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</w:p>
    <w:p>
      <w:pPr>
        <w:spacing w:line="440" w:lineRule="exact"/>
        <w:jc w:val="center"/>
        <w:rPr>
          <w:rFonts w:ascii="黑体" w:hAnsi="Times New Roman" w:eastAsia="黑体"/>
          <w:sz w:val="30"/>
          <w:szCs w:val="30"/>
        </w:rPr>
      </w:pPr>
      <w:r>
        <w:rPr>
          <w:rFonts w:hint="eastAsia" w:ascii="黑体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黑体" w:hAnsi="Times New Roman" w:eastAsia="黑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仿宋_GB2312" w:hAnsi="Times New Roman" w:eastAsia="仿宋_GB2312"/>
          <w:sz w:val="28"/>
          <w:szCs w:val="28"/>
        </w:rPr>
      </w:pPr>
    </w:p>
    <w:tbl>
      <w:tblPr>
        <w:tblStyle w:val="7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辽润管理有限公司（以下简称“</w:t>
            </w: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</w:rPr>
              <w:t>辽润公司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”）收购辽宁省健康产业投资集团有限公司（以下简称“</w:t>
            </w: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</w:rPr>
              <w:t>辽健集团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”）股权案（以下简称“</w:t>
            </w:r>
            <w:r>
              <w:rPr>
                <w:rFonts w:hint="eastAsia" w:ascii="仿宋" w:hAnsi="仿宋" w:eastAsia="仿宋" w:cs="宋体"/>
                <w:b/>
                <w:bCs/>
                <w:kern w:val="0"/>
                <w:sz w:val="24"/>
                <w:szCs w:val="24"/>
              </w:rPr>
              <w:t>本次交易</w:t>
            </w:r>
            <w:r>
              <w:rPr>
                <w:rFonts w:hint="eastAsia" w:ascii="仿宋" w:hAnsi="仿宋" w:eastAsia="仿宋" w:cs="宋体"/>
                <w:kern w:val="0"/>
                <w:sz w:val="24"/>
                <w:szCs w:val="24"/>
              </w:rPr>
              <w:t>”）。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就本次交易而言，辽润公司以非公开协议现金增资方式认购辽健集团新增注册资本；本次交易完成后，辽润公司成为辽健集团的控股股东，并间接控制辽宁省健康产业集团有限公司（以下简称“</w:t>
            </w:r>
            <w:r>
              <w:rPr>
                <w:rFonts w:hint="eastAsia" w:ascii="仿宋" w:hAnsi="仿宋" w:eastAsia="仿宋" w:cs="宋体"/>
                <w:b/>
                <w:bCs/>
                <w:color w:val="333333"/>
                <w:kern w:val="0"/>
                <w:sz w:val="24"/>
                <w:szCs w:val="24"/>
              </w:rPr>
              <w:t>辽健公司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1、辽润公司</w:t>
            </w:r>
          </w:p>
        </w:tc>
        <w:tc>
          <w:tcPr>
            <w:tcW w:w="5153" w:type="dxa"/>
            <w:vAlign w:val="center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辽润公司成立于2019年11月4日，为中国华润有限公司(以下简称</w:t>
            </w:r>
            <w:r>
              <w:rPr>
                <w:rFonts w:hint="eastAsia" w:ascii="仿宋" w:hAnsi="仿宋" w:eastAsia="仿宋" w:cs="宋体"/>
                <w:b/>
                <w:color w:val="333333"/>
                <w:kern w:val="0"/>
                <w:sz w:val="24"/>
                <w:szCs w:val="24"/>
              </w:rPr>
              <w:t>“中国华润”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)旗下子公司，中国华润间接持有辽润公司100%股权。辽润公司主要从事的业务为医院投资和管理（包含相关供应链和管理系统、咨询和其他服务）。</w:t>
            </w:r>
          </w:p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中国华润成立于1986年12月31日，主要从事房地产投资；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能源、环保等基础设施及公用事业投资；银行、信托、保险、基金等领域的投资与资产管理；医院投资、医院管理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业务；以及</w:t>
            </w:r>
            <w: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  <w:t>组织子企业开展药品的生产、销售经营活动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2、辽健集团</w:t>
            </w:r>
          </w:p>
        </w:tc>
        <w:tc>
          <w:tcPr>
            <w:tcW w:w="5153" w:type="dxa"/>
            <w:vAlign w:val="center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辽健集团系辽宁省人民政府国有资产监督管理委员会(以下简称“</w:t>
            </w:r>
            <w:bookmarkStart w:id="0" w:name="OLE_LINK1"/>
            <w:bookmarkStart w:id="1" w:name="OLE_LINK2"/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辽宁省国资委</w:t>
            </w:r>
            <w:bookmarkEnd w:id="0"/>
            <w:bookmarkEnd w:id="1"/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”)于2019年11月13日设立的国有独资公司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。辽健集团主要通过其下属的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辽宁省健康产业集团有限公司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（一家国有控股企</w:t>
            </w:r>
            <w:bookmarkStart w:id="2" w:name="_GoBack"/>
            <w:bookmarkEnd w:id="2"/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业，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val="en-US" w:eastAsia="zh-CN"/>
              </w:rPr>
              <w:t>2019年12月经国有资产重组成为辽健集团全资子公司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）及其下属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31家医疗机构</w:t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  <w:lang w:eastAsia="zh-CN"/>
              </w:rPr>
              <w:t>，在辽宁省从事综合医院和专科医院医疗服务业务。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jc w:val="center"/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仿宋" w:hAnsi="仿宋" w:eastAsia="仿宋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宋体"/>
                <w:color w:val="333333"/>
                <w:kern w:val="0"/>
                <w:sz w:val="24"/>
                <w:szCs w:val="24"/>
              </w:rPr>
              <w:t>本项集中的相关市场及双方的市场份额如下：</w:t>
            </w:r>
          </w:p>
          <w:p>
            <w:pPr>
              <w:rPr>
                <w:rFonts w:ascii="仿宋" w:hAnsi="仿宋" w:eastAsia="仿宋"/>
                <w:color w:val="333333"/>
                <w:kern w:val="0"/>
                <w:sz w:val="24"/>
                <w:szCs w:val="24"/>
              </w:rPr>
            </w:pPr>
          </w:p>
          <w:p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抚顺市综合医院医疗服务市场</w:t>
            </w:r>
          </w:p>
          <w:p>
            <w:pPr>
              <w:pStyle w:val="11"/>
              <w:ind w:left="420" w:firstLine="0"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辽润公司：0；辽健集团：[13-21]%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本溪市综合医院医疗服务市场</w:t>
            </w:r>
          </w:p>
          <w:p>
            <w:pPr>
              <w:pStyle w:val="11"/>
              <w:ind w:left="420" w:firstLine="0"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辽润公司：0；辽健集团：[14-17]%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阜新市综合医院医疗服务市场</w:t>
            </w:r>
          </w:p>
          <w:p>
            <w:pPr>
              <w:pStyle w:val="11"/>
              <w:ind w:left="420" w:firstLine="0"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辽润公司：0；辽健集团：[15-20]%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</w:rPr>
              <w:t>铁岭市综合医院医疗服务市场</w:t>
            </w:r>
          </w:p>
          <w:p>
            <w:pPr>
              <w:pStyle w:val="11"/>
              <w:ind w:left="420" w:firstLine="0"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辽润公司：0；辽健集团：[5-15]%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沈阳市综合医院医疗服务市场</w:t>
            </w:r>
          </w:p>
          <w:p>
            <w:pPr>
              <w:pStyle w:val="11"/>
              <w:ind w:left="420" w:firstLine="0"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辽润公司：0；辽健集团：[0-5]%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葫芦岛市综合医院医疗服务市场</w:t>
            </w:r>
          </w:p>
          <w:p>
            <w:pPr>
              <w:pStyle w:val="11"/>
              <w:ind w:left="420" w:firstLine="0"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辽润公司：0；辽健集团：[1-10]%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抚顺市精神病专科医院医疗服务市场</w:t>
            </w:r>
          </w:p>
          <w:p>
            <w:pPr>
              <w:pStyle w:val="11"/>
              <w:ind w:left="420" w:firstLine="0"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辽润公司：0；辽健集团：[15-20]%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阜新市精神病专科医院医疗服务市场</w:t>
            </w:r>
          </w:p>
          <w:p>
            <w:pPr>
              <w:pStyle w:val="11"/>
              <w:ind w:left="420" w:firstLine="0"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辽润公司：0；辽健集团：[15-20]%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bCs/>
                <w:sz w:val="24"/>
                <w:szCs w:val="24"/>
              </w:rPr>
              <w:t>本溪市结核病专科医院医疗服务市场</w:t>
            </w:r>
          </w:p>
          <w:p>
            <w:pPr>
              <w:pStyle w:val="11"/>
              <w:ind w:left="420" w:firstLine="0"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辽润公司：0；辽健集团：[5-15]%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阜新市职业病专科医院服务市场</w:t>
            </w:r>
          </w:p>
          <w:p>
            <w:pPr>
              <w:pStyle w:val="11"/>
              <w:ind w:left="420" w:firstLine="0"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辽润公司：0；辽健集团：[18-22]%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本溪市职业病专科医院服务市场</w:t>
            </w:r>
          </w:p>
          <w:p>
            <w:pPr>
              <w:pStyle w:val="11"/>
              <w:ind w:left="420" w:firstLine="0"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辽润公司：0；辽健集团：[10-15]%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)萍乡市综合性医院医疗服务市场</w:t>
            </w:r>
          </w:p>
          <w:p>
            <w:pPr>
              <w:pStyle w:val="11"/>
              <w:ind w:left="420" w:firstLine="0" w:firstLineChars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辽润公司：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[10-20]%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；辽健集团：0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新余市综合性医院医疗服务市场</w:t>
            </w:r>
          </w:p>
          <w:p>
            <w:pPr>
              <w:pStyle w:val="11"/>
              <w:ind w:left="420" w:firstLine="0" w:firstLineChars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辽润公司：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不足[1]%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；辽健集团：0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高安市综合性医院医疗服务市场</w:t>
            </w:r>
          </w:p>
          <w:p>
            <w:pPr>
              <w:pStyle w:val="11"/>
              <w:ind w:left="420" w:firstLine="0" w:firstLineChars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辽润公司：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[5-10]%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；辽健集团：0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丰城市综合性医院医疗服务市场</w:t>
            </w:r>
          </w:p>
          <w:p>
            <w:pPr>
              <w:pStyle w:val="11"/>
              <w:ind w:left="420" w:firstLine="0" w:firstLineChars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辽润公司：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[1-5]%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；辽健集团：0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/>
                <w:sz w:val="24"/>
                <w:szCs w:val="24"/>
              </w:rPr>
            </w:pPr>
            <w:r>
              <w:rPr>
                <w:rFonts w:ascii="Times New Roman" w:hAnsi="Times New Roman" w:eastAsia="仿宋"/>
                <w:sz w:val="24"/>
                <w:szCs w:val="24"/>
              </w:rPr>
              <w:t>景德镇市综合性医院医疗服务市场</w:t>
            </w:r>
          </w:p>
          <w:p>
            <w:pPr>
              <w:pStyle w:val="11"/>
              <w:ind w:left="420" w:firstLine="0"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辽润公司：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[1-5]%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；辽健集团：0</w:t>
            </w:r>
          </w:p>
          <w:p>
            <w:pPr>
              <w:pStyle w:val="11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/>
                <w:color w:val="333333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sz w:val="24"/>
                <w:szCs w:val="24"/>
              </w:rPr>
              <w:t>中国药品批发市场</w:t>
            </w:r>
          </w:p>
          <w:p>
            <w:pPr>
              <w:pStyle w:val="11"/>
              <w:ind w:left="420" w:firstLine="0"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sz w:val="24"/>
                <w:szCs w:val="24"/>
              </w:rPr>
              <w:t>辽润公司：</w:t>
            </w:r>
            <w:r>
              <w:rPr>
                <w:rFonts w:ascii="Times New Roman" w:hAnsi="Times New Roman" w:eastAsia="仿宋"/>
                <w:sz w:val="24"/>
                <w:szCs w:val="24"/>
              </w:rPr>
              <w:t>[5-10]%</w:t>
            </w:r>
            <w:r>
              <w:rPr>
                <w:rFonts w:ascii="Times New Roman" w:hAnsi="Times New Roman" w:eastAsia="仿宋"/>
                <w:color w:val="333333"/>
                <w:sz w:val="24"/>
                <w:szCs w:val="24"/>
              </w:rPr>
              <w:t>；辽健集团：0</w:t>
            </w:r>
          </w:p>
        </w:tc>
      </w:tr>
    </w:tbl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2700D7"/>
    <w:multiLevelType w:val="multilevel"/>
    <w:tmpl w:val="1A2700D7"/>
    <w:lvl w:ilvl="0" w:tentative="0">
      <w:start w:val="1"/>
      <w:numFmt w:val="decimal"/>
      <w:lvlText w:val="(%1)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0132F"/>
    <w:rsid w:val="00037065"/>
    <w:rsid w:val="0006103D"/>
    <w:rsid w:val="000A63B1"/>
    <w:rsid w:val="000D7EBA"/>
    <w:rsid w:val="000F1554"/>
    <w:rsid w:val="001164CD"/>
    <w:rsid w:val="00137072"/>
    <w:rsid w:val="00155717"/>
    <w:rsid w:val="001837A3"/>
    <w:rsid w:val="001859B0"/>
    <w:rsid w:val="001A5EEF"/>
    <w:rsid w:val="001B666B"/>
    <w:rsid w:val="001C36A7"/>
    <w:rsid w:val="00227BE0"/>
    <w:rsid w:val="00264803"/>
    <w:rsid w:val="00265B20"/>
    <w:rsid w:val="00266CA7"/>
    <w:rsid w:val="002D0DB9"/>
    <w:rsid w:val="00315FE2"/>
    <w:rsid w:val="00322A8C"/>
    <w:rsid w:val="00325606"/>
    <w:rsid w:val="00371608"/>
    <w:rsid w:val="003741AF"/>
    <w:rsid w:val="0038275A"/>
    <w:rsid w:val="003B442D"/>
    <w:rsid w:val="003C0AEB"/>
    <w:rsid w:val="003C310A"/>
    <w:rsid w:val="003E4DBA"/>
    <w:rsid w:val="003F0B26"/>
    <w:rsid w:val="004A2C57"/>
    <w:rsid w:val="004B71B8"/>
    <w:rsid w:val="004D14F6"/>
    <w:rsid w:val="004F2601"/>
    <w:rsid w:val="004F7688"/>
    <w:rsid w:val="00512A7F"/>
    <w:rsid w:val="0052708B"/>
    <w:rsid w:val="00540FE6"/>
    <w:rsid w:val="005A61A5"/>
    <w:rsid w:val="005B79CB"/>
    <w:rsid w:val="005C581B"/>
    <w:rsid w:val="005C7617"/>
    <w:rsid w:val="005E4090"/>
    <w:rsid w:val="005F053D"/>
    <w:rsid w:val="00611CCE"/>
    <w:rsid w:val="0061339E"/>
    <w:rsid w:val="00624665"/>
    <w:rsid w:val="006467D8"/>
    <w:rsid w:val="00654E69"/>
    <w:rsid w:val="00670B43"/>
    <w:rsid w:val="006A531B"/>
    <w:rsid w:val="006B4402"/>
    <w:rsid w:val="006D7E39"/>
    <w:rsid w:val="006F0312"/>
    <w:rsid w:val="006F7693"/>
    <w:rsid w:val="00710085"/>
    <w:rsid w:val="00710140"/>
    <w:rsid w:val="00711C2F"/>
    <w:rsid w:val="00715EB4"/>
    <w:rsid w:val="0073635E"/>
    <w:rsid w:val="00743B55"/>
    <w:rsid w:val="00780FC1"/>
    <w:rsid w:val="007F2275"/>
    <w:rsid w:val="008344A6"/>
    <w:rsid w:val="00842D38"/>
    <w:rsid w:val="00860EB4"/>
    <w:rsid w:val="00867B8F"/>
    <w:rsid w:val="008922DF"/>
    <w:rsid w:val="008B54B9"/>
    <w:rsid w:val="008F4014"/>
    <w:rsid w:val="00915F0F"/>
    <w:rsid w:val="009532DF"/>
    <w:rsid w:val="00973FCB"/>
    <w:rsid w:val="00997019"/>
    <w:rsid w:val="009A192E"/>
    <w:rsid w:val="009A5029"/>
    <w:rsid w:val="009B1080"/>
    <w:rsid w:val="009D11DC"/>
    <w:rsid w:val="009D38D5"/>
    <w:rsid w:val="009D4B35"/>
    <w:rsid w:val="009E6F22"/>
    <w:rsid w:val="00A17473"/>
    <w:rsid w:val="00A53F26"/>
    <w:rsid w:val="00AA0CC5"/>
    <w:rsid w:val="00AB6BBE"/>
    <w:rsid w:val="00AB7A4D"/>
    <w:rsid w:val="00AE4F1A"/>
    <w:rsid w:val="00AF739A"/>
    <w:rsid w:val="00B1039A"/>
    <w:rsid w:val="00B16AFE"/>
    <w:rsid w:val="00B25263"/>
    <w:rsid w:val="00B44DFC"/>
    <w:rsid w:val="00B65DD5"/>
    <w:rsid w:val="00B85214"/>
    <w:rsid w:val="00BC3706"/>
    <w:rsid w:val="00BD10B6"/>
    <w:rsid w:val="00BD6DF7"/>
    <w:rsid w:val="00C07076"/>
    <w:rsid w:val="00C5190C"/>
    <w:rsid w:val="00C62713"/>
    <w:rsid w:val="00CB00DF"/>
    <w:rsid w:val="00CD401D"/>
    <w:rsid w:val="00D008B0"/>
    <w:rsid w:val="00D00E69"/>
    <w:rsid w:val="00D548DE"/>
    <w:rsid w:val="00D575D1"/>
    <w:rsid w:val="00D73C72"/>
    <w:rsid w:val="00D769A7"/>
    <w:rsid w:val="00DC4243"/>
    <w:rsid w:val="00E0592B"/>
    <w:rsid w:val="00E24CA1"/>
    <w:rsid w:val="00E31738"/>
    <w:rsid w:val="00E40548"/>
    <w:rsid w:val="00E86786"/>
    <w:rsid w:val="00E95842"/>
    <w:rsid w:val="00EA2FC4"/>
    <w:rsid w:val="00EB213F"/>
    <w:rsid w:val="00EC22E6"/>
    <w:rsid w:val="00ED2F80"/>
    <w:rsid w:val="00EF6D5F"/>
    <w:rsid w:val="00F1624E"/>
    <w:rsid w:val="00F2770E"/>
    <w:rsid w:val="00F32F8A"/>
    <w:rsid w:val="00F32FC6"/>
    <w:rsid w:val="00F4737F"/>
    <w:rsid w:val="00F7186D"/>
    <w:rsid w:val="00F810AA"/>
    <w:rsid w:val="00F92EC6"/>
    <w:rsid w:val="00FB43EC"/>
    <w:rsid w:val="00FB6B40"/>
    <w:rsid w:val="00FE1DB3"/>
    <w:rsid w:val="00FE6A3D"/>
    <w:rsid w:val="0B3B645C"/>
    <w:rsid w:val="3C345EE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uiPriority w:val="99"/>
    <w:rPr>
      <w:color w:val="1122CC"/>
      <w:u w:val="single"/>
    </w:rPr>
  </w:style>
  <w:style w:type="character" w:customStyle="1" w:styleId="8">
    <w:name w:val="页眉 Char"/>
    <w:basedOn w:val="5"/>
    <w:link w:val="4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页脚 Char"/>
    <w:basedOn w:val="5"/>
    <w:link w:val="3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批注框文本 Char"/>
    <w:basedOn w:val="5"/>
    <w:link w:val="2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233</Words>
  <Characters>1332</Characters>
  <Lines>11</Lines>
  <Paragraphs>3</Paragraphs>
  <TotalTime>7</TotalTime>
  <ScaleCrop>false</ScaleCrop>
  <LinksUpToDate>false</LinksUpToDate>
  <CharactersWithSpaces>1562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2019-09-03T07:58:00Z</dcterms:created>
  <dc:creator>陈媚</dc:creator>
  <cp:lastModifiedBy>mofcom</cp:lastModifiedBy>
  <dcterms:modified xsi:type="dcterms:W3CDTF">2020-03-17T08:45:56Z</dcterms:modified>
  <cp:revision>87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2052-10.8.2.7129</vt:lpwstr>
  </property>
</Properties>
</file>