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8A1B9C" w:rsidRPr="00167677" w:rsidRDefault="008A1B9C" w:rsidP="008A1B9C">
      <w:pPr>
        <w:spacing w:line="440" w:lineRule="exact"/>
        <w:jc w:val="center"/>
        <w:rPr>
          <w:rFonts w:ascii="Times New Roman" w:eastAsia="仿宋" w:hAnsi="Times New Roman"/>
          <w:b/>
          <w:sz w:val="32"/>
          <w:szCs w:val="32"/>
        </w:rPr>
      </w:pPr>
      <w:r w:rsidRPr="00167677">
        <w:rPr>
          <w:rFonts w:ascii="Times New Roman" w:eastAsia="仿宋" w:hAnsi="Times New Roman"/>
          <w:b/>
          <w:sz w:val="32"/>
          <w:szCs w:val="32"/>
        </w:rPr>
        <w:t>经营者集中简易案件公示表</w:t>
      </w:r>
    </w:p>
    <w:p w:rsidR="00380694" w:rsidRPr="00167677" w:rsidRDefault="00380694" w:rsidP="00380694">
      <w:pPr>
        <w:spacing w:line="440" w:lineRule="exact"/>
        <w:jc w:val="center"/>
        <w:rPr>
          <w:rFonts w:ascii="Times New Roman" w:eastAsia="仿宋" w:hAnsi="Times New Roman"/>
          <w:b/>
          <w:sz w:val="24"/>
          <w:szCs w:val="24"/>
        </w:rPr>
      </w:pPr>
    </w:p>
    <w:tbl>
      <w:tblPr>
        <w:tblW w:w="9220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0A0" w:firstRow="1" w:lastRow="0" w:firstColumn="1" w:lastColumn="0" w:noHBand="0" w:noVBand="0"/>
      </w:tblPr>
      <w:tblGrid>
        <w:gridCol w:w="1809"/>
        <w:gridCol w:w="1843"/>
        <w:gridCol w:w="5568"/>
      </w:tblGrid>
      <w:tr w:rsidR="008A1B9C" w:rsidRPr="00FE623E" w:rsidTr="000C5EB0">
        <w:trPr>
          <w:trHeight w:val="812"/>
          <w:jc w:val="center"/>
        </w:trPr>
        <w:tc>
          <w:tcPr>
            <w:tcW w:w="1809" w:type="dxa"/>
            <w:shd w:val="clear" w:color="auto" w:fill="D9D9D9"/>
          </w:tcPr>
          <w:p w:rsidR="008A1B9C" w:rsidRPr="00FE623E" w:rsidRDefault="008A1B9C" w:rsidP="00FE623E">
            <w:pPr>
              <w:adjustRightInd w:val="0"/>
              <w:snapToGrid w:val="0"/>
              <w:spacing w:beforeLines="50" w:before="156" w:afterLines="50" w:after="156" w:line="360" w:lineRule="auto"/>
              <w:rPr>
                <w:rFonts w:ascii="Times New Roman" w:eastAsia="仿宋" w:hAnsi="Times New Roman"/>
                <w:sz w:val="24"/>
                <w:szCs w:val="24"/>
              </w:rPr>
            </w:pPr>
            <w:r w:rsidRPr="00FE623E">
              <w:rPr>
                <w:rFonts w:ascii="Times New Roman" w:eastAsia="仿宋" w:hAnsi="Times New Roman"/>
                <w:sz w:val="24"/>
                <w:szCs w:val="24"/>
              </w:rPr>
              <w:t>案件名称</w:t>
            </w:r>
          </w:p>
        </w:tc>
        <w:tc>
          <w:tcPr>
            <w:tcW w:w="7411" w:type="dxa"/>
            <w:gridSpan w:val="2"/>
          </w:tcPr>
          <w:p w:rsidR="008A1B9C" w:rsidRPr="00FE623E" w:rsidRDefault="00DA5E6C" w:rsidP="00050437">
            <w:pPr>
              <w:adjustRightInd w:val="0"/>
              <w:snapToGrid w:val="0"/>
              <w:spacing w:beforeLines="50" w:before="156" w:afterLines="50" w:after="156" w:line="360" w:lineRule="auto"/>
              <w:rPr>
                <w:rFonts w:ascii="Times New Roman" w:eastAsia="仿宋" w:hAnsi="Times New Roman"/>
                <w:sz w:val="24"/>
                <w:szCs w:val="24"/>
              </w:rPr>
            </w:pPr>
            <w:r w:rsidRPr="00DA5E6C">
              <w:rPr>
                <w:rFonts w:ascii="Times New Roman" w:eastAsia="仿宋" w:hAnsi="Times New Roman" w:hint="eastAsia"/>
                <w:sz w:val="24"/>
                <w:szCs w:val="24"/>
              </w:rPr>
              <w:t>美国华平投资集团收购妍丽国际发展有限公司股权案</w:t>
            </w:r>
          </w:p>
        </w:tc>
      </w:tr>
      <w:tr w:rsidR="008A1B9C" w:rsidRPr="00FE623E" w:rsidTr="000C5EB0">
        <w:trPr>
          <w:trHeight w:val="1261"/>
          <w:jc w:val="center"/>
        </w:trPr>
        <w:tc>
          <w:tcPr>
            <w:tcW w:w="1809" w:type="dxa"/>
            <w:shd w:val="clear" w:color="auto" w:fill="D9D9D9"/>
          </w:tcPr>
          <w:p w:rsidR="008A1B9C" w:rsidRPr="00FE623E" w:rsidRDefault="008A1B9C" w:rsidP="00FE623E">
            <w:pPr>
              <w:adjustRightInd w:val="0"/>
              <w:snapToGrid w:val="0"/>
              <w:spacing w:beforeLines="50" w:before="156" w:afterLines="50" w:after="156" w:line="360" w:lineRule="auto"/>
              <w:rPr>
                <w:rFonts w:ascii="Times New Roman" w:eastAsia="仿宋" w:hAnsi="Times New Roman"/>
                <w:sz w:val="24"/>
                <w:szCs w:val="24"/>
              </w:rPr>
            </w:pPr>
            <w:r w:rsidRPr="00FE623E">
              <w:rPr>
                <w:rFonts w:ascii="Times New Roman" w:eastAsia="仿宋" w:hAnsi="Times New Roman"/>
                <w:sz w:val="24"/>
                <w:szCs w:val="24"/>
              </w:rPr>
              <w:t>交易概况（限</w:t>
            </w:r>
            <w:r w:rsidRPr="00FE623E">
              <w:rPr>
                <w:rFonts w:ascii="Times New Roman" w:eastAsia="仿宋" w:hAnsi="Times New Roman"/>
                <w:sz w:val="24"/>
                <w:szCs w:val="24"/>
              </w:rPr>
              <w:t>200</w:t>
            </w:r>
            <w:r w:rsidRPr="00FE623E">
              <w:rPr>
                <w:rFonts w:ascii="Times New Roman" w:eastAsia="仿宋" w:hAnsi="Times New Roman"/>
                <w:sz w:val="24"/>
                <w:szCs w:val="24"/>
              </w:rPr>
              <w:t>字内）</w:t>
            </w:r>
          </w:p>
        </w:tc>
        <w:tc>
          <w:tcPr>
            <w:tcW w:w="7411" w:type="dxa"/>
            <w:gridSpan w:val="2"/>
          </w:tcPr>
          <w:p w:rsidR="00DA5E6C" w:rsidRPr="00DA5E6C" w:rsidRDefault="00C5720D" w:rsidP="00E60110">
            <w:pPr>
              <w:adjustRightInd w:val="0"/>
              <w:snapToGrid w:val="0"/>
              <w:spacing w:beforeLines="50" w:before="156" w:afterLines="50" w:after="156" w:line="360" w:lineRule="auto"/>
              <w:rPr>
                <w:rFonts w:ascii="Times New Roman" w:eastAsia="仿宋" w:hAnsi="Times New Roman"/>
                <w:sz w:val="24"/>
                <w:szCs w:val="24"/>
              </w:rPr>
            </w:pPr>
            <w:r w:rsidRPr="00C5720D">
              <w:rPr>
                <w:rFonts w:ascii="Times New Roman" w:eastAsia="仿宋" w:hAnsi="Times New Roman" w:hint="eastAsia"/>
                <w:sz w:val="24"/>
                <w:szCs w:val="24"/>
              </w:rPr>
              <w:t>美国华平投资集团</w:t>
            </w:r>
            <w:r>
              <w:rPr>
                <w:rFonts w:ascii="Times New Roman" w:eastAsia="仿宋" w:hAnsi="Times New Roman" w:hint="eastAsia"/>
                <w:sz w:val="24"/>
                <w:szCs w:val="24"/>
              </w:rPr>
              <w:t>（</w:t>
            </w:r>
            <w:r w:rsidR="00AB1188">
              <w:rPr>
                <w:rFonts w:ascii="Times New Roman" w:eastAsia="仿宋" w:hAnsi="Times New Roman" w:hint="eastAsia"/>
                <w:sz w:val="24"/>
                <w:szCs w:val="24"/>
              </w:rPr>
              <w:t>简称为</w:t>
            </w:r>
            <w:r>
              <w:rPr>
                <w:rFonts w:ascii="Times New Roman" w:eastAsia="仿宋" w:hAnsi="Times New Roman" w:hint="eastAsia"/>
                <w:sz w:val="24"/>
                <w:szCs w:val="24"/>
              </w:rPr>
              <w:t>“</w:t>
            </w:r>
            <w:r w:rsidRPr="00C5720D">
              <w:rPr>
                <w:rFonts w:ascii="Times New Roman" w:eastAsia="仿宋" w:hAnsi="Times New Roman" w:hint="eastAsia"/>
                <w:b/>
                <w:sz w:val="24"/>
                <w:szCs w:val="24"/>
              </w:rPr>
              <w:t>华平投资</w:t>
            </w:r>
            <w:r>
              <w:rPr>
                <w:rFonts w:ascii="Times New Roman" w:eastAsia="仿宋" w:hAnsi="Times New Roman" w:hint="eastAsia"/>
                <w:sz w:val="24"/>
                <w:szCs w:val="24"/>
              </w:rPr>
              <w:t>”）</w:t>
            </w:r>
            <w:r w:rsidRPr="00C5720D">
              <w:rPr>
                <w:rFonts w:ascii="Times New Roman" w:eastAsia="仿宋" w:hAnsi="Times New Roman" w:hint="eastAsia"/>
                <w:sz w:val="24"/>
                <w:szCs w:val="24"/>
              </w:rPr>
              <w:t>拟</w:t>
            </w:r>
            <w:r w:rsidR="00DA5E6C">
              <w:rPr>
                <w:rFonts w:ascii="Times New Roman" w:eastAsia="仿宋" w:hAnsi="Times New Roman" w:hint="eastAsia"/>
                <w:sz w:val="24"/>
                <w:szCs w:val="24"/>
              </w:rPr>
              <w:t>收购</w:t>
            </w:r>
            <w:r w:rsidR="00DA5E6C" w:rsidRPr="00DA5E6C">
              <w:rPr>
                <w:rFonts w:ascii="Times New Roman" w:eastAsia="仿宋" w:hAnsi="Times New Roman" w:hint="eastAsia"/>
                <w:sz w:val="24"/>
                <w:szCs w:val="24"/>
              </w:rPr>
              <w:t>妍丽国际发展有限公司</w:t>
            </w:r>
            <w:r w:rsidR="00DA5E6C">
              <w:rPr>
                <w:rFonts w:ascii="Times New Roman" w:eastAsia="仿宋" w:hAnsi="Times New Roman" w:hint="eastAsia"/>
                <w:sz w:val="24"/>
                <w:szCs w:val="24"/>
              </w:rPr>
              <w:t>（“</w:t>
            </w:r>
            <w:r w:rsidR="00DA5E6C" w:rsidRPr="00DA5E6C">
              <w:rPr>
                <w:rFonts w:ascii="Times New Roman" w:eastAsia="仿宋" w:hAnsi="Times New Roman" w:hint="eastAsia"/>
                <w:b/>
                <w:sz w:val="24"/>
                <w:szCs w:val="24"/>
              </w:rPr>
              <w:t>妍丽国际</w:t>
            </w:r>
            <w:r w:rsidR="00DA5E6C">
              <w:rPr>
                <w:rFonts w:ascii="Times New Roman" w:eastAsia="仿宋" w:hAnsi="Times New Roman" w:hint="eastAsia"/>
                <w:sz w:val="24"/>
                <w:szCs w:val="24"/>
              </w:rPr>
              <w:t>”）部分股权，从而取得对妍丽国际的单独控制权</w:t>
            </w:r>
            <w:r>
              <w:rPr>
                <w:rFonts w:ascii="Times New Roman" w:eastAsia="仿宋" w:hAnsi="Times New Roman" w:hint="eastAsia"/>
                <w:sz w:val="24"/>
                <w:szCs w:val="24"/>
              </w:rPr>
              <w:t>。</w:t>
            </w:r>
          </w:p>
        </w:tc>
      </w:tr>
      <w:tr w:rsidR="00AB2771" w:rsidRPr="00FE623E" w:rsidTr="000C5EB0">
        <w:trPr>
          <w:trHeight w:val="1938"/>
          <w:jc w:val="center"/>
        </w:trPr>
        <w:tc>
          <w:tcPr>
            <w:tcW w:w="1809" w:type="dxa"/>
            <w:vMerge w:val="restart"/>
            <w:shd w:val="clear" w:color="auto" w:fill="D9D9D9"/>
          </w:tcPr>
          <w:p w:rsidR="00AB2771" w:rsidRPr="00FE623E" w:rsidRDefault="00AB2771" w:rsidP="00FE623E">
            <w:pPr>
              <w:adjustRightInd w:val="0"/>
              <w:snapToGrid w:val="0"/>
              <w:spacing w:beforeLines="50" w:before="156" w:afterLines="50" w:after="156" w:line="360" w:lineRule="auto"/>
              <w:rPr>
                <w:rFonts w:ascii="Times New Roman" w:eastAsia="仿宋" w:hAnsi="Times New Roman"/>
                <w:sz w:val="24"/>
                <w:szCs w:val="24"/>
              </w:rPr>
            </w:pPr>
            <w:r w:rsidRPr="00FE623E">
              <w:rPr>
                <w:rFonts w:ascii="Times New Roman" w:eastAsia="仿宋" w:hAnsi="Times New Roman"/>
                <w:sz w:val="24"/>
                <w:szCs w:val="24"/>
              </w:rPr>
              <w:t>参与集中的经营者简介</w:t>
            </w:r>
          </w:p>
        </w:tc>
        <w:tc>
          <w:tcPr>
            <w:tcW w:w="1843" w:type="dxa"/>
          </w:tcPr>
          <w:p w:rsidR="00AB2771" w:rsidRPr="00FE623E" w:rsidRDefault="00C5720D" w:rsidP="000F62EC">
            <w:pPr>
              <w:adjustRightInd w:val="0"/>
              <w:snapToGrid w:val="0"/>
              <w:spacing w:beforeLines="50" w:before="156" w:afterLines="50" w:after="156" w:line="360" w:lineRule="auto"/>
              <w:rPr>
                <w:rFonts w:ascii="Times New Roman" w:eastAsia="仿宋" w:hAnsi="Times New Roman"/>
                <w:sz w:val="24"/>
                <w:szCs w:val="24"/>
                <w:lang w:val="en-GB"/>
              </w:rPr>
            </w:pPr>
            <w:r w:rsidRPr="00C5720D">
              <w:rPr>
                <w:rFonts w:ascii="Times New Roman" w:eastAsia="仿宋" w:hAnsi="Times New Roman" w:hint="eastAsia"/>
                <w:sz w:val="24"/>
                <w:szCs w:val="24"/>
                <w:lang w:val="en-GB"/>
              </w:rPr>
              <w:t>华平投资</w:t>
            </w:r>
          </w:p>
        </w:tc>
        <w:tc>
          <w:tcPr>
            <w:tcW w:w="5568" w:type="dxa"/>
          </w:tcPr>
          <w:p w:rsidR="00AB2771" w:rsidRPr="00DA5E6C" w:rsidRDefault="000300CD" w:rsidP="00AB1188">
            <w:pPr>
              <w:adjustRightInd w:val="0"/>
              <w:snapToGrid w:val="0"/>
              <w:spacing w:beforeLines="50" w:before="156" w:afterLines="50" w:after="156" w:line="360" w:lineRule="auto"/>
              <w:rPr>
                <w:rFonts w:ascii="Times New Roman" w:eastAsia="仿宋" w:hAnsi="Times New Roman"/>
                <w:bCs/>
                <w:sz w:val="24"/>
                <w:szCs w:val="24"/>
              </w:rPr>
            </w:pPr>
            <w:r w:rsidRPr="000300CD">
              <w:rPr>
                <w:rFonts w:ascii="Times New Roman" w:eastAsia="仿宋" w:hAnsi="Times New Roman" w:hint="eastAsia"/>
                <w:bCs/>
                <w:sz w:val="24"/>
                <w:szCs w:val="24"/>
              </w:rPr>
              <w:t>华平投资的历史可追溯至</w:t>
            </w:r>
            <w:r w:rsidRPr="000300CD">
              <w:rPr>
                <w:rFonts w:ascii="Times New Roman" w:eastAsia="仿宋" w:hAnsi="Times New Roman" w:hint="eastAsia"/>
                <w:bCs/>
                <w:sz w:val="24"/>
                <w:szCs w:val="24"/>
              </w:rPr>
              <w:t>1939</w:t>
            </w:r>
            <w:r w:rsidRPr="000300CD">
              <w:rPr>
                <w:rFonts w:ascii="Times New Roman" w:eastAsia="仿宋" w:hAnsi="Times New Roman" w:hint="eastAsia"/>
                <w:bCs/>
                <w:sz w:val="24"/>
                <w:szCs w:val="24"/>
              </w:rPr>
              <w:t>年成立的</w:t>
            </w:r>
            <w:proofErr w:type="spellStart"/>
            <w:r w:rsidRPr="000300CD">
              <w:rPr>
                <w:rFonts w:ascii="Times New Roman" w:eastAsia="仿宋" w:hAnsi="Times New Roman" w:hint="eastAsia"/>
                <w:bCs/>
                <w:sz w:val="24"/>
                <w:szCs w:val="24"/>
              </w:rPr>
              <w:t>E.M.Warburg&amp;Co</w:t>
            </w:r>
            <w:proofErr w:type="spellEnd"/>
            <w:r w:rsidRPr="000300CD">
              <w:rPr>
                <w:rFonts w:ascii="Times New Roman" w:eastAsia="仿宋" w:hAnsi="Times New Roman" w:hint="eastAsia"/>
                <w:bCs/>
                <w:sz w:val="24"/>
                <w:szCs w:val="24"/>
              </w:rPr>
              <w:t>.</w:t>
            </w:r>
            <w:r w:rsidRPr="000300CD">
              <w:rPr>
                <w:rFonts w:ascii="Times New Roman" w:eastAsia="仿宋" w:hAnsi="Times New Roman" w:hint="eastAsia"/>
                <w:bCs/>
                <w:sz w:val="24"/>
                <w:szCs w:val="24"/>
              </w:rPr>
              <w:t>公司，该公司于</w:t>
            </w:r>
            <w:r w:rsidRPr="000300CD">
              <w:rPr>
                <w:rFonts w:ascii="Times New Roman" w:eastAsia="仿宋" w:hAnsi="Times New Roman" w:hint="eastAsia"/>
                <w:bCs/>
                <w:sz w:val="24"/>
                <w:szCs w:val="24"/>
              </w:rPr>
              <w:t>1966</w:t>
            </w:r>
            <w:r w:rsidRPr="000300CD">
              <w:rPr>
                <w:rFonts w:ascii="Times New Roman" w:eastAsia="仿宋" w:hAnsi="Times New Roman" w:hint="eastAsia"/>
                <w:bCs/>
                <w:sz w:val="24"/>
                <w:szCs w:val="24"/>
              </w:rPr>
              <w:t>年被从事风险投资与金融咨询的</w:t>
            </w:r>
            <w:r w:rsidRPr="000300CD">
              <w:rPr>
                <w:rFonts w:ascii="Times New Roman" w:eastAsia="仿宋" w:hAnsi="Times New Roman" w:hint="eastAsia"/>
                <w:bCs/>
                <w:sz w:val="24"/>
                <w:szCs w:val="24"/>
              </w:rPr>
              <w:t>Lionel I. Pincus &amp;Co,</w:t>
            </w:r>
            <w:r w:rsidRPr="000300CD">
              <w:rPr>
                <w:rFonts w:ascii="Times New Roman" w:eastAsia="仿宋" w:hAnsi="Times New Roman" w:hint="eastAsia"/>
                <w:bCs/>
                <w:sz w:val="24"/>
                <w:szCs w:val="24"/>
              </w:rPr>
              <w:t>公司并购，成立华平投资</w:t>
            </w:r>
            <w:r>
              <w:rPr>
                <w:rFonts w:ascii="Times New Roman" w:eastAsia="仿宋" w:hAnsi="Times New Roman" w:hint="eastAsia"/>
                <w:bCs/>
                <w:sz w:val="24"/>
                <w:szCs w:val="24"/>
              </w:rPr>
              <w:t>。</w:t>
            </w:r>
            <w:r w:rsidR="00DA5E6C" w:rsidRPr="00DA5E6C">
              <w:rPr>
                <w:rFonts w:ascii="Times New Roman" w:eastAsia="仿宋" w:hAnsi="Times New Roman" w:hint="eastAsia"/>
                <w:bCs/>
                <w:sz w:val="24"/>
                <w:szCs w:val="24"/>
              </w:rPr>
              <w:t>华平投资是一家私</w:t>
            </w:r>
            <w:proofErr w:type="gramStart"/>
            <w:r w:rsidR="00DA5E6C" w:rsidRPr="00DA5E6C">
              <w:rPr>
                <w:rFonts w:ascii="Times New Roman" w:eastAsia="仿宋" w:hAnsi="Times New Roman" w:hint="eastAsia"/>
                <w:bCs/>
                <w:sz w:val="24"/>
                <w:szCs w:val="24"/>
              </w:rPr>
              <w:t>募股权投资</w:t>
            </w:r>
            <w:proofErr w:type="gramEnd"/>
            <w:r w:rsidR="00DA5E6C" w:rsidRPr="00DA5E6C">
              <w:rPr>
                <w:rFonts w:ascii="Times New Roman" w:eastAsia="仿宋" w:hAnsi="Times New Roman" w:hint="eastAsia"/>
                <w:bCs/>
                <w:sz w:val="24"/>
                <w:szCs w:val="24"/>
              </w:rPr>
              <w:t>公司，私</w:t>
            </w:r>
            <w:proofErr w:type="gramStart"/>
            <w:r w:rsidR="00DA5E6C" w:rsidRPr="00DA5E6C">
              <w:rPr>
                <w:rFonts w:ascii="Times New Roman" w:eastAsia="仿宋" w:hAnsi="Times New Roman" w:hint="eastAsia"/>
                <w:bCs/>
                <w:sz w:val="24"/>
                <w:szCs w:val="24"/>
              </w:rPr>
              <w:t>募股权投资</w:t>
            </w:r>
            <w:proofErr w:type="gramEnd"/>
            <w:r w:rsidR="00DA5E6C" w:rsidRPr="00DA5E6C">
              <w:rPr>
                <w:rFonts w:ascii="Times New Roman" w:eastAsia="仿宋" w:hAnsi="Times New Roman" w:hint="eastAsia"/>
                <w:bCs/>
                <w:sz w:val="24"/>
                <w:szCs w:val="24"/>
              </w:rPr>
              <w:t>是华平投资在全世界范围内的唯一业务，其投资方向包括医疗健康和消费、高科技、媒体和电信、房地产、金融服务、能源以及工业和服务等行业。</w:t>
            </w:r>
          </w:p>
        </w:tc>
      </w:tr>
      <w:tr w:rsidR="00AB2771" w:rsidRPr="00FE623E" w:rsidTr="000C5EB0">
        <w:trPr>
          <w:trHeight w:val="1615"/>
          <w:jc w:val="center"/>
        </w:trPr>
        <w:tc>
          <w:tcPr>
            <w:tcW w:w="1809" w:type="dxa"/>
            <w:vMerge/>
            <w:shd w:val="clear" w:color="auto" w:fill="D9D9D9"/>
          </w:tcPr>
          <w:p w:rsidR="00AB2771" w:rsidRPr="00FE623E" w:rsidRDefault="00AB2771" w:rsidP="00FE623E">
            <w:pPr>
              <w:adjustRightInd w:val="0"/>
              <w:snapToGrid w:val="0"/>
              <w:spacing w:beforeLines="50" w:before="156" w:afterLines="50" w:after="156" w:line="360" w:lineRule="auto"/>
              <w:rPr>
                <w:rFonts w:ascii="Times New Roman" w:eastAsia="仿宋" w:hAnsi="Times New Roman"/>
                <w:sz w:val="24"/>
                <w:szCs w:val="24"/>
              </w:rPr>
            </w:pPr>
          </w:p>
        </w:tc>
        <w:tc>
          <w:tcPr>
            <w:tcW w:w="1843" w:type="dxa"/>
          </w:tcPr>
          <w:p w:rsidR="00AB2771" w:rsidRPr="00FE623E" w:rsidRDefault="00DA5E6C" w:rsidP="000F62EC">
            <w:pPr>
              <w:adjustRightInd w:val="0"/>
              <w:snapToGrid w:val="0"/>
              <w:spacing w:beforeLines="50" w:before="156" w:afterLines="50" w:after="156" w:line="360" w:lineRule="auto"/>
              <w:rPr>
                <w:rFonts w:ascii="Times New Roman" w:eastAsia="仿宋" w:hAnsi="Times New Roman"/>
                <w:sz w:val="24"/>
                <w:szCs w:val="24"/>
                <w:lang w:val="en-GB"/>
              </w:rPr>
            </w:pPr>
            <w:r>
              <w:rPr>
                <w:rFonts w:ascii="Times New Roman" w:eastAsia="仿宋" w:hAnsi="Times New Roman" w:hint="eastAsia"/>
                <w:sz w:val="24"/>
                <w:szCs w:val="24"/>
                <w:lang w:val="en-GB"/>
              </w:rPr>
              <w:t>妍丽国际</w:t>
            </w:r>
          </w:p>
        </w:tc>
        <w:tc>
          <w:tcPr>
            <w:tcW w:w="5568" w:type="dxa"/>
          </w:tcPr>
          <w:p w:rsidR="00E16AB2" w:rsidRPr="00FE623E" w:rsidRDefault="000300CD" w:rsidP="000300CD">
            <w:pPr>
              <w:widowControl/>
              <w:adjustRightInd w:val="0"/>
              <w:snapToGrid w:val="0"/>
              <w:spacing w:beforeLines="50" w:before="156" w:afterLines="50" w:after="156" w:line="360" w:lineRule="auto"/>
              <w:rPr>
                <w:rFonts w:ascii="Times New Roman" w:eastAsia="仿宋" w:hAnsi="Times New Roman"/>
                <w:sz w:val="24"/>
                <w:szCs w:val="24"/>
              </w:rPr>
            </w:pPr>
            <w:r w:rsidRPr="000300CD">
              <w:rPr>
                <w:rFonts w:ascii="Times New Roman" w:eastAsia="仿宋" w:hAnsi="Times New Roman" w:hint="eastAsia"/>
                <w:bCs/>
                <w:sz w:val="24"/>
                <w:szCs w:val="24"/>
              </w:rPr>
              <w:t>妍丽国际于</w:t>
            </w:r>
            <w:r w:rsidRPr="000300CD">
              <w:rPr>
                <w:rFonts w:ascii="Times New Roman" w:eastAsia="仿宋" w:hAnsi="Times New Roman" w:hint="eastAsia"/>
                <w:bCs/>
                <w:sz w:val="24"/>
                <w:szCs w:val="24"/>
              </w:rPr>
              <w:t>2014</w:t>
            </w:r>
            <w:r w:rsidRPr="000300CD">
              <w:rPr>
                <w:rFonts w:ascii="Times New Roman" w:eastAsia="仿宋" w:hAnsi="Times New Roman" w:hint="eastAsia"/>
                <w:bCs/>
                <w:sz w:val="24"/>
                <w:szCs w:val="24"/>
              </w:rPr>
              <w:t>年</w:t>
            </w:r>
            <w:r w:rsidRPr="000300CD">
              <w:rPr>
                <w:rFonts w:ascii="Times New Roman" w:eastAsia="仿宋" w:hAnsi="Times New Roman" w:hint="eastAsia"/>
                <w:bCs/>
                <w:sz w:val="24"/>
                <w:szCs w:val="24"/>
              </w:rPr>
              <w:t>11</w:t>
            </w:r>
            <w:r w:rsidRPr="000300CD">
              <w:rPr>
                <w:rFonts w:ascii="Times New Roman" w:eastAsia="仿宋" w:hAnsi="Times New Roman" w:hint="eastAsia"/>
                <w:bCs/>
                <w:sz w:val="24"/>
                <w:szCs w:val="24"/>
              </w:rPr>
              <w:t>月</w:t>
            </w:r>
            <w:r w:rsidRPr="000300CD">
              <w:rPr>
                <w:rFonts w:ascii="Times New Roman" w:eastAsia="仿宋" w:hAnsi="Times New Roman" w:hint="eastAsia"/>
                <w:bCs/>
                <w:sz w:val="24"/>
                <w:szCs w:val="24"/>
              </w:rPr>
              <w:t>18</w:t>
            </w:r>
            <w:r w:rsidRPr="000300CD">
              <w:rPr>
                <w:rFonts w:ascii="Times New Roman" w:eastAsia="仿宋" w:hAnsi="Times New Roman" w:hint="eastAsia"/>
                <w:bCs/>
                <w:sz w:val="24"/>
                <w:szCs w:val="24"/>
              </w:rPr>
              <w:t>日成立</w:t>
            </w:r>
            <w:r>
              <w:rPr>
                <w:rFonts w:ascii="Times New Roman" w:eastAsia="仿宋" w:hAnsi="Times New Roman" w:hint="eastAsia"/>
                <w:bCs/>
                <w:sz w:val="24"/>
                <w:szCs w:val="24"/>
              </w:rPr>
              <w:t>。妍丽国际及其关联实体（即</w:t>
            </w:r>
            <w:r w:rsidR="00DA5E6C">
              <w:rPr>
                <w:rFonts w:ascii="Times New Roman" w:eastAsia="仿宋" w:hAnsi="Times New Roman" w:hint="eastAsia"/>
                <w:bCs/>
                <w:sz w:val="24"/>
                <w:szCs w:val="24"/>
              </w:rPr>
              <w:t>妍丽集团</w:t>
            </w:r>
            <w:r>
              <w:rPr>
                <w:rFonts w:ascii="Times New Roman" w:eastAsia="仿宋" w:hAnsi="Times New Roman" w:hint="eastAsia"/>
                <w:bCs/>
                <w:sz w:val="24"/>
                <w:szCs w:val="24"/>
              </w:rPr>
              <w:t>）</w:t>
            </w:r>
            <w:r w:rsidR="00DA5E6C" w:rsidRPr="00DA5E6C">
              <w:rPr>
                <w:rFonts w:ascii="Times New Roman" w:eastAsia="仿宋" w:hAnsi="Times New Roman" w:hint="eastAsia"/>
                <w:bCs/>
                <w:sz w:val="24"/>
                <w:szCs w:val="24"/>
              </w:rPr>
              <w:t>主要在中国境内从事</w:t>
            </w:r>
            <w:proofErr w:type="gramStart"/>
            <w:r w:rsidR="00DA5E6C" w:rsidRPr="00DA5E6C">
              <w:rPr>
                <w:rFonts w:ascii="Times New Roman" w:eastAsia="仿宋" w:hAnsi="Times New Roman" w:hint="eastAsia"/>
                <w:bCs/>
                <w:sz w:val="24"/>
                <w:szCs w:val="24"/>
              </w:rPr>
              <w:t>个护美妆产品</w:t>
            </w:r>
            <w:proofErr w:type="gramEnd"/>
            <w:r w:rsidR="00DA5E6C" w:rsidRPr="00DA5E6C">
              <w:rPr>
                <w:rFonts w:ascii="Times New Roman" w:eastAsia="仿宋" w:hAnsi="Times New Roman" w:hint="eastAsia"/>
                <w:bCs/>
                <w:sz w:val="24"/>
                <w:szCs w:val="24"/>
              </w:rPr>
              <w:t>的销售，主要产品包括护肤品、彩妆产品与香水，业务范围遍及全国</w:t>
            </w:r>
            <w:r w:rsidR="00DA5E6C">
              <w:rPr>
                <w:rFonts w:ascii="Times New Roman" w:eastAsia="仿宋" w:hAnsi="Times New Roman" w:hint="eastAsia"/>
                <w:bCs/>
                <w:sz w:val="24"/>
                <w:szCs w:val="24"/>
              </w:rPr>
              <w:t>。</w:t>
            </w:r>
          </w:p>
        </w:tc>
      </w:tr>
      <w:tr w:rsidR="008A1B9C" w:rsidRPr="00FE623E" w:rsidTr="000C5EB0">
        <w:trPr>
          <w:trHeight w:val="279"/>
          <w:jc w:val="center"/>
        </w:trPr>
        <w:tc>
          <w:tcPr>
            <w:tcW w:w="1809" w:type="dxa"/>
            <w:vMerge w:val="restart"/>
            <w:shd w:val="clear" w:color="auto" w:fill="D9D9D9"/>
          </w:tcPr>
          <w:p w:rsidR="008A1B9C" w:rsidRPr="00FE623E" w:rsidRDefault="008A1B9C">
            <w:pPr>
              <w:spacing w:line="500" w:lineRule="exact"/>
              <w:rPr>
                <w:rFonts w:ascii="Times New Roman" w:eastAsia="仿宋" w:hAnsi="Times New Roman"/>
                <w:sz w:val="24"/>
                <w:szCs w:val="24"/>
              </w:rPr>
            </w:pPr>
            <w:r w:rsidRPr="00FE623E">
              <w:rPr>
                <w:rFonts w:ascii="Times New Roman" w:eastAsia="仿宋" w:hAnsi="Times New Roman"/>
                <w:sz w:val="24"/>
                <w:szCs w:val="24"/>
              </w:rPr>
              <w:t>简易案件理由（可以单选，也可以多选）</w:t>
            </w:r>
          </w:p>
        </w:tc>
        <w:tc>
          <w:tcPr>
            <w:tcW w:w="7411" w:type="dxa"/>
            <w:gridSpan w:val="2"/>
          </w:tcPr>
          <w:p w:rsidR="008A1B9C" w:rsidRPr="00FE623E" w:rsidRDefault="00DA5E6C">
            <w:pPr>
              <w:spacing w:line="500" w:lineRule="exact"/>
              <w:rPr>
                <w:rFonts w:ascii="Times New Roman" w:eastAsia="仿宋" w:hAnsi="Times New Roman"/>
                <w:sz w:val="24"/>
                <w:szCs w:val="24"/>
              </w:rPr>
            </w:pPr>
            <w:r w:rsidRPr="00FE623E">
              <w:rPr>
                <w:rFonts w:ascii="Times New Roman" w:eastAsia="仿宋" w:hAnsi="Times New Roman"/>
                <w:sz w:val="36"/>
                <w:szCs w:val="36"/>
              </w:rPr>
              <w:t>□</w:t>
            </w:r>
            <w:r w:rsidR="008A1B9C" w:rsidRPr="00FE623E">
              <w:rPr>
                <w:rFonts w:ascii="Times New Roman" w:eastAsia="仿宋" w:hAnsi="Times New Roman"/>
                <w:sz w:val="24"/>
                <w:szCs w:val="24"/>
              </w:rPr>
              <w:t>1</w:t>
            </w:r>
            <w:r w:rsidR="008A1B9C" w:rsidRPr="00FE623E">
              <w:rPr>
                <w:rFonts w:ascii="Times New Roman" w:eastAsia="仿宋" w:hAnsi="Times New Roman"/>
                <w:sz w:val="24"/>
                <w:szCs w:val="24"/>
              </w:rPr>
              <w:t>、在同一相关市场，所有参与集中的经营者所占市场份额之和小于</w:t>
            </w:r>
            <w:r w:rsidR="008A1B9C" w:rsidRPr="00FE623E">
              <w:rPr>
                <w:rFonts w:ascii="Times New Roman" w:eastAsia="仿宋" w:hAnsi="Times New Roman"/>
                <w:sz w:val="24"/>
                <w:szCs w:val="24"/>
              </w:rPr>
              <w:t>15%</w:t>
            </w:r>
            <w:r w:rsidR="008A1B9C" w:rsidRPr="00FE623E">
              <w:rPr>
                <w:rFonts w:ascii="Times New Roman" w:eastAsia="仿宋" w:hAnsi="Times New Roman"/>
                <w:sz w:val="24"/>
                <w:szCs w:val="24"/>
              </w:rPr>
              <w:t>。</w:t>
            </w:r>
          </w:p>
        </w:tc>
      </w:tr>
      <w:tr w:rsidR="008A1B9C" w:rsidRPr="00FE623E" w:rsidTr="000C5EB0">
        <w:trPr>
          <w:trHeight w:val="330"/>
          <w:jc w:val="center"/>
        </w:trPr>
        <w:tc>
          <w:tcPr>
            <w:tcW w:w="1809" w:type="dxa"/>
            <w:vMerge/>
            <w:shd w:val="clear" w:color="auto" w:fill="D9D9D9"/>
          </w:tcPr>
          <w:p w:rsidR="008A1B9C" w:rsidRPr="00FE623E" w:rsidRDefault="008A1B9C" w:rsidP="00140D5D">
            <w:pPr>
              <w:adjustRightInd w:val="0"/>
              <w:snapToGrid w:val="0"/>
              <w:spacing w:after="120"/>
              <w:rPr>
                <w:rFonts w:ascii="Times New Roman" w:eastAsia="仿宋" w:hAnsi="Times New Roman"/>
                <w:sz w:val="24"/>
                <w:szCs w:val="24"/>
              </w:rPr>
            </w:pPr>
          </w:p>
        </w:tc>
        <w:tc>
          <w:tcPr>
            <w:tcW w:w="7411" w:type="dxa"/>
            <w:gridSpan w:val="2"/>
          </w:tcPr>
          <w:p w:rsidR="008A1B9C" w:rsidRPr="00FE623E" w:rsidRDefault="008A1B9C">
            <w:pPr>
              <w:spacing w:line="500" w:lineRule="exact"/>
              <w:rPr>
                <w:rFonts w:ascii="Times New Roman" w:eastAsia="仿宋" w:hAnsi="Times New Roman"/>
                <w:sz w:val="24"/>
                <w:szCs w:val="24"/>
              </w:rPr>
            </w:pPr>
            <w:r w:rsidRPr="00FE623E">
              <w:rPr>
                <w:rFonts w:ascii="Times New Roman" w:eastAsia="仿宋" w:hAnsi="Times New Roman"/>
                <w:sz w:val="36"/>
                <w:szCs w:val="36"/>
              </w:rPr>
              <w:t>□</w:t>
            </w:r>
            <w:r w:rsidRPr="00FE623E">
              <w:rPr>
                <w:rFonts w:ascii="Times New Roman" w:eastAsia="仿宋" w:hAnsi="Times New Roman"/>
                <w:sz w:val="24"/>
                <w:szCs w:val="24"/>
              </w:rPr>
              <w:t>2</w:t>
            </w:r>
            <w:r w:rsidRPr="00FE623E">
              <w:rPr>
                <w:rFonts w:ascii="Times New Roman" w:eastAsia="仿宋" w:hAnsi="Times New Roman"/>
                <w:sz w:val="24"/>
                <w:szCs w:val="24"/>
              </w:rPr>
              <w:t>、存在上下游关系的参与集中的经营者，在上下游市场所占的市场份额均小于</w:t>
            </w:r>
            <w:r w:rsidRPr="00FE623E">
              <w:rPr>
                <w:rFonts w:ascii="Times New Roman" w:eastAsia="仿宋" w:hAnsi="Times New Roman"/>
                <w:sz w:val="24"/>
                <w:szCs w:val="24"/>
              </w:rPr>
              <w:t>25%</w:t>
            </w:r>
            <w:r w:rsidRPr="00FE623E">
              <w:rPr>
                <w:rFonts w:ascii="Times New Roman" w:eastAsia="仿宋" w:hAnsi="Times New Roman"/>
                <w:sz w:val="24"/>
                <w:szCs w:val="24"/>
              </w:rPr>
              <w:t>。</w:t>
            </w:r>
          </w:p>
        </w:tc>
      </w:tr>
      <w:tr w:rsidR="008A1B9C" w:rsidRPr="00FE623E" w:rsidTr="000C5EB0">
        <w:trPr>
          <w:trHeight w:val="285"/>
          <w:jc w:val="center"/>
        </w:trPr>
        <w:tc>
          <w:tcPr>
            <w:tcW w:w="1809" w:type="dxa"/>
            <w:vMerge/>
            <w:shd w:val="clear" w:color="auto" w:fill="D9D9D9"/>
          </w:tcPr>
          <w:p w:rsidR="008A1B9C" w:rsidRPr="00FE623E" w:rsidRDefault="008A1B9C" w:rsidP="00140D5D">
            <w:pPr>
              <w:adjustRightInd w:val="0"/>
              <w:snapToGrid w:val="0"/>
              <w:spacing w:after="120"/>
              <w:rPr>
                <w:rFonts w:ascii="Times New Roman" w:eastAsia="仿宋" w:hAnsi="Times New Roman"/>
                <w:sz w:val="24"/>
                <w:szCs w:val="24"/>
              </w:rPr>
            </w:pPr>
          </w:p>
        </w:tc>
        <w:tc>
          <w:tcPr>
            <w:tcW w:w="7411" w:type="dxa"/>
            <w:gridSpan w:val="2"/>
          </w:tcPr>
          <w:p w:rsidR="008A1B9C" w:rsidRPr="00FE623E" w:rsidRDefault="00DA5E6C">
            <w:pPr>
              <w:spacing w:line="500" w:lineRule="exact"/>
              <w:rPr>
                <w:rFonts w:ascii="Times New Roman" w:eastAsia="仿宋" w:hAnsi="Times New Roman"/>
                <w:sz w:val="24"/>
                <w:szCs w:val="24"/>
              </w:rPr>
            </w:pPr>
            <w:r w:rsidRPr="00DA5E6C">
              <w:rPr>
                <w:rFonts w:ascii="Times New Roman" w:eastAsia="仿宋" w:hAnsi="Times New Roman"/>
                <w:b/>
                <w:sz w:val="24"/>
                <w:szCs w:val="24"/>
              </w:rPr>
              <w:sym w:font="Wingdings" w:char="F0FE"/>
            </w:r>
            <w:r w:rsidR="008A1B9C" w:rsidRPr="00FE623E">
              <w:rPr>
                <w:rFonts w:ascii="Times New Roman" w:eastAsia="仿宋" w:hAnsi="Times New Roman"/>
                <w:sz w:val="24"/>
                <w:szCs w:val="24"/>
              </w:rPr>
              <w:t>3</w:t>
            </w:r>
            <w:r w:rsidR="008A1B9C" w:rsidRPr="00FE623E">
              <w:rPr>
                <w:rFonts w:ascii="Times New Roman" w:eastAsia="仿宋" w:hAnsi="Times New Roman"/>
                <w:sz w:val="24"/>
                <w:szCs w:val="24"/>
              </w:rPr>
              <w:t>、不在同一相关市场、也不存在上下游关系的参与集中的经营者，在与交易有关的每个市场所占的份额均小于</w:t>
            </w:r>
            <w:r w:rsidR="008A1B9C" w:rsidRPr="00FE623E">
              <w:rPr>
                <w:rFonts w:ascii="Times New Roman" w:eastAsia="仿宋" w:hAnsi="Times New Roman"/>
                <w:sz w:val="24"/>
                <w:szCs w:val="24"/>
              </w:rPr>
              <w:t>25%</w:t>
            </w:r>
            <w:r w:rsidR="008A1B9C" w:rsidRPr="00FE623E">
              <w:rPr>
                <w:rFonts w:ascii="Times New Roman" w:eastAsia="仿宋" w:hAnsi="Times New Roman"/>
                <w:sz w:val="24"/>
                <w:szCs w:val="24"/>
              </w:rPr>
              <w:t>。</w:t>
            </w:r>
          </w:p>
        </w:tc>
      </w:tr>
      <w:tr w:rsidR="008A1B9C" w:rsidRPr="00FE623E" w:rsidTr="000C5EB0">
        <w:trPr>
          <w:trHeight w:val="665"/>
          <w:jc w:val="center"/>
        </w:trPr>
        <w:tc>
          <w:tcPr>
            <w:tcW w:w="1809" w:type="dxa"/>
            <w:vMerge/>
            <w:shd w:val="clear" w:color="auto" w:fill="D9D9D9"/>
          </w:tcPr>
          <w:p w:rsidR="008A1B9C" w:rsidRPr="00FE623E" w:rsidRDefault="008A1B9C" w:rsidP="00140D5D">
            <w:pPr>
              <w:adjustRightInd w:val="0"/>
              <w:snapToGrid w:val="0"/>
              <w:spacing w:after="120"/>
              <w:rPr>
                <w:rFonts w:ascii="Times New Roman" w:eastAsia="仿宋" w:hAnsi="Times New Roman"/>
                <w:sz w:val="24"/>
                <w:szCs w:val="24"/>
              </w:rPr>
            </w:pPr>
          </w:p>
        </w:tc>
        <w:tc>
          <w:tcPr>
            <w:tcW w:w="7411" w:type="dxa"/>
            <w:gridSpan w:val="2"/>
          </w:tcPr>
          <w:p w:rsidR="008A1B9C" w:rsidRPr="00FE623E" w:rsidRDefault="008A1B9C">
            <w:pPr>
              <w:spacing w:line="500" w:lineRule="exact"/>
              <w:rPr>
                <w:rFonts w:ascii="Times New Roman" w:eastAsia="仿宋" w:hAnsi="Times New Roman"/>
                <w:sz w:val="24"/>
                <w:szCs w:val="24"/>
              </w:rPr>
            </w:pPr>
            <w:r w:rsidRPr="00FE623E">
              <w:rPr>
                <w:rFonts w:ascii="Times New Roman" w:eastAsia="仿宋" w:hAnsi="Times New Roman"/>
                <w:sz w:val="36"/>
                <w:szCs w:val="36"/>
              </w:rPr>
              <w:t>□</w:t>
            </w:r>
            <w:r w:rsidRPr="00FE623E">
              <w:rPr>
                <w:rFonts w:ascii="Times New Roman" w:eastAsia="仿宋" w:hAnsi="Times New Roman"/>
                <w:sz w:val="24"/>
                <w:szCs w:val="24"/>
              </w:rPr>
              <w:t>4</w:t>
            </w:r>
            <w:r w:rsidRPr="00FE623E">
              <w:rPr>
                <w:rFonts w:ascii="Times New Roman" w:eastAsia="仿宋" w:hAnsi="Times New Roman"/>
                <w:sz w:val="24"/>
                <w:szCs w:val="24"/>
              </w:rPr>
              <w:t>、参与集中的经营者在中国境外设立合营企业，合营企业不在中国境内从事经济活动。</w:t>
            </w:r>
          </w:p>
        </w:tc>
      </w:tr>
      <w:tr w:rsidR="008A1B9C" w:rsidRPr="00FE623E" w:rsidTr="000C5EB0">
        <w:trPr>
          <w:trHeight w:val="264"/>
          <w:jc w:val="center"/>
        </w:trPr>
        <w:tc>
          <w:tcPr>
            <w:tcW w:w="1809" w:type="dxa"/>
            <w:vMerge/>
            <w:shd w:val="clear" w:color="auto" w:fill="D9D9D9"/>
          </w:tcPr>
          <w:p w:rsidR="008A1B9C" w:rsidRPr="00FE623E" w:rsidRDefault="008A1B9C" w:rsidP="00140D5D">
            <w:pPr>
              <w:adjustRightInd w:val="0"/>
              <w:snapToGrid w:val="0"/>
              <w:spacing w:after="120"/>
              <w:rPr>
                <w:rFonts w:ascii="Times New Roman" w:eastAsia="仿宋" w:hAnsi="Times New Roman"/>
                <w:sz w:val="24"/>
                <w:szCs w:val="24"/>
              </w:rPr>
            </w:pPr>
          </w:p>
        </w:tc>
        <w:tc>
          <w:tcPr>
            <w:tcW w:w="7411" w:type="dxa"/>
            <w:gridSpan w:val="2"/>
          </w:tcPr>
          <w:p w:rsidR="008A1B9C" w:rsidRPr="00FE623E" w:rsidRDefault="00FE623E">
            <w:pPr>
              <w:spacing w:line="500" w:lineRule="exact"/>
              <w:rPr>
                <w:rFonts w:ascii="Times New Roman" w:eastAsia="仿宋" w:hAnsi="Times New Roman"/>
                <w:sz w:val="24"/>
                <w:szCs w:val="24"/>
              </w:rPr>
            </w:pPr>
            <w:r w:rsidRPr="00FE623E">
              <w:rPr>
                <w:rFonts w:ascii="Times New Roman" w:eastAsia="仿宋" w:hAnsi="Times New Roman"/>
                <w:sz w:val="36"/>
                <w:szCs w:val="36"/>
              </w:rPr>
              <w:t>□</w:t>
            </w:r>
            <w:r w:rsidR="008A1B9C" w:rsidRPr="00FE623E">
              <w:rPr>
                <w:rFonts w:ascii="Times New Roman" w:eastAsia="仿宋" w:hAnsi="Times New Roman"/>
                <w:sz w:val="24"/>
                <w:szCs w:val="24"/>
              </w:rPr>
              <w:t>5</w:t>
            </w:r>
            <w:r w:rsidR="008A1B9C" w:rsidRPr="00FE623E">
              <w:rPr>
                <w:rFonts w:ascii="Times New Roman" w:eastAsia="仿宋" w:hAnsi="Times New Roman"/>
                <w:sz w:val="24"/>
                <w:szCs w:val="24"/>
              </w:rPr>
              <w:t>、参与集中的经营者收购境外企业股权或资产的，该境外企业不在</w:t>
            </w:r>
            <w:r w:rsidR="008A1B9C" w:rsidRPr="00FE623E">
              <w:rPr>
                <w:rFonts w:ascii="Times New Roman" w:eastAsia="仿宋" w:hAnsi="Times New Roman"/>
                <w:sz w:val="24"/>
                <w:szCs w:val="24"/>
              </w:rPr>
              <w:lastRenderedPageBreak/>
              <w:t>中国境内从事经济活动。</w:t>
            </w:r>
          </w:p>
        </w:tc>
      </w:tr>
      <w:tr w:rsidR="008A1B9C" w:rsidRPr="00FE623E" w:rsidTr="000C5EB0">
        <w:trPr>
          <w:trHeight w:val="345"/>
          <w:jc w:val="center"/>
        </w:trPr>
        <w:tc>
          <w:tcPr>
            <w:tcW w:w="1809" w:type="dxa"/>
            <w:vMerge/>
            <w:shd w:val="clear" w:color="auto" w:fill="D9D9D9"/>
          </w:tcPr>
          <w:p w:rsidR="008A1B9C" w:rsidRPr="00FE623E" w:rsidRDefault="008A1B9C" w:rsidP="00140D5D">
            <w:pPr>
              <w:adjustRightInd w:val="0"/>
              <w:snapToGrid w:val="0"/>
              <w:spacing w:after="120"/>
              <w:rPr>
                <w:rFonts w:ascii="Times New Roman" w:eastAsia="仿宋" w:hAnsi="Times New Roman"/>
                <w:sz w:val="24"/>
                <w:szCs w:val="24"/>
              </w:rPr>
            </w:pPr>
          </w:p>
        </w:tc>
        <w:tc>
          <w:tcPr>
            <w:tcW w:w="7411" w:type="dxa"/>
            <w:gridSpan w:val="2"/>
          </w:tcPr>
          <w:p w:rsidR="008A1B9C" w:rsidRPr="00FE623E" w:rsidRDefault="008A1B9C">
            <w:pPr>
              <w:spacing w:line="500" w:lineRule="exact"/>
              <w:rPr>
                <w:rFonts w:ascii="Times New Roman" w:eastAsia="仿宋" w:hAnsi="Times New Roman"/>
                <w:sz w:val="24"/>
                <w:szCs w:val="24"/>
              </w:rPr>
            </w:pPr>
            <w:r w:rsidRPr="00FE623E">
              <w:rPr>
                <w:rFonts w:ascii="Times New Roman" w:eastAsia="仿宋" w:hAnsi="Times New Roman"/>
                <w:sz w:val="36"/>
                <w:szCs w:val="36"/>
              </w:rPr>
              <w:t>□</w:t>
            </w:r>
            <w:r w:rsidRPr="00FE623E">
              <w:rPr>
                <w:rFonts w:ascii="Times New Roman" w:eastAsia="仿宋" w:hAnsi="Times New Roman"/>
                <w:sz w:val="24"/>
                <w:szCs w:val="24"/>
              </w:rPr>
              <w:t>6</w:t>
            </w:r>
            <w:r w:rsidRPr="00FE623E">
              <w:rPr>
                <w:rFonts w:ascii="Times New Roman" w:eastAsia="仿宋" w:hAnsi="Times New Roman"/>
                <w:sz w:val="24"/>
                <w:szCs w:val="24"/>
              </w:rPr>
              <w:t>、由两个以上的经营者共同控制的合营企业，通过集中被其中一个或一个以上经营者控制。</w:t>
            </w:r>
          </w:p>
        </w:tc>
      </w:tr>
      <w:tr w:rsidR="003801AB" w:rsidRPr="00FE623E" w:rsidTr="000C5EB0">
        <w:trPr>
          <w:trHeight w:val="530"/>
          <w:jc w:val="center"/>
        </w:trPr>
        <w:tc>
          <w:tcPr>
            <w:tcW w:w="1809" w:type="dxa"/>
            <w:shd w:val="clear" w:color="auto" w:fill="D9D9D9"/>
          </w:tcPr>
          <w:p w:rsidR="00FE623E" w:rsidRDefault="00FE623E" w:rsidP="00140D5D">
            <w:pPr>
              <w:adjustRightInd w:val="0"/>
              <w:snapToGrid w:val="0"/>
              <w:spacing w:after="120"/>
              <w:rPr>
                <w:rFonts w:ascii="Times New Roman" w:eastAsia="仿宋" w:hAnsi="Times New Roman"/>
                <w:sz w:val="24"/>
                <w:szCs w:val="24"/>
              </w:rPr>
            </w:pPr>
          </w:p>
          <w:p w:rsidR="003801AB" w:rsidRPr="00FE623E" w:rsidRDefault="008A1B9C" w:rsidP="00140D5D">
            <w:pPr>
              <w:adjustRightInd w:val="0"/>
              <w:snapToGrid w:val="0"/>
              <w:spacing w:after="120"/>
              <w:rPr>
                <w:rFonts w:ascii="Times New Roman" w:eastAsia="仿宋" w:hAnsi="Times New Roman"/>
                <w:sz w:val="24"/>
                <w:szCs w:val="24"/>
              </w:rPr>
            </w:pPr>
            <w:r w:rsidRPr="00FE623E">
              <w:rPr>
                <w:rFonts w:ascii="Times New Roman" w:eastAsia="仿宋" w:hAnsi="Times New Roman"/>
                <w:sz w:val="24"/>
                <w:szCs w:val="24"/>
              </w:rPr>
              <w:t>备注</w:t>
            </w:r>
          </w:p>
        </w:tc>
        <w:tc>
          <w:tcPr>
            <w:tcW w:w="7411" w:type="dxa"/>
            <w:gridSpan w:val="2"/>
          </w:tcPr>
          <w:p w:rsidR="00FE623E" w:rsidRDefault="00FE623E" w:rsidP="00FE623E">
            <w:pPr>
              <w:adjustRightInd w:val="0"/>
              <w:snapToGrid w:val="0"/>
              <w:rPr>
                <w:rFonts w:ascii="Times New Roman" w:eastAsia="仿宋_GB2312" w:hAnsi="Times New Roman"/>
                <w:b/>
                <w:sz w:val="24"/>
                <w:szCs w:val="24"/>
              </w:rPr>
            </w:pPr>
          </w:p>
          <w:p w:rsidR="00DA5E6C" w:rsidRDefault="00FE623E" w:rsidP="00DA5E6C">
            <w:pPr>
              <w:adjustRightInd w:val="0"/>
              <w:snapToGrid w:val="0"/>
              <w:rPr>
                <w:rFonts w:ascii="Times New Roman" w:eastAsia="仿宋_GB2312" w:hAnsi="Times New Roman"/>
                <w:b/>
                <w:sz w:val="24"/>
                <w:szCs w:val="24"/>
              </w:rPr>
            </w:pPr>
            <w:r w:rsidRPr="00FE623E">
              <w:rPr>
                <w:rFonts w:ascii="Times New Roman" w:eastAsia="仿宋_GB2312" w:hAnsi="Times New Roman" w:hint="eastAsia"/>
                <w:b/>
                <w:sz w:val="24"/>
                <w:szCs w:val="24"/>
              </w:rPr>
              <w:t>相关市场：</w:t>
            </w:r>
          </w:p>
          <w:p w:rsidR="00DA11A0" w:rsidRPr="00675656" w:rsidRDefault="00675656" w:rsidP="00675656">
            <w:pPr>
              <w:adjustRightInd w:val="0"/>
              <w:snapToGrid w:val="0"/>
              <w:rPr>
                <w:rFonts w:ascii="Times New Roman" w:eastAsia="仿宋_GB2312" w:hAnsi="Times New Roman"/>
                <w:sz w:val="24"/>
                <w:szCs w:val="24"/>
              </w:rPr>
            </w:pPr>
            <w:r w:rsidRPr="00675656">
              <w:rPr>
                <w:rFonts w:ascii="Times New Roman" w:eastAsia="仿宋_GB2312" w:hAnsi="Times New Roman" w:hint="eastAsia"/>
                <w:sz w:val="24"/>
                <w:szCs w:val="24"/>
              </w:rPr>
              <w:t>深圳</w:t>
            </w:r>
            <w:r>
              <w:rPr>
                <w:rFonts w:ascii="Times New Roman" w:eastAsia="仿宋_GB2312" w:hAnsi="Times New Roman" w:hint="eastAsia"/>
                <w:sz w:val="24"/>
                <w:szCs w:val="24"/>
              </w:rPr>
              <w:t>市、</w:t>
            </w:r>
            <w:r w:rsidRPr="00675656">
              <w:rPr>
                <w:rFonts w:ascii="Times New Roman" w:eastAsia="仿宋_GB2312" w:hAnsi="Times New Roman" w:hint="eastAsia"/>
                <w:sz w:val="24"/>
                <w:szCs w:val="24"/>
              </w:rPr>
              <w:t>成都</w:t>
            </w:r>
            <w:r>
              <w:rPr>
                <w:rFonts w:ascii="Times New Roman" w:eastAsia="仿宋_GB2312" w:hAnsi="Times New Roman" w:hint="eastAsia"/>
                <w:sz w:val="24"/>
                <w:szCs w:val="24"/>
              </w:rPr>
              <w:t>市、</w:t>
            </w:r>
            <w:r w:rsidRPr="00675656">
              <w:rPr>
                <w:rFonts w:ascii="Times New Roman" w:eastAsia="仿宋_GB2312" w:hAnsi="Times New Roman" w:hint="eastAsia"/>
                <w:sz w:val="24"/>
                <w:szCs w:val="24"/>
              </w:rPr>
              <w:t>西安</w:t>
            </w:r>
            <w:r>
              <w:rPr>
                <w:rFonts w:ascii="Times New Roman" w:eastAsia="仿宋_GB2312" w:hAnsi="Times New Roman" w:hint="eastAsia"/>
                <w:sz w:val="24"/>
                <w:szCs w:val="24"/>
              </w:rPr>
              <w:t>市、</w:t>
            </w:r>
            <w:r w:rsidRPr="00675656">
              <w:rPr>
                <w:rFonts w:ascii="Times New Roman" w:eastAsia="仿宋_GB2312" w:hAnsi="Times New Roman" w:hint="eastAsia"/>
                <w:sz w:val="24"/>
                <w:szCs w:val="24"/>
              </w:rPr>
              <w:t>昆明</w:t>
            </w:r>
            <w:r>
              <w:rPr>
                <w:rFonts w:ascii="Times New Roman" w:eastAsia="仿宋_GB2312" w:hAnsi="Times New Roman" w:hint="eastAsia"/>
                <w:sz w:val="24"/>
                <w:szCs w:val="24"/>
              </w:rPr>
              <w:t>市、</w:t>
            </w:r>
            <w:r w:rsidRPr="00675656">
              <w:rPr>
                <w:rFonts w:ascii="Times New Roman" w:eastAsia="仿宋_GB2312" w:hAnsi="Times New Roman" w:hint="eastAsia"/>
                <w:sz w:val="24"/>
                <w:szCs w:val="24"/>
              </w:rPr>
              <w:t>武汉</w:t>
            </w:r>
            <w:r>
              <w:rPr>
                <w:rFonts w:ascii="Times New Roman" w:eastAsia="仿宋_GB2312" w:hAnsi="Times New Roman" w:hint="eastAsia"/>
                <w:sz w:val="24"/>
                <w:szCs w:val="24"/>
              </w:rPr>
              <w:t>市、</w:t>
            </w:r>
            <w:r w:rsidRPr="00675656">
              <w:rPr>
                <w:rFonts w:ascii="Times New Roman" w:eastAsia="仿宋_GB2312" w:hAnsi="Times New Roman" w:hint="eastAsia"/>
                <w:sz w:val="24"/>
                <w:szCs w:val="24"/>
              </w:rPr>
              <w:t>沈阳</w:t>
            </w:r>
            <w:r>
              <w:rPr>
                <w:rFonts w:ascii="Times New Roman" w:eastAsia="仿宋_GB2312" w:hAnsi="Times New Roman" w:hint="eastAsia"/>
                <w:sz w:val="24"/>
                <w:szCs w:val="24"/>
              </w:rPr>
              <w:t>市、</w:t>
            </w:r>
            <w:r w:rsidRPr="00675656">
              <w:rPr>
                <w:rFonts w:ascii="Times New Roman" w:eastAsia="仿宋_GB2312" w:hAnsi="Times New Roman" w:hint="eastAsia"/>
                <w:sz w:val="24"/>
                <w:szCs w:val="24"/>
              </w:rPr>
              <w:t>北京</w:t>
            </w:r>
            <w:r>
              <w:rPr>
                <w:rFonts w:ascii="Times New Roman" w:eastAsia="仿宋_GB2312" w:hAnsi="Times New Roman" w:hint="eastAsia"/>
                <w:sz w:val="24"/>
                <w:szCs w:val="24"/>
              </w:rPr>
              <w:t>市、</w:t>
            </w:r>
            <w:r w:rsidRPr="00675656">
              <w:rPr>
                <w:rFonts w:ascii="Times New Roman" w:eastAsia="仿宋_GB2312" w:hAnsi="Times New Roman" w:hint="eastAsia"/>
                <w:sz w:val="24"/>
                <w:szCs w:val="24"/>
              </w:rPr>
              <w:t>南宁</w:t>
            </w:r>
            <w:r>
              <w:rPr>
                <w:rFonts w:ascii="Times New Roman" w:eastAsia="仿宋_GB2312" w:hAnsi="Times New Roman" w:hint="eastAsia"/>
                <w:sz w:val="24"/>
                <w:szCs w:val="24"/>
              </w:rPr>
              <w:t>市、</w:t>
            </w:r>
            <w:r w:rsidRPr="00675656">
              <w:rPr>
                <w:rFonts w:ascii="Times New Roman" w:eastAsia="仿宋_GB2312" w:hAnsi="Times New Roman" w:hint="eastAsia"/>
                <w:sz w:val="24"/>
                <w:szCs w:val="24"/>
              </w:rPr>
              <w:t>重庆</w:t>
            </w:r>
            <w:r>
              <w:rPr>
                <w:rFonts w:ascii="Times New Roman" w:eastAsia="仿宋_GB2312" w:hAnsi="Times New Roman" w:hint="eastAsia"/>
                <w:sz w:val="24"/>
                <w:szCs w:val="24"/>
              </w:rPr>
              <w:t>市、</w:t>
            </w:r>
            <w:r w:rsidRPr="00675656">
              <w:rPr>
                <w:rFonts w:ascii="Times New Roman" w:eastAsia="仿宋_GB2312" w:hAnsi="Times New Roman" w:hint="eastAsia"/>
                <w:sz w:val="24"/>
                <w:szCs w:val="24"/>
              </w:rPr>
              <w:t>长春</w:t>
            </w:r>
            <w:r>
              <w:rPr>
                <w:rFonts w:ascii="Times New Roman" w:eastAsia="仿宋_GB2312" w:hAnsi="Times New Roman" w:hint="eastAsia"/>
                <w:sz w:val="24"/>
                <w:szCs w:val="24"/>
              </w:rPr>
              <w:t>市、</w:t>
            </w:r>
            <w:r w:rsidRPr="00675656">
              <w:rPr>
                <w:rFonts w:ascii="Times New Roman" w:eastAsia="仿宋_GB2312" w:hAnsi="Times New Roman" w:hint="eastAsia"/>
                <w:sz w:val="24"/>
                <w:szCs w:val="24"/>
              </w:rPr>
              <w:t>济南</w:t>
            </w:r>
            <w:r>
              <w:rPr>
                <w:rFonts w:ascii="Times New Roman" w:eastAsia="仿宋_GB2312" w:hAnsi="Times New Roman" w:hint="eastAsia"/>
                <w:sz w:val="24"/>
                <w:szCs w:val="24"/>
              </w:rPr>
              <w:t>市、</w:t>
            </w:r>
            <w:r w:rsidRPr="00675656">
              <w:rPr>
                <w:rFonts w:ascii="Times New Roman" w:eastAsia="仿宋_GB2312" w:hAnsi="Times New Roman" w:hint="eastAsia"/>
                <w:sz w:val="24"/>
                <w:szCs w:val="24"/>
              </w:rPr>
              <w:t>贵阳</w:t>
            </w:r>
            <w:r>
              <w:rPr>
                <w:rFonts w:ascii="Times New Roman" w:eastAsia="仿宋_GB2312" w:hAnsi="Times New Roman" w:hint="eastAsia"/>
                <w:sz w:val="24"/>
                <w:szCs w:val="24"/>
              </w:rPr>
              <w:t>市、</w:t>
            </w:r>
            <w:r w:rsidRPr="00675656">
              <w:rPr>
                <w:rFonts w:ascii="Times New Roman" w:eastAsia="仿宋_GB2312" w:hAnsi="Times New Roman" w:hint="eastAsia"/>
                <w:sz w:val="24"/>
                <w:szCs w:val="24"/>
              </w:rPr>
              <w:t>太原</w:t>
            </w:r>
            <w:r>
              <w:rPr>
                <w:rFonts w:ascii="Times New Roman" w:eastAsia="仿宋_GB2312" w:hAnsi="Times New Roman" w:hint="eastAsia"/>
                <w:sz w:val="24"/>
                <w:szCs w:val="24"/>
              </w:rPr>
              <w:t>市、</w:t>
            </w:r>
            <w:r w:rsidRPr="00675656">
              <w:rPr>
                <w:rFonts w:ascii="Times New Roman" w:eastAsia="仿宋_GB2312" w:hAnsi="Times New Roman" w:hint="eastAsia"/>
                <w:sz w:val="24"/>
                <w:szCs w:val="24"/>
              </w:rPr>
              <w:t>郑州</w:t>
            </w:r>
            <w:r>
              <w:rPr>
                <w:rFonts w:ascii="Times New Roman" w:eastAsia="仿宋_GB2312" w:hAnsi="Times New Roman" w:hint="eastAsia"/>
                <w:sz w:val="24"/>
                <w:szCs w:val="24"/>
              </w:rPr>
              <w:t>市、</w:t>
            </w:r>
            <w:r w:rsidRPr="00675656">
              <w:rPr>
                <w:rFonts w:ascii="Times New Roman" w:eastAsia="仿宋_GB2312" w:hAnsi="Times New Roman" w:hint="eastAsia"/>
                <w:sz w:val="24"/>
                <w:szCs w:val="24"/>
              </w:rPr>
              <w:t>长沙</w:t>
            </w:r>
            <w:r>
              <w:rPr>
                <w:rFonts w:ascii="Times New Roman" w:eastAsia="仿宋_GB2312" w:hAnsi="Times New Roman" w:hint="eastAsia"/>
                <w:sz w:val="24"/>
                <w:szCs w:val="24"/>
              </w:rPr>
              <w:t>市、</w:t>
            </w:r>
            <w:r w:rsidRPr="00675656">
              <w:rPr>
                <w:rFonts w:ascii="Times New Roman" w:eastAsia="仿宋_GB2312" w:hAnsi="Times New Roman" w:hint="eastAsia"/>
                <w:sz w:val="24"/>
                <w:szCs w:val="24"/>
              </w:rPr>
              <w:t xml:space="preserve"> </w:t>
            </w:r>
            <w:r w:rsidRPr="00675656">
              <w:rPr>
                <w:rFonts w:ascii="Times New Roman" w:eastAsia="仿宋_GB2312" w:hAnsi="Times New Roman" w:hint="eastAsia"/>
                <w:sz w:val="24"/>
                <w:szCs w:val="24"/>
              </w:rPr>
              <w:t>哈尔滨</w:t>
            </w:r>
            <w:r>
              <w:rPr>
                <w:rFonts w:ascii="Times New Roman" w:eastAsia="仿宋_GB2312" w:hAnsi="Times New Roman" w:hint="eastAsia"/>
                <w:sz w:val="24"/>
                <w:szCs w:val="24"/>
              </w:rPr>
              <w:t>市、</w:t>
            </w:r>
            <w:r w:rsidRPr="00675656">
              <w:rPr>
                <w:rFonts w:ascii="Times New Roman" w:eastAsia="仿宋_GB2312" w:hAnsi="Times New Roman" w:hint="eastAsia"/>
                <w:sz w:val="24"/>
                <w:szCs w:val="24"/>
              </w:rPr>
              <w:t>赣州</w:t>
            </w:r>
            <w:r>
              <w:rPr>
                <w:rFonts w:ascii="Times New Roman" w:eastAsia="仿宋_GB2312" w:hAnsi="Times New Roman" w:hint="eastAsia"/>
                <w:sz w:val="24"/>
                <w:szCs w:val="24"/>
              </w:rPr>
              <w:t>市、</w:t>
            </w:r>
            <w:r w:rsidRPr="00675656">
              <w:rPr>
                <w:rFonts w:ascii="Times New Roman" w:eastAsia="仿宋_GB2312" w:hAnsi="Times New Roman" w:hint="eastAsia"/>
                <w:sz w:val="24"/>
                <w:szCs w:val="24"/>
              </w:rPr>
              <w:t>广州</w:t>
            </w:r>
            <w:r>
              <w:rPr>
                <w:rFonts w:ascii="Times New Roman" w:eastAsia="仿宋_GB2312" w:hAnsi="Times New Roman" w:hint="eastAsia"/>
                <w:sz w:val="24"/>
                <w:szCs w:val="24"/>
              </w:rPr>
              <w:t>市、</w:t>
            </w:r>
            <w:r w:rsidRPr="00675656">
              <w:rPr>
                <w:rFonts w:ascii="Times New Roman" w:eastAsia="仿宋_GB2312" w:hAnsi="Times New Roman" w:hint="eastAsia"/>
                <w:sz w:val="24"/>
                <w:szCs w:val="24"/>
              </w:rPr>
              <w:t>银川</w:t>
            </w:r>
            <w:r>
              <w:rPr>
                <w:rFonts w:ascii="Times New Roman" w:eastAsia="仿宋_GB2312" w:hAnsi="Times New Roman" w:hint="eastAsia"/>
                <w:sz w:val="24"/>
                <w:szCs w:val="24"/>
              </w:rPr>
              <w:t>市、</w:t>
            </w:r>
            <w:r w:rsidRPr="00675656">
              <w:rPr>
                <w:rFonts w:ascii="Times New Roman" w:eastAsia="仿宋_GB2312" w:hAnsi="Times New Roman" w:hint="eastAsia"/>
                <w:sz w:val="24"/>
                <w:szCs w:val="24"/>
              </w:rPr>
              <w:t>柳州</w:t>
            </w:r>
            <w:r>
              <w:rPr>
                <w:rFonts w:ascii="Times New Roman" w:eastAsia="仿宋_GB2312" w:hAnsi="Times New Roman" w:hint="eastAsia"/>
                <w:sz w:val="24"/>
                <w:szCs w:val="24"/>
              </w:rPr>
              <w:t>市、</w:t>
            </w:r>
            <w:r w:rsidRPr="00675656">
              <w:rPr>
                <w:rFonts w:ascii="Times New Roman" w:eastAsia="仿宋_GB2312" w:hAnsi="Times New Roman" w:hint="eastAsia"/>
                <w:sz w:val="24"/>
                <w:szCs w:val="24"/>
              </w:rPr>
              <w:t>临沂</w:t>
            </w:r>
            <w:r>
              <w:rPr>
                <w:rFonts w:ascii="Times New Roman" w:eastAsia="仿宋_GB2312" w:hAnsi="Times New Roman" w:hint="eastAsia"/>
                <w:sz w:val="24"/>
                <w:szCs w:val="24"/>
              </w:rPr>
              <w:t>市、</w:t>
            </w:r>
            <w:r w:rsidRPr="00675656">
              <w:rPr>
                <w:rFonts w:ascii="Times New Roman" w:eastAsia="仿宋_GB2312" w:hAnsi="Times New Roman" w:hint="eastAsia"/>
                <w:sz w:val="24"/>
                <w:szCs w:val="24"/>
              </w:rPr>
              <w:t>日照</w:t>
            </w:r>
            <w:r>
              <w:rPr>
                <w:rFonts w:ascii="Times New Roman" w:eastAsia="仿宋_GB2312" w:hAnsi="Times New Roman" w:hint="eastAsia"/>
                <w:sz w:val="24"/>
                <w:szCs w:val="24"/>
              </w:rPr>
              <w:t>市、</w:t>
            </w:r>
            <w:r w:rsidRPr="00675656">
              <w:rPr>
                <w:rFonts w:ascii="Times New Roman" w:eastAsia="仿宋_GB2312" w:hAnsi="Times New Roman" w:hint="eastAsia"/>
                <w:sz w:val="24"/>
                <w:szCs w:val="24"/>
              </w:rPr>
              <w:t>顺德</w:t>
            </w:r>
            <w:r>
              <w:rPr>
                <w:rFonts w:ascii="Times New Roman" w:eastAsia="仿宋_GB2312" w:hAnsi="Times New Roman" w:hint="eastAsia"/>
                <w:sz w:val="24"/>
                <w:szCs w:val="24"/>
              </w:rPr>
              <w:t>市、</w:t>
            </w:r>
            <w:r w:rsidRPr="00675656">
              <w:rPr>
                <w:rFonts w:ascii="Times New Roman" w:eastAsia="仿宋_GB2312" w:hAnsi="Times New Roman" w:hint="eastAsia"/>
                <w:sz w:val="24"/>
                <w:szCs w:val="24"/>
              </w:rPr>
              <w:t>石家庄</w:t>
            </w:r>
            <w:r>
              <w:rPr>
                <w:rFonts w:ascii="Times New Roman" w:eastAsia="仿宋_GB2312" w:hAnsi="Times New Roman" w:hint="eastAsia"/>
                <w:sz w:val="24"/>
                <w:szCs w:val="24"/>
              </w:rPr>
              <w:t>市、</w:t>
            </w:r>
            <w:r w:rsidRPr="00675656">
              <w:rPr>
                <w:rFonts w:ascii="Times New Roman" w:eastAsia="仿宋_GB2312" w:hAnsi="Times New Roman" w:hint="eastAsia"/>
                <w:sz w:val="24"/>
                <w:szCs w:val="24"/>
              </w:rPr>
              <w:t>潍坊</w:t>
            </w:r>
            <w:r>
              <w:rPr>
                <w:rFonts w:ascii="Times New Roman" w:eastAsia="仿宋_GB2312" w:hAnsi="Times New Roman" w:hint="eastAsia"/>
                <w:sz w:val="24"/>
                <w:szCs w:val="24"/>
              </w:rPr>
              <w:t>市、</w:t>
            </w:r>
            <w:r w:rsidRPr="00675656">
              <w:rPr>
                <w:rFonts w:ascii="Times New Roman" w:eastAsia="仿宋_GB2312" w:hAnsi="Times New Roman" w:hint="eastAsia"/>
                <w:sz w:val="24"/>
                <w:szCs w:val="24"/>
              </w:rPr>
              <w:t>合肥</w:t>
            </w:r>
            <w:r>
              <w:rPr>
                <w:rFonts w:ascii="Times New Roman" w:eastAsia="仿宋_GB2312" w:hAnsi="Times New Roman" w:hint="eastAsia"/>
                <w:sz w:val="24"/>
                <w:szCs w:val="24"/>
              </w:rPr>
              <w:t>市、</w:t>
            </w:r>
            <w:r w:rsidRPr="00675656">
              <w:rPr>
                <w:rFonts w:ascii="Times New Roman" w:eastAsia="仿宋_GB2312" w:hAnsi="Times New Roman" w:hint="eastAsia"/>
                <w:sz w:val="24"/>
                <w:szCs w:val="24"/>
              </w:rPr>
              <w:t>青岛</w:t>
            </w:r>
            <w:r>
              <w:rPr>
                <w:rFonts w:ascii="Times New Roman" w:eastAsia="仿宋_GB2312" w:hAnsi="Times New Roman" w:hint="eastAsia"/>
                <w:sz w:val="24"/>
                <w:szCs w:val="24"/>
              </w:rPr>
              <w:t>市、</w:t>
            </w:r>
            <w:r w:rsidRPr="00675656">
              <w:rPr>
                <w:rFonts w:ascii="Times New Roman" w:eastAsia="仿宋_GB2312" w:hAnsi="Times New Roman" w:hint="eastAsia"/>
                <w:sz w:val="24"/>
                <w:szCs w:val="24"/>
              </w:rPr>
              <w:t>惠州</w:t>
            </w:r>
            <w:r>
              <w:rPr>
                <w:rFonts w:ascii="Times New Roman" w:eastAsia="仿宋_GB2312" w:hAnsi="Times New Roman" w:hint="eastAsia"/>
                <w:sz w:val="24"/>
                <w:szCs w:val="24"/>
              </w:rPr>
              <w:t>市、</w:t>
            </w:r>
            <w:r w:rsidRPr="00675656">
              <w:rPr>
                <w:rFonts w:ascii="Times New Roman" w:eastAsia="仿宋_GB2312" w:hAnsi="Times New Roman" w:hint="eastAsia"/>
                <w:sz w:val="24"/>
                <w:szCs w:val="24"/>
              </w:rPr>
              <w:t>南通</w:t>
            </w:r>
            <w:r>
              <w:rPr>
                <w:rFonts w:ascii="Times New Roman" w:eastAsia="仿宋_GB2312" w:hAnsi="Times New Roman" w:hint="eastAsia"/>
                <w:sz w:val="24"/>
                <w:szCs w:val="24"/>
              </w:rPr>
              <w:t>市、</w:t>
            </w:r>
            <w:r w:rsidRPr="00675656">
              <w:rPr>
                <w:rFonts w:ascii="Times New Roman" w:eastAsia="仿宋_GB2312" w:hAnsi="Times New Roman" w:hint="eastAsia"/>
                <w:sz w:val="24"/>
                <w:szCs w:val="24"/>
              </w:rPr>
              <w:t>大连</w:t>
            </w:r>
            <w:r>
              <w:rPr>
                <w:rFonts w:ascii="Times New Roman" w:eastAsia="仿宋_GB2312" w:hAnsi="Times New Roman" w:hint="eastAsia"/>
                <w:sz w:val="24"/>
                <w:szCs w:val="24"/>
              </w:rPr>
              <w:t>市、</w:t>
            </w:r>
            <w:r w:rsidRPr="00675656">
              <w:rPr>
                <w:rFonts w:ascii="Times New Roman" w:eastAsia="仿宋_GB2312" w:hAnsi="Times New Roman" w:hint="eastAsia"/>
                <w:sz w:val="24"/>
                <w:szCs w:val="24"/>
              </w:rPr>
              <w:t>温州</w:t>
            </w:r>
            <w:r>
              <w:rPr>
                <w:rFonts w:ascii="Times New Roman" w:eastAsia="仿宋_GB2312" w:hAnsi="Times New Roman" w:hint="eastAsia"/>
                <w:sz w:val="24"/>
                <w:szCs w:val="24"/>
              </w:rPr>
              <w:t>市、</w:t>
            </w:r>
            <w:r w:rsidRPr="00675656">
              <w:rPr>
                <w:rFonts w:ascii="Times New Roman" w:eastAsia="仿宋_GB2312" w:hAnsi="Times New Roman" w:hint="eastAsia"/>
                <w:sz w:val="24"/>
                <w:szCs w:val="24"/>
              </w:rPr>
              <w:t>秦皇岛</w:t>
            </w:r>
            <w:r>
              <w:rPr>
                <w:rFonts w:ascii="Times New Roman" w:eastAsia="仿宋_GB2312" w:hAnsi="Times New Roman" w:hint="eastAsia"/>
                <w:sz w:val="24"/>
                <w:szCs w:val="24"/>
              </w:rPr>
              <w:t>市、</w:t>
            </w:r>
            <w:r w:rsidRPr="00675656">
              <w:rPr>
                <w:rFonts w:ascii="Times New Roman" w:eastAsia="仿宋_GB2312" w:hAnsi="Times New Roman" w:hint="eastAsia"/>
                <w:sz w:val="24"/>
                <w:szCs w:val="24"/>
              </w:rPr>
              <w:t>上海</w:t>
            </w:r>
            <w:r>
              <w:rPr>
                <w:rFonts w:ascii="Times New Roman" w:eastAsia="仿宋_GB2312" w:hAnsi="Times New Roman" w:hint="eastAsia"/>
                <w:sz w:val="24"/>
                <w:szCs w:val="24"/>
              </w:rPr>
              <w:t>市、</w:t>
            </w:r>
            <w:r w:rsidRPr="00675656">
              <w:rPr>
                <w:rFonts w:ascii="Times New Roman" w:eastAsia="仿宋_GB2312" w:hAnsi="Times New Roman" w:hint="eastAsia"/>
                <w:sz w:val="24"/>
                <w:szCs w:val="24"/>
              </w:rPr>
              <w:t>鞍山</w:t>
            </w:r>
            <w:r>
              <w:rPr>
                <w:rFonts w:ascii="Times New Roman" w:eastAsia="仿宋_GB2312" w:hAnsi="Times New Roman" w:hint="eastAsia"/>
                <w:sz w:val="24"/>
                <w:szCs w:val="24"/>
              </w:rPr>
              <w:t>市、</w:t>
            </w:r>
            <w:r w:rsidRPr="00675656">
              <w:rPr>
                <w:rFonts w:ascii="Times New Roman" w:eastAsia="仿宋_GB2312" w:hAnsi="Times New Roman" w:hint="eastAsia"/>
                <w:sz w:val="24"/>
                <w:szCs w:val="24"/>
              </w:rPr>
              <w:t>苏州</w:t>
            </w:r>
            <w:r>
              <w:rPr>
                <w:rFonts w:ascii="Times New Roman" w:eastAsia="仿宋_GB2312" w:hAnsi="Times New Roman" w:hint="eastAsia"/>
                <w:sz w:val="24"/>
                <w:szCs w:val="24"/>
              </w:rPr>
              <w:t>市、</w:t>
            </w:r>
            <w:r w:rsidRPr="00675656">
              <w:rPr>
                <w:rFonts w:ascii="Times New Roman" w:eastAsia="仿宋_GB2312" w:hAnsi="Times New Roman" w:hint="eastAsia"/>
                <w:sz w:val="24"/>
                <w:szCs w:val="24"/>
              </w:rPr>
              <w:t>南京</w:t>
            </w:r>
            <w:r>
              <w:rPr>
                <w:rFonts w:ascii="Times New Roman" w:eastAsia="仿宋_GB2312" w:hAnsi="Times New Roman" w:hint="eastAsia"/>
                <w:sz w:val="24"/>
                <w:szCs w:val="24"/>
              </w:rPr>
              <w:t>市、</w:t>
            </w:r>
            <w:r w:rsidRPr="00675656">
              <w:rPr>
                <w:rFonts w:ascii="Times New Roman" w:eastAsia="仿宋_GB2312" w:hAnsi="Times New Roman" w:hint="eastAsia"/>
                <w:sz w:val="24"/>
                <w:szCs w:val="24"/>
              </w:rPr>
              <w:t>厦门</w:t>
            </w:r>
            <w:r>
              <w:rPr>
                <w:rFonts w:ascii="Times New Roman" w:eastAsia="仿宋_GB2312" w:hAnsi="Times New Roman" w:hint="eastAsia"/>
                <w:sz w:val="24"/>
                <w:szCs w:val="24"/>
              </w:rPr>
              <w:t>市、</w:t>
            </w:r>
            <w:r w:rsidRPr="00675656">
              <w:rPr>
                <w:rFonts w:ascii="Times New Roman" w:eastAsia="仿宋_GB2312" w:hAnsi="Times New Roman" w:hint="eastAsia"/>
                <w:sz w:val="24"/>
                <w:szCs w:val="24"/>
              </w:rPr>
              <w:t xml:space="preserve"> </w:t>
            </w:r>
            <w:r w:rsidRPr="00675656">
              <w:rPr>
                <w:rFonts w:ascii="Times New Roman" w:eastAsia="仿宋_GB2312" w:hAnsi="Times New Roman" w:hint="eastAsia"/>
                <w:sz w:val="24"/>
                <w:szCs w:val="24"/>
              </w:rPr>
              <w:t>乐山</w:t>
            </w:r>
            <w:r>
              <w:rPr>
                <w:rFonts w:ascii="Times New Roman" w:eastAsia="仿宋_GB2312" w:hAnsi="Times New Roman" w:hint="eastAsia"/>
                <w:sz w:val="24"/>
                <w:szCs w:val="24"/>
              </w:rPr>
              <w:t>市、</w:t>
            </w:r>
            <w:r w:rsidRPr="00675656">
              <w:rPr>
                <w:rFonts w:ascii="Times New Roman" w:eastAsia="仿宋_GB2312" w:hAnsi="Times New Roman" w:hint="eastAsia"/>
                <w:sz w:val="24"/>
                <w:szCs w:val="24"/>
              </w:rPr>
              <w:t>天津</w:t>
            </w:r>
            <w:r>
              <w:rPr>
                <w:rFonts w:ascii="Times New Roman" w:eastAsia="仿宋_GB2312" w:hAnsi="Times New Roman" w:hint="eastAsia"/>
                <w:sz w:val="24"/>
                <w:szCs w:val="24"/>
              </w:rPr>
              <w:t>市、</w:t>
            </w:r>
            <w:r w:rsidRPr="00675656">
              <w:rPr>
                <w:rFonts w:ascii="Times New Roman" w:eastAsia="仿宋_GB2312" w:hAnsi="Times New Roman" w:hint="eastAsia"/>
                <w:sz w:val="24"/>
                <w:szCs w:val="24"/>
              </w:rPr>
              <w:t>桂林</w:t>
            </w:r>
            <w:r>
              <w:rPr>
                <w:rFonts w:ascii="Times New Roman" w:eastAsia="仿宋_GB2312" w:hAnsi="Times New Roman" w:hint="eastAsia"/>
                <w:sz w:val="24"/>
                <w:szCs w:val="24"/>
              </w:rPr>
              <w:t>市、</w:t>
            </w:r>
            <w:r w:rsidRPr="00675656">
              <w:rPr>
                <w:rFonts w:ascii="Times New Roman" w:eastAsia="仿宋_GB2312" w:hAnsi="Times New Roman" w:hint="eastAsia"/>
                <w:sz w:val="24"/>
                <w:szCs w:val="24"/>
              </w:rPr>
              <w:t>宁波</w:t>
            </w:r>
            <w:r>
              <w:rPr>
                <w:rFonts w:ascii="Times New Roman" w:eastAsia="仿宋_GB2312" w:hAnsi="Times New Roman" w:hint="eastAsia"/>
                <w:sz w:val="24"/>
                <w:szCs w:val="24"/>
              </w:rPr>
              <w:t>市、</w:t>
            </w:r>
            <w:r w:rsidRPr="00675656">
              <w:rPr>
                <w:rFonts w:ascii="Times New Roman" w:eastAsia="仿宋_GB2312" w:hAnsi="Times New Roman" w:hint="eastAsia"/>
                <w:sz w:val="24"/>
                <w:szCs w:val="24"/>
              </w:rPr>
              <w:t>昆山</w:t>
            </w:r>
            <w:r>
              <w:rPr>
                <w:rFonts w:ascii="Times New Roman" w:eastAsia="仿宋_GB2312" w:hAnsi="Times New Roman" w:hint="eastAsia"/>
                <w:sz w:val="24"/>
                <w:szCs w:val="24"/>
              </w:rPr>
              <w:t>市、</w:t>
            </w:r>
            <w:r w:rsidRPr="00675656">
              <w:rPr>
                <w:rFonts w:ascii="Times New Roman" w:eastAsia="仿宋_GB2312" w:hAnsi="Times New Roman" w:hint="eastAsia"/>
                <w:sz w:val="24"/>
                <w:szCs w:val="24"/>
              </w:rPr>
              <w:t>扬州</w:t>
            </w:r>
            <w:r>
              <w:rPr>
                <w:rFonts w:ascii="Times New Roman" w:eastAsia="仿宋_GB2312" w:hAnsi="Times New Roman" w:hint="eastAsia"/>
                <w:sz w:val="24"/>
                <w:szCs w:val="24"/>
              </w:rPr>
              <w:t>市等</w:t>
            </w:r>
            <w:r>
              <w:rPr>
                <w:rFonts w:ascii="Times New Roman" w:eastAsia="仿宋_GB2312" w:hAnsi="Times New Roman" w:hint="eastAsia"/>
                <w:sz w:val="24"/>
                <w:szCs w:val="24"/>
              </w:rPr>
              <w:t>43</w:t>
            </w:r>
            <w:r>
              <w:rPr>
                <w:rFonts w:ascii="Times New Roman" w:eastAsia="仿宋_GB2312" w:hAnsi="Times New Roman" w:hint="eastAsia"/>
                <w:sz w:val="24"/>
                <w:szCs w:val="24"/>
              </w:rPr>
              <w:t>个城市的连锁</w:t>
            </w:r>
            <w:proofErr w:type="gramStart"/>
            <w:r>
              <w:rPr>
                <w:rFonts w:ascii="Times New Roman" w:eastAsia="仿宋_GB2312" w:hAnsi="Times New Roman" w:hint="eastAsia"/>
                <w:sz w:val="24"/>
                <w:szCs w:val="24"/>
              </w:rPr>
              <w:t>美妆门店</w:t>
            </w:r>
            <w:proofErr w:type="gramEnd"/>
            <w:r>
              <w:rPr>
                <w:rFonts w:ascii="Times New Roman" w:eastAsia="仿宋_GB2312" w:hAnsi="Times New Roman" w:hint="eastAsia"/>
                <w:sz w:val="24"/>
                <w:szCs w:val="24"/>
              </w:rPr>
              <w:t>市场</w:t>
            </w:r>
          </w:p>
          <w:p w:rsidR="000300CD" w:rsidRPr="000300CD" w:rsidRDefault="000300CD" w:rsidP="000300CD">
            <w:pPr>
              <w:adjustRightInd w:val="0"/>
              <w:snapToGrid w:val="0"/>
              <w:rPr>
                <w:rFonts w:ascii="Times New Roman" w:eastAsia="仿宋_GB2312" w:hAnsi="Times New Roman"/>
                <w:sz w:val="24"/>
                <w:szCs w:val="24"/>
              </w:rPr>
            </w:pPr>
          </w:p>
          <w:p w:rsidR="00FE623E" w:rsidRDefault="001E46E7" w:rsidP="00FE623E">
            <w:pPr>
              <w:adjustRightInd w:val="0"/>
              <w:snapToGrid w:val="0"/>
              <w:rPr>
                <w:rFonts w:ascii="Times New Roman" w:eastAsia="仿宋_GB2312" w:hAnsi="Times New Roman"/>
                <w:b/>
                <w:sz w:val="24"/>
                <w:szCs w:val="24"/>
              </w:rPr>
            </w:pPr>
            <w:r>
              <w:rPr>
                <w:rFonts w:ascii="Times New Roman" w:eastAsia="仿宋_GB2312" w:hAnsi="Times New Roman" w:hint="eastAsia"/>
                <w:b/>
                <w:sz w:val="24"/>
                <w:szCs w:val="24"/>
              </w:rPr>
              <w:t>201</w:t>
            </w:r>
            <w:r w:rsidR="00DA5E6C">
              <w:rPr>
                <w:rFonts w:ascii="Times New Roman" w:eastAsia="仿宋_GB2312" w:hAnsi="Times New Roman" w:hint="eastAsia"/>
                <w:b/>
                <w:sz w:val="24"/>
                <w:szCs w:val="24"/>
              </w:rPr>
              <w:t>9</w:t>
            </w:r>
            <w:r>
              <w:rPr>
                <w:rFonts w:ascii="Times New Roman" w:eastAsia="仿宋_GB2312" w:hAnsi="Times New Roman" w:hint="eastAsia"/>
                <w:b/>
                <w:sz w:val="24"/>
                <w:szCs w:val="24"/>
              </w:rPr>
              <w:t>年</w:t>
            </w:r>
            <w:r w:rsidR="00FE623E" w:rsidRPr="00FE623E">
              <w:rPr>
                <w:rFonts w:ascii="Times New Roman" w:eastAsia="仿宋_GB2312" w:hAnsi="Times New Roman" w:hint="eastAsia"/>
                <w:b/>
                <w:sz w:val="24"/>
                <w:szCs w:val="24"/>
              </w:rPr>
              <w:t>市场份额</w:t>
            </w:r>
            <w:r w:rsidR="00FE623E">
              <w:rPr>
                <w:rFonts w:ascii="Times New Roman" w:eastAsia="仿宋_GB2312" w:hAnsi="Times New Roman" w:hint="eastAsia"/>
                <w:b/>
                <w:sz w:val="24"/>
                <w:szCs w:val="24"/>
              </w:rPr>
              <w:t>：</w:t>
            </w:r>
          </w:p>
          <w:p w:rsidR="00225353" w:rsidRDefault="00225353" w:rsidP="00E16AB2">
            <w:pPr>
              <w:adjustRightInd w:val="0"/>
              <w:snapToGrid w:val="0"/>
              <w:rPr>
                <w:rFonts w:ascii="Times New Roman" w:eastAsia="仿宋" w:hAnsi="Times New Roman"/>
                <w:sz w:val="24"/>
                <w:szCs w:val="24"/>
              </w:rPr>
            </w:pPr>
          </w:p>
          <w:tbl>
            <w:tblPr>
              <w:tblW w:w="0" w:type="auto"/>
              <w:tblBorders>
                <w:top w:val="single" w:sz="4" w:space="0" w:color="auto"/>
                <w:left w:val="single" w:sz="4" w:space="0" w:color="auto"/>
                <w:bottom w:val="single" w:sz="4" w:space="0" w:color="auto"/>
                <w:right w:val="single" w:sz="4" w:space="0" w:color="auto"/>
                <w:insideH w:val="single" w:sz="4" w:space="0" w:color="auto"/>
                <w:insideV w:val="single" w:sz="4" w:space="0" w:color="auto"/>
              </w:tblBorders>
              <w:tblLayout w:type="fixed"/>
              <w:tblLook w:val="04A0" w:firstRow="1" w:lastRow="0" w:firstColumn="1" w:lastColumn="0" w:noHBand="0" w:noVBand="1"/>
            </w:tblPr>
            <w:tblGrid>
              <w:gridCol w:w="3922"/>
              <w:gridCol w:w="2410"/>
            </w:tblGrid>
            <w:tr w:rsidR="00642117" w:rsidRPr="00642117" w:rsidTr="00642117">
              <w:tc>
                <w:tcPr>
                  <w:tcW w:w="3922" w:type="dxa"/>
                  <w:shd w:val="clear" w:color="auto" w:fill="948A54"/>
                </w:tcPr>
                <w:p w:rsidR="000300CD" w:rsidRPr="00642117" w:rsidRDefault="000300CD" w:rsidP="00642117">
                  <w:pPr>
                    <w:adjustRightInd w:val="0"/>
                    <w:snapToGrid w:val="0"/>
                    <w:rPr>
                      <w:rFonts w:ascii="Times New Roman" w:eastAsia="仿宋" w:hAnsi="Times New Roman"/>
                      <w:b/>
                      <w:sz w:val="24"/>
                      <w:szCs w:val="24"/>
                    </w:rPr>
                  </w:pPr>
                  <w:r w:rsidRPr="00642117">
                    <w:rPr>
                      <w:rFonts w:ascii="Times New Roman" w:eastAsia="仿宋" w:hAnsi="Times New Roman" w:hint="eastAsia"/>
                      <w:b/>
                      <w:sz w:val="24"/>
                      <w:szCs w:val="24"/>
                    </w:rPr>
                    <w:t>相关市场</w:t>
                  </w:r>
                </w:p>
              </w:tc>
              <w:tc>
                <w:tcPr>
                  <w:tcW w:w="2410" w:type="dxa"/>
                  <w:shd w:val="clear" w:color="auto" w:fill="948A54"/>
                </w:tcPr>
                <w:p w:rsidR="000300CD" w:rsidRPr="00642117" w:rsidRDefault="000300CD" w:rsidP="00642117">
                  <w:pPr>
                    <w:adjustRightInd w:val="0"/>
                    <w:snapToGrid w:val="0"/>
                    <w:rPr>
                      <w:rFonts w:ascii="Times New Roman" w:eastAsia="仿宋" w:hAnsi="Times New Roman"/>
                      <w:b/>
                      <w:sz w:val="24"/>
                      <w:szCs w:val="24"/>
                    </w:rPr>
                  </w:pPr>
                  <w:r w:rsidRPr="00642117">
                    <w:rPr>
                      <w:rFonts w:ascii="Times New Roman" w:eastAsia="仿宋" w:hAnsi="Times New Roman" w:hint="eastAsia"/>
                      <w:b/>
                      <w:sz w:val="24"/>
                      <w:szCs w:val="24"/>
                    </w:rPr>
                    <w:t>妍丽集团市场份额</w:t>
                  </w:r>
                </w:p>
              </w:tc>
            </w:tr>
            <w:tr w:rsidR="00642117" w:rsidRPr="00642117" w:rsidTr="00642117">
              <w:tc>
                <w:tcPr>
                  <w:tcW w:w="3922" w:type="dxa"/>
                  <w:shd w:val="clear" w:color="auto" w:fill="auto"/>
                </w:tcPr>
                <w:p w:rsidR="000300CD" w:rsidRPr="00642117" w:rsidRDefault="000300CD" w:rsidP="00642117">
                  <w:pPr>
                    <w:adjustRightInd w:val="0"/>
                    <w:snapToGrid w:val="0"/>
                    <w:rPr>
                      <w:rFonts w:ascii="Times New Roman" w:eastAsia="仿宋" w:hAnsi="Times New Roman"/>
                      <w:sz w:val="24"/>
                      <w:szCs w:val="24"/>
                    </w:rPr>
                  </w:pPr>
                  <w:r w:rsidRPr="00642117">
                    <w:rPr>
                      <w:rFonts w:ascii="Times New Roman" w:eastAsia="仿宋" w:hAnsi="Times New Roman" w:hint="eastAsia"/>
                      <w:sz w:val="24"/>
                      <w:szCs w:val="24"/>
                    </w:rPr>
                    <w:t>西安市</w:t>
                  </w:r>
                  <w:r w:rsidR="00675656">
                    <w:rPr>
                      <w:rFonts w:ascii="Times New Roman" w:eastAsia="仿宋" w:hAnsi="Times New Roman" w:hint="eastAsia"/>
                      <w:sz w:val="24"/>
                      <w:szCs w:val="24"/>
                    </w:rPr>
                    <w:t>与昆明市</w:t>
                  </w:r>
                  <w:r w:rsidRPr="00642117">
                    <w:rPr>
                      <w:rFonts w:ascii="Times New Roman" w:eastAsia="仿宋" w:hAnsi="Times New Roman" w:hint="eastAsia"/>
                      <w:sz w:val="24"/>
                      <w:szCs w:val="24"/>
                    </w:rPr>
                    <w:t>连锁美</w:t>
                  </w:r>
                  <w:proofErr w:type="gramStart"/>
                  <w:r w:rsidRPr="00642117">
                    <w:rPr>
                      <w:rFonts w:ascii="Times New Roman" w:eastAsia="仿宋" w:hAnsi="Times New Roman" w:hint="eastAsia"/>
                      <w:sz w:val="24"/>
                      <w:szCs w:val="24"/>
                    </w:rPr>
                    <w:t>妆门店市场</w:t>
                  </w:r>
                  <w:proofErr w:type="gramEnd"/>
                </w:p>
              </w:tc>
              <w:tc>
                <w:tcPr>
                  <w:tcW w:w="2410" w:type="dxa"/>
                  <w:shd w:val="clear" w:color="auto" w:fill="auto"/>
                </w:tcPr>
                <w:p w:rsidR="000300CD" w:rsidRPr="00642117" w:rsidRDefault="000300CD" w:rsidP="00DA11A0">
                  <w:pPr>
                    <w:adjustRightInd w:val="0"/>
                    <w:snapToGrid w:val="0"/>
                    <w:jc w:val="center"/>
                    <w:rPr>
                      <w:rFonts w:ascii="Times New Roman" w:eastAsia="仿宋" w:hAnsi="Times New Roman"/>
                      <w:sz w:val="24"/>
                      <w:szCs w:val="24"/>
                    </w:rPr>
                  </w:pPr>
                  <w:r w:rsidRPr="00642117">
                    <w:rPr>
                      <w:rFonts w:ascii="Times New Roman" w:eastAsia="仿宋" w:hAnsi="Times New Roman" w:hint="eastAsia"/>
                      <w:sz w:val="24"/>
                      <w:szCs w:val="24"/>
                    </w:rPr>
                    <w:t>[5-10]%</w:t>
                  </w:r>
                </w:p>
              </w:tc>
            </w:tr>
            <w:tr w:rsidR="00675656" w:rsidRPr="00642117" w:rsidTr="00642117">
              <w:tc>
                <w:tcPr>
                  <w:tcW w:w="3922" w:type="dxa"/>
                  <w:shd w:val="clear" w:color="auto" w:fill="auto"/>
                </w:tcPr>
                <w:p w:rsidR="00675656" w:rsidRPr="00642117" w:rsidRDefault="00675656" w:rsidP="00642117">
                  <w:pPr>
                    <w:adjustRightInd w:val="0"/>
                    <w:snapToGrid w:val="0"/>
                    <w:rPr>
                      <w:rFonts w:ascii="Times New Roman" w:eastAsia="仿宋" w:hAnsi="Times New Roman"/>
                      <w:sz w:val="24"/>
                      <w:szCs w:val="24"/>
                    </w:rPr>
                  </w:pPr>
                  <w:r>
                    <w:rPr>
                      <w:rFonts w:ascii="Times New Roman" w:eastAsia="仿宋" w:hAnsi="Times New Roman" w:hint="eastAsia"/>
                      <w:sz w:val="24"/>
                      <w:szCs w:val="24"/>
                    </w:rPr>
                    <w:t>其他</w:t>
                  </w:r>
                  <w:r>
                    <w:rPr>
                      <w:rFonts w:ascii="Times New Roman" w:eastAsia="仿宋" w:hAnsi="Times New Roman" w:hint="eastAsia"/>
                      <w:sz w:val="24"/>
                      <w:szCs w:val="24"/>
                    </w:rPr>
                    <w:t>41</w:t>
                  </w:r>
                  <w:r>
                    <w:rPr>
                      <w:rFonts w:ascii="Times New Roman" w:eastAsia="仿宋" w:hAnsi="Times New Roman" w:hint="eastAsia"/>
                      <w:sz w:val="24"/>
                      <w:szCs w:val="24"/>
                    </w:rPr>
                    <w:t>个城市的连锁美</w:t>
                  </w:r>
                  <w:proofErr w:type="gramStart"/>
                  <w:r>
                    <w:rPr>
                      <w:rFonts w:ascii="Times New Roman" w:eastAsia="仿宋" w:hAnsi="Times New Roman" w:hint="eastAsia"/>
                      <w:sz w:val="24"/>
                      <w:szCs w:val="24"/>
                    </w:rPr>
                    <w:t>妆门店市场</w:t>
                  </w:r>
                  <w:proofErr w:type="gramEnd"/>
                </w:p>
              </w:tc>
              <w:tc>
                <w:tcPr>
                  <w:tcW w:w="2410" w:type="dxa"/>
                  <w:shd w:val="clear" w:color="auto" w:fill="auto"/>
                </w:tcPr>
                <w:p w:rsidR="00675656" w:rsidRPr="00675656" w:rsidRDefault="00675656" w:rsidP="00DA11A0">
                  <w:pPr>
                    <w:adjustRightInd w:val="0"/>
                    <w:snapToGrid w:val="0"/>
                    <w:jc w:val="center"/>
                    <w:rPr>
                      <w:rFonts w:ascii="Times New Roman" w:eastAsia="仿宋" w:hAnsi="Times New Roman"/>
                      <w:sz w:val="24"/>
                      <w:szCs w:val="24"/>
                    </w:rPr>
                  </w:pPr>
                  <w:r>
                    <w:rPr>
                      <w:rFonts w:ascii="Times New Roman" w:eastAsia="仿宋" w:hAnsi="Times New Roman" w:hint="eastAsia"/>
                      <w:sz w:val="24"/>
                      <w:szCs w:val="24"/>
                    </w:rPr>
                    <w:t>[0-5]%</w:t>
                  </w:r>
                </w:p>
              </w:tc>
            </w:tr>
          </w:tbl>
          <w:p w:rsidR="000300CD" w:rsidRPr="00FE623E" w:rsidRDefault="000300CD" w:rsidP="00E16AB2">
            <w:pPr>
              <w:adjustRightInd w:val="0"/>
              <w:snapToGrid w:val="0"/>
              <w:rPr>
                <w:rFonts w:ascii="Times New Roman" w:eastAsia="仿宋" w:hAnsi="Times New Roman"/>
                <w:sz w:val="24"/>
                <w:szCs w:val="24"/>
              </w:rPr>
            </w:pPr>
          </w:p>
          <w:p w:rsidR="00FE623E" w:rsidRPr="00FE623E" w:rsidRDefault="00FE623E" w:rsidP="00E16AB2">
            <w:pPr>
              <w:adjustRightInd w:val="0"/>
              <w:snapToGrid w:val="0"/>
              <w:rPr>
                <w:rFonts w:ascii="Times New Roman" w:eastAsia="仿宋" w:hAnsi="Times New Roman"/>
                <w:sz w:val="24"/>
                <w:szCs w:val="24"/>
              </w:rPr>
            </w:pPr>
          </w:p>
        </w:tc>
      </w:tr>
    </w:tbl>
    <w:p w:rsidR="00070BDC" w:rsidRPr="00167677" w:rsidRDefault="00070BDC" w:rsidP="00E16AB2">
      <w:pPr>
        <w:rPr>
          <w:rFonts w:ascii="Times New Roman" w:eastAsia="仿宋" w:hAnsi="Times New Roman"/>
          <w:sz w:val="24"/>
          <w:szCs w:val="24"/>
        </w:rPr>
      </w:pPr>
      <w:bookmarkStart w:id="0" w:name="_GoBack"/>
      <w:bookmarkEnd w:id="0"/>
    </w:p>
    <w:sectPr w:rsidR="00070BDC" w:rsidRPr="00167677" w:rsidSect="00F43980">
      <w:headerReference w:type="default" r:id="rId9"/>
      <w:footerReference w:type="default" r:id="rId10"/>
      <w:footerReference w:type="first" r:id="rId11"/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DE27E5" w:rsidRDefault="00DE27E5" w:rsidP="00094095">
      <w:r>
        <w:separator/>
      </w:r>
    </w:p>
  </w:endnote>
  <w:endnote w:type="continuationSeparator" w:id="0">
    <w:p w:rsidR="00DE27E5" w:rsidRDefault="00DE27E5" w:rsidP="00094095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宋体">
    <w:altName w:val="SimSun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仿宋"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仿宋_GB2312">
    <w:altName w:val="仿宋"/>
    <w:charset w:val="86"/>
    <w:family w:val="modern"/>
    <w:pitch w:val="fixed"/>
    <w:sig w:usb0="800002BF" w:usb1="38CF7CFA" w:usb2="00000016" w:usb3="00000000" w:csb0="00040001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4F0065" w:rsidRDefault="004F0065">
    <w:pPr>
      <w:pStyle w:val="a7"/>
      <w:spacing w:line="20" w:lineRule="exact"/>
    </w:pP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4F0065" w:rsidRDefault="00DE27E5">
    <w:pPr>
      <w:pStyle w:val="a7"/>
      <w:spacing w:line="20" w:lineRule="exact"/>
    </w:pPr>
    <w:r>
      <w:rPr>
        <w:noProof/>
      </w:rPr>
      <w:pict>
        <v:shapetype id="_x0000_t202" coordsize="21600,21600" o:spt="202" path="m,l,21600r21600,l21600,xe">
          <v:stroke joinstyle="miter"/>
          <v:path gradientshapeok="t" o:connecttype="rect"/>
        </v:shapetype>
        <v:shape id="zzmpTrailer_2832_2" o:spid="_x0000_s2050" type="#_x0000_t202" style="position:absolute;left:0;text-align:left;margin-left:0;margin-top:0;width:201.6pt;height:20.15pt;z-index:-1;visibility:visible;mso-position-horizontal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" filled="f" stroked="f">
          <v:textbox inset="0,0,0,0">
            <w:txbxContent>
              <w:p w:rsidR="004F0065" w:rsidRDefault="00CE55CA">
                <w:pPr>
                  <w:pStyle w:val="MacPacTrailer"/>
                </w:pPr>
                <w:fldSimple w:instr=" DOCPROPERTY  docId ">
                  <w:r w:rsidR="00AE7CB3">
                    <w:t>BEI1084870</w:t>
                  </w:r>
                </w:fldSimple>
                <w:r w:rsidR="004F0065">
                  <w:t>/</w:t>
                </w:r>
                <w:fldSimple w:instr=" DOCPROPERTY  docVersion ">
                  <w:r w:rsidR="00AE7CB3">
                    <w:t>5</w:t>
                  </w:r>
                </w:fldSimple>
                <w:r w:rsidR="004F0065">
                  <w:t xml:space="preserve">   </w:t>
                </w:r>
                <w:r w:rsidR="004F0065">
                  <w:fldChar w:fldCharType="begin"/>
                </w:r>
                <w:r w:rsidR="004F0065">
                  <w:instrText xml:space="preserve"> IF </w:instrText>
                </w:r>
                <w:fldSimple w:instr=" DOCPROPERTY  docIncludeCliMat ">
                  <w:r w:rsidR="00AE7CB3">
                    <w:instrText>true</w:instrText>
                  </w:r>
                </w:fldSimple>
                <w:r w:rsidR="004F0065">
                  <w:instrText xml:space="preserve"> = true </w:instrText>
                </w:r>
                <w:fldSimple w:instr=" DOCPROPERTY  docCliMat ">
                  <w:r w:rsidR="00AE7CB3">
                    <w:instrText>168072-0001</w:instrText>
                  </w:r>
                </w:fldSimple>
                <w:r w:rsidR="004F0065">
                  <w:instrText xml:space="preserve">  </w:instrText>
                </w:r>
                <w:r w:rsidR="004F0065">
                  <w:fldChar w:fldCharType="separate"/>
                </w:r>
                <w:r w:rsidR="00AE7CB3">
                  <w:rPr>
                    <w:noProof/>
                  </w:rPr>
                  <w:t>168072-0001</w:t>
                </w:r>
                <w:r w:rsidR="004F0065">
                  <w:fldChar w:fldCharType="end"/>
                </w:r>
              </w:p>
              <w:p w:rsidR="004F0065" w:rsidRDefault="004F0065">
                <w:pPr>
                  <w:pStyle w:val="MacPacTrailer"/>
                </w:pPr>
              </w:p>
            </w:txbxContent>
          </v:textbox>
          <w10:wrap anchorx="margin"/>
        </v:shape>
      </w:pic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DE27E5" w:rsidRDefault="00DE27E5" w:rsidP="00094095">
      <w:r>
        <w:separator/>
      </w:r>
    </w:p>
  </w:footnote>
  <w:footnote w:type="continuationSeparator" w:id="0">
    <w:p w:rsidR="00DE27E5" w:rsidRDefault="00DE27E5" w:rsidP="00094095"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380694" w:rsidRDefault="00380694" w:rsidP="00380694">
    <w:pPr>
      <w:pStyle w:val="a6"/>
      <w:jc w:val="right"/>
    </w:pP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5FA65AA"/>
    <w:multiLevelType w:val="hybridMultilevel"/>
    <w:tmpl w:val="FCBA39B2"/>
    <w:lvl w:ilvl="0" w:tplc="04090011">
      <w:start w:val="1"/>
      <w:numFmt w:val="decimal"/>
      <w:lvlText w:val="%1)"/>
      <w:lvlJc w:val="left"/>
      <w:pPr>
        <w:ind w:left="420" w:hanging="420"/>
      </w:p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1">
    <w:nsid w:val="0D8E42B9"/>
    <w:multiLevelType w:val="hybridMultilevel"/>
    <w:tmpl w:val="D1289448"/>
    <w:lvl w:ilvl="0" w:tplc="32544BC8">
      <w:start w:val="1"/>
      <w:numFmt w:val="bullet"/>
      <w:lvlText w:val=""/>
      <w:lvlJc w:val="left"/>
      <w:pPr>
        <w:ind w:left="420" w:hanging="42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840" w:hanging="42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260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680" w:hanging="42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100" w:hanging="42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520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2940" w:hanging="42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360" w:hanging="42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780" w:hanging="420"/>
      </w:pPr>
      <w:rPr>
        <w:rFonts w:ascii="Wingdings" w:hAnsi="Wingdings" w:hint="default"/>
      </w:rPr>
    </w:lvl>
  </w:abstractNum>
  <w:abstractNum w:abstractNumId="2">
    <w:nsid w:val="1AA72970"/>
    <w:multiLevelType w:val="hybridMultilevel"/>
    <w:tmpl w:val="BC4ADB66"/>
    <w:lvl w:ilvl="0" w:tplc="0409000F">
      <w:start w:val="1"/>
      <w:numFmt w:val="decimal"/>
      <w:lvlText w:val="%1."/>
      <w:lvlJc w:val="left"/>
      <w:pPr>
        <w:ind w:left="420" w:hanging="420"/>
      </w:p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3">
    <w:nsid w:val="237C048B"/>
    <w:multiLevelType w:val="hybridMultilevel"/>
    <w:tmpl w:val="AF2A4ADE"/>
    <w:lvl w:ilvl="0" w:tplc="5D9CA468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4">
    <w:nsid w:val="46852783"/>
    <w:multiLevelType w:val="multilevel"/>
    <w:tmpl w:val="6BBEF1B2"/>
    <w:lvl w:ilvl="0">
      <w:start w:val="1"/>
      <w:numFmt w:val="decimal"/>
      <w:pStyle w:val="ParagraphNumberRz"/>
      <w:lvlText w:val="(%1)"/>
      <w:lvlJc w:val="left"/>
      <w:pPr>
        <w:ind w:hanging="720"/>
      </w:pPr>
      <w:rPr>
        <w:color w:val="auto"/>
        <w:sz w:val="20"/>
      </w:rPr>
    </w:lvl>
    <w:lvl w:ilvl="1">
      <w:start w:val="1"/>
      <w:numFmt w:val="none"/>
      <w:lvlText w:val="%2."/>
      <w:lvlJc w:val="left"/>
      <w:pPr>
        <w:ind w:left="2160" w:hanging="360"/>
      </w:pPr>
    </w:lvl>
    <w:lvl w:ilvl="2">
      <w:start w:val="1"/>
      <w:numFmt w:val="none"/>
      <w:lvlText w:val="%3."/>
      <w:lvlJc w:val="right"/>
      <w:pPr>
        <w:ind w:left="2880" w:hanging="180"/>
      </w:pPr>
    </w:lvl>
    <w:lvl w:ilvl="3">
      <w:start w:val="1"/>
      <w:numFmt w:val="none"/>
      <w:lvlText w:val="%4."/>
      <w:lvlJc w:val="left"/>
      <w:pPr>
        <w:ind w:left="3600" w:hanging="360"/>
      </w:pPr>
    </w:lvl>
    <w:lvl w:ilvl="4">
      <w:start w:val="1"/>
      <w:numFmt w:val="lowerLetter"/>
      <w:lvlText w:val="%5."/>
      <w:lvlJc w:val="left"/>
      <w:pPr>
        <w:ind w:left="4320" w:hanging="360"/>
      </w:pPr>
    </w:lvl>
    <w:lvl w:ilvl="5">
      <w:start w:val="1"/>
      <w:numFmt w:val="lowerRoman"/>
      <w:lvlText w:val="%6."/>
      <w:lvlJc w:val="right"/>
      <w:pPr>
        <w:ind w:left="5040" w:hanging="180"/>
      </w:pPr>
    </w:lvl>
    <w:lvl w:ilvl="6">
      <w:start w:val="1"/>
      <w:numFmt w:val="decimal"/>
      <w:lvlText w:val="%7."/>
      <w:lvlJc w:val="left"/>
      <w:pPr>
        <w:ind w:left="5760" w:hanging="360"/>
      </w:pPr>
    </w:lvl>
    <w:lvl w:ilvl="7">
      <w:start w:val="1"/>
      <w:numFmt w:val="lowerLetter"/>
      <w:lvlText w:val="%8."/>
      <w:lvlJc w:val="left"/>
      <w:pPr>
        <w:ind w:left="6480" w:hanging="360"/>
      </w:pPr>
    </w:lvl>
    <w:lvl w:ilvl="8">
      <w:start w:val="1"/>
      <w:numFmt w:val="lowerRoman"/>
      <w:lvlText w:val="%9."/>
      <w:lvlJc w:val="right"/>
      <w:pPr>
        <w:ind w:left="7200" w:hanging="180"/>
      </w:pPr>
    </w:lvl>
  </w:abstractNum>
  <w:abstractNum w:abstractNumId="5">
    <w:nsid w:val="59F13A7D"/>
    <w:multiLevelType w:val="hybridMultilevel"/>
    <w:tmpl w:val="2D38102A"/>
    <w:lvl w:ilvl="0" w:tplc="32544BC8">
      <w:start w:val="1"/>
      <w:numFmt w:val="bullet"/>
      <w:lvlText w:val=""/>
      <w:lvlJc w:val="left"/>
      <w:pPr>
        <w:ind w:left="420" w:hanging="42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840" w:hanging="42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260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680" w:hanging="42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100" w:hanging="42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520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2940" w:hanging="42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360" w:hanging="42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780" w:hanging="420"/>
      </w:pPr>
      <w:rPr>
        <w:rFonts w:ascii="Wingdings" w:hAnsi="Wingdings" w:hint="default"/>
      </w:rPr>
    </w:lvl>
  </w:abstractNum>
  <w:abstractNum w:abstractNumId="6">
    <w:nsid w:val="61A12747"/>
    <w:multiLevelType w:val="hybridMultilevel"/>
    <w:tmpl w:val="ECC6FF08"/>
    <w:lvl w:ilvl="0" w:tplc="04090011">
      <w:start w:val="1"/>
      <w:numFmt w:val="decimal"/>
      <w:lvlText w:val="%1)"/>
      <w:lvlJc w:val="left"/>
      <w:pPr>
        <w:ind w:left="780" w:hanging="360"/>
      </w:pPr>
    </w:lvl>
    <w:lvl w:ilvl="1" w:tplc="04090019" w:tentative="1">
      <w:start w:val="1"/>
      <w:numFmt w:val="lowerLetter"/>
      <w:lvlText w:val="%2."/>
      <w:lvlJc w:val="left"/>
      <w:pPr>
        <w:ind w:left="1500" w:hanging="360"/>
      </w:pPr>
    </w:lvl>
    <w:lvl w:ilvl="2" w:tplc="0409001B" w:tentative="1">
      <w:start w:val="1"/>
      <w:numFmt w:val="lowerRoman"/>
      <w:lvlText w:val="%3."/>
      <w:lvlJc w:val="right"/>
      <w:pPr>
        <w:ind w:left="2220" w:hanging="180"/>
      </w:pPr>
    </w:lvl>
    <w:lvl w:ilvl="3" w:tplc="0409000F" w:tentative="1">
      <w:start w:val="1"/>
      <w:numFmt w:val="decimal"/>
      <w:lvlText w:val="%4."/>
      <w:lvlJc w:val="left"/>
      <w:pPr>
        <w:ind w:left="2940" w:hanging="360"/>
      </w:pPr>
    </w:lvl>
    <w:lvl w:ilvl="4" w:tplc="04090019" w:tentative="1">
      <w:start w:val="1"/>
      <w:numFmt w:val="lowerLetter"/>
      <w:lvlText w:val="%5."/>
      <w:lvlJc w:val="left"/>
      <w:pPr>
        <w:ind w:left="3660" w:hanging="360"/>
      </w:pPr>
    </w:lvl>
    <w:lvl w:ilvl="5" w:tplc="0409001B" w:tentative="1">
      <w:start w:val="1"/>
      <w:numFmt w:val="lowerRoman"/>
      <w:lvlText w:val="%6."/>
      <w:lvlJc w:val="right"/>
      <w:pPr>
        <w:ind w:left="4380" w:hanging="180"/>
      </w:pPr>
    </w:lvl>
    <w:lvl w:ilvl="6" w:tplc="0409000F" w:tentative="1">
      <w:start w:val="1"/>
      <w:numFmt w:val="decimal"/>
      <w:lvlText w:val="%7."/>
      <w:lvlJc w:val="left"/>
      <w:pPr>
        <w:ind w:left="5100" w:hanging="360"/>
      </w:pPr>
    </w:lvl>
    <w:lvl w:ilvl="7" w:tplc="04090019" w:tentative="1">
      <w:start w:val="1"/>
      <w:numFmt w:val="lowerLetter"/>
      <w:lvlText w:val="%8."/>
      <w:lvlJc w:val="left"/>
      <w:pPr>
        <w:ind w:left="5820" w:hanging="360"/>
      </w:pPr>
    </w:lvl>
    <w:lvl w:ilvl="8" w:tplc="0409001B" w:tentative="1">
      <w:start w:val="1"/>
      <w:numFmt w:val="lowerRoman"/>
      <w:lvlText w:val="%9."/>
      <w:lvlJc w:val="right"/>
      <w:pPr>
        <w:ind w:left="6540" w:hanging="180"/>
      </w:pPr>
    </w:lvl>
  </w:abstractNum>
  <w:abstractNum w:abstractNumId="7">
    <w:nsid w:val="706B13A5"/>
    <w:multiLevelType w:val="hybridMultilevel"/>
    <w:tmpl w:val="B6F8F3EC"/>
    <w:lvl w:ilvl="0" w:tplc="0409000F">
      <w:start w:val="1"/>
      <w:numFmt w:val="decimal"/>
      <w:lvlText w:val="%1."/>
      <w:lvlJc w:val="left"/>
      <w:pPr>
        <w:ind w:left="360" w:hanging="360"/>
      </w:p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8">
    <w:nsid w:val="7BE54659"/>
    <w:multiLevelType w:val="hybridMultilevel"/>
    <w:tmpl w:val="1862CCC4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8"/>
  </w:num>
  <w:num w:numId="2">
    <w:abstractNumId w:val="7"/>
  </w:num>
  <w:num w:numId="3">
    <w:abstractNumId w:val="6"/>
  </w:num>
  <w:num w:numId="4">
    <w:abstractNumId w:val="4"/>
  </w:num>
  <w:num w:numId="5">
    <w:abstractNumId w:val="3"/>
  </w:num>
  <w:num w:numId="6">
    <w:abstractNumId w:val="5"/>
  </w:num>
  <w:num w:numId="7">
    <w:abstractNumId w:val="1"/>
  </w:num>
  <w:num w:numId="8">
    <w:abstractNumId w:val="2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90"/>
  <w:bordersDoNotSurroundHeader/>
  <w:bordersDoNotSurroundFooter/>
  <w:proofState w:spelling="clean" w:grammar="clean"/>
  <w:trackRevisions/>
  <w:doNotTrackMoves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51"/>
    <o:shapelayout v:ext="edit">
      <o:idmap v:ext="edit" data="2"/>
    </o:shapelayout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</w:compat>
  <w:docVars>
    <w:docVar w:name="authClass" w:val="Fee Earner"/>
    <w:docVar w:name="authCorresp" w:val="Quan Zhou"/>
    <w:docVar w:name="authExtension" w:val="4546"/>
    <w:docVar w:name="authFax" w:val="86 10 6505 7783"/>
    <w:docVar w:name="authId" w:val="QUZHOU"/>
    <w:docVar w:name="authLocation" w:val="Beijing"/>
    <w:docVar w:name="authName" w:val="Zhou, Quan"/>
    <w:docVar w:name="authPhone" w:val="86 10 6535 4546"/>
    <w:docVar w:name="docClass" w:val="-NONE-"/>
    <w:docVar w:name="docClient" w:val="800000"/>
    <w:docVar w:name="docCliMat" w:val="800000-0001"/>
    <w:docVar w:name="docDesc" w:val="Attachment 2 - Public Notice Form for Simple Cases in Concentrations of Undertakings - ENG"/>
    <w:docVar w:name="docId" w:val="BEI933257"/>
    <w:docVar w:name="docIdVer" w:val="BEI933257/2"/>
    <w:docVar w:name="docLanguage" w:val="EN(UK)"/>
    <w:docVar w:name="docMatter" w:val="0001"/>
    <w:docVar w:name="docVersion" w:val="2"/>
    <w:docVar w:name="operClass" w:val="Fee Earner"/>
    <w:docVar w:name="operCorresp" w:val="Kexin Li"/>
    <w:docVar w:name="operEmail" w:val="Kexin.LI@freshfields.com"/>
    <w:docVar w:name="operExtension" w:val="4607"/>
    <w:docVar w:name="operFax" w:val="86 10 6505 7783"/>
    <w:docVar w:name="operId" w:val="KELI"/>
    <w:docVar w:name="operLocation" w:val="Beijing"/>
    <w:docVar w:name="operName" w:val="Li, Kexin"/>
    <w:docVar w:name="operPhone" w:val="86 10 6535 4607"/>
    <w:docVar w:name="zzmp10LastTrailerInserted" w:val="^`~#mp!@X_⌉# ┝┤5&gt;4œmK⌏Ë@⌕MßTpo.⌕m$⌝”¢⌉⌍q!‗⌖⌎éƛ0ij&amp;:Ó¹@?TÊ\ˏBs\]ØfývJ⌟ìtmì³Ïšţ‡⌝Å–Bƀ¼Ø`z$uÎ⌍¦Ý“ O8⌆‼ÈøðÁ(òòå^1Å⌇Ü¦Î\°I⌄E9H6@\º$¦Ŗ…)\Ö¦A è~nsá}ÆTƁ¾Ö97KBUZ⌈t4HL:9[QQ011"/>
    <w:docVar w:name="zzmp10LastTrailerInserted_2832" w:val="^`~#mp!@X_⌉# ┝┤5&gt;4œmK⌏Ë@⌕MßTpo.⌕m$⌝”¢⌉⌍q!‗⌖⌎éƛ0ij&amp;:Ó¹@?TÊ\ˏBs\]ØfývJ⌟ìtmì³Ïšţ‡⌝Å–Bƀ¼Ø`z$uÎ⌍¦Ý“ O8⌆‼ÈøðÁ(òòå^1Å⌇Ü¦Î\°I⌄E9H6@\º$¦Ŗ…)\Ö¦A è~nsá}ÆTƁ¾Ö97KBUZ⌈t4HL:9[QQ011"/>
    <w:docVar w:name="zzmp10mSEGsValidated" w:val="1"/>
    <w:docVar w:name="zzmpLegacyTrailerRemoved" w:val="True"/>
  </w:docVars>
  <w:rsids>
    <w:rsidRoot w:val="00094095"/>
    <w:rsid w:val="00015C83"/>
    <w:rsid w:val="00016190"/>
    <w:rsid w:val="000300CD"/>
    <w:rsid w:val="000375B0"/>
    <w:rsid w:val="00042C44"/>
    <w:rsid w:val="00050437"/>
    <w:rsid w:val="000626CD"/>
    <w:rsid w:val="00070BDC"/>
    <w:rsid w:val="00094095"/>
    <w:rsid w:val="000C3FBF"/>
    <w:rsid w:val="000C5EB0"/>
    <w:rsid w:val="000F62EC"/>
    <w:rsid w:val="00137CFF"/>
    <w:rsid w:val="0014035B"/>
    <w:rsid w:val="00140D5D"/>
    <w:rsid w:val="00150500"/>
    <w:rsid w:val="00167677"/>
    <w:rsid w:val="00172D7E"/>
    <w:rsid w:val="001779EE"/>
    <w:rsid w:val="001C5B46"/>
    <w:rsid w:val="001E46E7"/>
    <w:rsid w:val="001F0B61"/>
    <w:rsid w:val="00202C4C"/>
    <w:rsid w:val="0020418C"/>
    <w:rsid w:val="00205E2F"/>
    <w:rsid w:val="002136C0"/>
    <w:rsid w:val="00221D21"/>
    <w:rsid w:val="00225353"/>
    <w:rsid w:val="0023513A"/>
    <w:rsid w:val="00240053"/>
    <w:rsid w:val="00260CE8"/>
    <w:rsid w:val="00281603"/>
    <w:rsid w:val="00285C21"/>
    <w:rsid w:val="002A0CF3"/>
    <w:rsid w:val="002E4C07"/>
    <w:rsid w:val="003128FF"/>
    <w:rsid w:val="00323DBF"/>
    <w:rsid w:val="00327E7D"/>
    <w:rsid w:val="00347182"/>
    <w:rsid w:val="003671CB"/>
    <w:rsid w:val="003801AB"/>
    <w:rsid w:val="00380694"/>
    <w:rsid w:val="00392C39"/>
    <w:rsid w:val="003A1A8B"/>
    <w:rsid w:val="003C4E66"/>
    <w:rsid w:val="003D7660"/>
    <w:rsid w:val="003E47FF"/>
    <w:rsid w:val="003F1EBF"/>
    <w:rsid w:val="003F44EE"/>
    <w:rsid w:val="00403BBA"/>
    <w:rsid w:val="0043715C"/>
    <w:rsid w:val="00437297"/>
    <w:rsid w:val="0046114E"/>
    <w:rsid w:val="00462174"/>
    <w:rsid w:val="00474890"/>
    <w:rsid w:val="004A7507"/>
    <w:rsid w:val="004B4594"/>
    <w:rsid w:val="004C48BB"/>
    <w:rsid w:val="004E6A47"/>
    <w:rsid w:val="004E6E53"/>
    <w:rsid w:val="004F0065"/>
    <w:rsid w:val="00500496"/>
    <w:rsid w:val="0051481B"/>
    <w:rsid w:val="00545339"/>
    <w:rsid w:val="00546452"/>
    <w:rsid w:val="0054693E"/>
    <w:rsid w:val="00555F32"/>
    <w:rsid w:val="00565CD2"/>
    <w:rsid w:val="00570149"/>
    <w:rsid w:val="0057311D"/>
    <w:rsid w:val="00577457"/>
    <w:rsid w:val="0058041D"/>
    <w:rsid w:val="005869CE"/>
    <w:rsid w:val="005A15EE"/>
    <w:rsid w:val="005D5123"/>
    <w:rsid w:val="005D7069"/>
    <w:rsid w:val="005E715A"/>
    <w:rsid w:val="005F0540"/>
    <w:rsid w:val="005F0BFD"/>
    <w:rsid w:val="0060370D"/>
    <w:rsid w:val="006279A8"/>
    <w:rsid w:val="006341B0"/>
    <w:rsid w:val="00642117"/>
    <w:rsid w:val="006465AD"/>
    <w:rsid w:val="006651C8"/>
    <w:rsid w:val="00675656"/>
    <w:rsid w:val="006A3A30"/>
    <w:rsid w:val="006C11CD"/>
    <w:rsid w:val="006C7BB5"/>
    <w:rsid w:val="006D6F75"/>
    <w:rsid w:val="006E08C4"/>
    <w:rsid w:val="007155EC"/>
    <w:rsid w:val="007242B6"/>
    <w:rsid w:val="00726AFC"/>
    <w:rsid w:val="00736A6A"/>
    <w:rsid w:val="00751668"/>
    <w:rsid w:val="00786C11"/>
    <w:rsid w:val="00787D24"/>
    <w:rsid w:val="007B3CC5"/>
    <w:rsid w:val="007F377D"/>
    <w:rsid w:val="00807DD3"/>
    <w:rsid w:val="008204A9"/>
    <w:rsid w:val="00820C0F"/>
    <w:rsid w:val="008253D3"/>
    <w:rsid w:val="0082712D"/>
    <w:rsid w:val="008324A1"/>
    <w:rsid w:val="0085025C"/>
    <w:rsid w:val="00851AC3"/>
    <w:rsid w:val="008550A4"/>
    <w:rsid w:val="00863098"/>
    <w:rsid w:val="008856BE"/>
    <w:rsid w:val="008857F4"/>
    <w:rsid w:val="008A1B9C"/>
    <w:rsid w:val="008C2E34"/>
    <w:rsid w:val="008C569C"/>
    <w:rsid w:val="008D34AE"/>
    <w:rsid w:val="008E7B8C"/>
    <w:rsid w:val="009131BF"/>
    <w:rsid w:val="00914699"/>
    <w:rsid w:val="00934AC6"/>
    <w:rsid w:val="00951E1A"/>
    <w:rsid w:val="00990ADB"/>
    <w:rsid w:val="00991915"/>
    <w:rsid w:val="009A0F42"/>
    <w:rsid w:val="009B005C"/>
    <w:rsid w:val="009B2CFF"/>
    <w:rsid w:val="009B6A33"/>
    <w:rsid w:val="009E505E"/>
    <w:rsid w:val="00A06C4D"/>
    <w:rsid w:val="00A20E75"/>
    <w:rsid w:val="00A67CAB"/>
    <w:rsid w:val="00A912CE"/>
    <w:rsid w:val="00AA2F52"/>
    <w:rsid w:val="00AB1188"/>
    <w:rsid w:val="00AB2771"/>
    <w:rsid w:val="00AB29C1"/>
    <w:rsid w:val="00AC629E"/>
    <w:rsid w:val="00AE0E3E"/>
    <w:rsid w:val="00AE6017"/>
    <w:rsid w:val="00AE643B"/>
    <w:rsid w:val="00AE7CB3"/>
    <w:rsid w:val="00B1651D"/>
    <w:rsid w:val="00B41684"/>
    <w:rsid w:val="00B44A7A"/>
    <w:rsid w:val="00B56A57"/>
    <w:rsid w:val="00B73B00"/>
    <w:rsid w:val="00B82B21"/>
    <w:rsid w:val="00B853C3"/>
    <w:rsid w:val="00B96A6F"/>
    <w:rsid w:val="00BA1596"/>
    <w:rsid w:val="00BA4EBD"/>
    <w:rsid w:val="00BC6627"/>
    <w:rsid w:val="00BC69B3"/>
    <w:rsid w:val="00BD1CB9"/>
    <w:rsid w:val="00BF5016"/>
    <w:rsid w:val="00BF514E"/>
    <w:rsid w:val="00BF5213"/>
    <w:rsid w:val="00BF7486"/>
    <w:rsid w:val="00C053D3"/>
    <w:rsid w:val="00C37748"/>
    <w:rsid w:val="00C53CEE"/>
    <w:rsid w:val="00C56E8F"/>
    <w:rsid w:val="00C5720D"/>
    <w:rsid w:val="00C61413"/>
    <w:rsid w:val="00C76D5F"/>
    <w:rsid w:val="00C84A74"/>
    <w:rsid w:val="00C868C5"/>
    <w:rsid w:val="00C87D17"/>
    <w:rsid w:val="00CB2837"/>
    <w:rsid w:val="00CC13A5"/>
    <w:rsid w:val="00CD1484"/>
    <w:rsid w:val="00CD35CF"/>
    <w:rsid w:val="00CE55CA"/>
    <w:rsid w:val="00D4428B"/>
    <w:rsid w:val="00D64F0A"/>
    <w:rsid w:val="00D8430E"/>
    <w:rsid w:val="00D90741"/>
    <w:rsid w:val="00DA11A0"/>
    <w:rsid w:val="00DA5E6C"/>
    <w:rsid w:val="00DB7528"/>
    <w:rsid w:val="00DC40E5"/>
    <w:rsid w:val="00DD7D65"/>
    <w:rsid w:val="00DE27E5"/>
    <w:rsid w:val="00DF1860"/>
    <w:rsid w:val="00DF2C87"/>
    <w:rsid w:val="00DF68F0"/>
    <w:rsid w:val="00E05350"/>
    <w:rsid w:val="00E16AB2"/>
    <w:rsid w:val="00E37F56"/>
    <w:rsid w:val="00E514E9"/>
    <w:rsid w:val="00E60110"/>
    <w:rsid w:val="00E66E51"/>
    <w:rsid w:val="00E71C30"/>
    <w:rsid w:val="00E8098C"/>
    <w:rsid w:val="00EB1320"/>
    <w:rsid w:val="00EB566C"/>
    <w:rsid w:val="00EC478E"/>
    <w:rsid w:val="00EC6878"/>
    <w:rsid w:val="00F37758"/>
    <w:rsid w:val="00F43980"/>
    <w:rsid w:val="00F4418F"/>
    <w:rsid w:val="00F47530"/>
    <w:rsid w:val="00F6008E"/>
    <w:rsid w:val="00F86728"/>
    <w:rsid w:val="00F87C1F"/>
    <w:rsid w:val="00F920C7"/>
    <w:rsid w:val="00FB2154"/>
    <w:rsid w:val="00FE623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attachedSchema w:val="urn-legalmacpac-data/10"/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1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="Calibri" w:eastAsia="宋体" w:hAnsi="Calibri" w:cs="Times New Roman"/>
        <w:lang w:val="en-US" w:eastAsia="zh-CN" w:bidi="ar-SA"/>
      </w:rPr>
    </w:rPrDefault>
    <w:pPrDefault/>
  </w:docDefaults>
  <w:latentStyles w:defLockedState="0" w:defUIPriority="0" w:defSemiHidden="0" w:defUnhideWhenUsed="0" w:defQFormat="0" w:count="267">
    <w:lsdException w:name="Normal" w:locked="1" w:qFormat="1"/>
    <w:lsdException w:name="heading 1" w:locked="1" w:qFormat="1"/>
    <w:lsdException w:name="heading 2" w:locked="1" w:semiHidden="1" w:unhideWhenUsed="1" w:qFormat="1"/>
    <w:lsdException w:name="heading 3" w:locked="1" w:semiHidden="1" w:unhideWhenUsed="1" w:qFormat="1"/>
    <w:lsdException w:name="heading 4" w:locked="1" w:semiHidden="1" w:unhideWhenUsed="1" w:qFormat="1"/>
    <w:lsdException w:name="heading 5" w:locked="1" w:semiHidden="1" w:unhideWhenUsed="1" w:qFormat="1"/>
    <w:lsdException w:name="heading 6" w:locked="1" w:semiHidden="1" w:unhideWhenUsed="1" w:qFormat="1"/>
    <w:lsdException w:name="heading 7" w:locked="1" w:semiHidden="1" w:unhideWhenUsed="1" w:qFormat="1"/>
    <w:lsdException w:name="heading 8" w:locked="1" w:semiHidden="1" w:unhideWhenUsed="1" w:qFormat="1"/>
    <w:lsdException w:name="heading 9" w:locked="1" w:semiHidden="1" w:unhideWhenUsed="1" w:qFormat="1"/>
    <w:lsdException w:name="toc 1" w:locked="1"/>
    <w:lsdException w:name="toc 2" w:locked="1"/>
    <w:lsdException w:name="toc 3" w:locked="1"/>
    <w:lsdException w:name="toc 4" w:locked="1"/>
    <w:lsdException w:name="toc 5" w:locked="1"/>
    <w:lsdException w:name="toc 6" w:locked="1"/>
    <w:lsdException w:name="toc 7" w:locked="1"/>
    <w:lsdException w:name="toc 8" w:locked="1"/>
    <w:lsdException w:name="toc 9" w:locked="1"/>
    <w:lsdException w:name="caption" w:locked="1" w:semiHidden="1" w:unhideWhenUsed="1" w:qFormat="1"/>
    <w:lsdException w:name="Title" w:locked="1" w:qFormat="1"/>
    <w:lsdException w:name="Default Paragraph Font" w:locked="1"/>
    <w:lsdException w:name="Subtitle" w:locked="1" w:qFormat="1"/>
    <w:lsdException w:name="Strong" w:locked="1" w:qFormat="1"/>
    <w:lsdException w:name="Emphasis" w:locked="1" w:qFormat="1"/>
    <w:lsdException w:name="Table Grid" w:lock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</w:latentStyles>
  <w:style w:type="paragraph" w:default="1" w:styleId="a">
    <w:name w:val="Normal"/>
    <w:qFormat/>
    <w:rsid w:val="00094095"/>
    <w:pPr>
      <w:widowControl w:val="0"/>
      <w:jc w:val="both"/>
    </w:pPr>
    <w:rPr>
      <w:kern w:val="2"/>
      <w:sz w:val="21"/>
      <w:szCs w:val="22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styleId="a3">
    <w:name w:val="Table Grid"/>
    <w:basedOn w:val="a1"/>
    <w:rsid w:val="00094095"/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a4">
    <w:name w:val="endnote text"/>
    <w:basedOn w:val="a"/>
    <w:link w:val="Char"/>
    <w:semiHidden/>
    <w:rsid w:val="00094095"/>
    <w:pPr>
      <w:snapToGrid w:val="0"/>
      <w:jc w:val="left"/>
    </w:pPr>
  </w:style>
  <w:style w:type="character" w:customStyle="1" w:styleId="Char">
    <w:name w:val="尾注文本 Char"/>
    <w:link w:val="a4"/>
    <w:semiHidden/>
    <w:locked/>
    <w:rsid w:val="00094095"/>
    <w:rPr>
      <w:rFonts w:cs="Times New Roman"/>
    </w:rPr>
  </w:style>
  <w:style w:type="character" w:styleId="a5">
    <w:name w:val="endnote reference"/>
    <w:semiHidden/>
    <w:rsid w:val="00094095"/>
    <w:rPr>
      <w:rFonts w:cs="Times New Roman"/>
      <w:vertAlign w:val="superscript"/>
    </w:rPr>
  </w:style>
  <w:style w:type="paragraph" w:styleId="a6">
    <w:name w:val="header"/>
    <w:basedOn w:val="a"/>
    <w:link w:val="Char0"/>
    <w:rsid w:val="004F0065"/>
    <w:pPr>
      <w:tabs>
        <w:tab w:val="center" w:pos="4680"/>
        <w:tab w:val="right" w:pos="9360"/>
      </w:tabs>
    </w:pPr>
  </w:style>
  <w:style w:type="character" w:customStyle="1" w:styleId="Char0">
    <w:name w:val="页眉 Char"/>
    <w:link w:val="a6"/>
    <w:rsid w:val="004F0065"/>
    <w:rPr>
      <w:kern w:val="2"/>
      <w:sz w:val="21"/>
      <w:szCs w:val="22"/>
    </w:rPr>
  </w:style>
  <w:style w:type="paragraph" w:styleId="a7">
    <w:name w:val="footer"/>
    <w:basedOn w:val="a"/>
    <w:link w:val="Char1"/>
    <w:rsid w:val="004F0065"/>
    <w:pPr>
      <w:tabs>
        <w:tab w:val="center" w:pos="4680"/>
        <w:tab w:val="right" w:pos="9360"/>
      </w:tabs>
    </w:pPr>
  </w:style>
  <w:style w:type="character" w:customStyle="1" w:styleId="Char1">
    <w:name w:val="页脚 Char"/>
    <w:link w:val="a7"/>
    <w:rsid w:val="004F0065"/>
    <w:rPr>
      <w:kern w:val="2"/>
      <w:sz w:val="21"/>
      <w:szCs w:val="22"/>
    </w:rPr>
  </w:style>
  <w:style w:type="paragraph" w:customStyle="1" w:styleId="MacPacTrailer">
    <w:name w:val="MacPac Trailer"/>
    <w:rsid w:val="004F0065"/>
    <w:pPr>
      <w:widowControl w:val="0"/>
      <w:spacing w:line="170" w:lineRule="exact"/>
    </w:pPr>
    <w:rPr>
      <w:rFonts w:ascii="Times New Roman" w:eastAsia="Times New Roman" w:hAnsi="Times New Roman"/>
      <w:sz w:val="14"/>
      <w:szCs w:val="22"/>
      <w:lang w:eastAsia="en-US"/>
    </w:rPr>
  </w:style>
  <w:style w:type="paragraph" w:styleId="a8">
    <w:name w:val="Balloon Text"/>
    <w:basedOn w:val="a"/>
    <w:link w:val="Char2"/>
    <w:rsid w:val="004F0065"/>
    <w:rPr>
      <w:rFonts w:ascii="Tahoma" w:hAnsi="Tahoma" w:cs="Tahoma"/>
      <w:sz w:val="16"/>
      <w:szCs w:val="16"/>
    </w:rPr>
  </w:style>
  <w:style w:type="character" w:customStyle="1" w:styleId="Char2">
    <w:name w:val="批注框文本 Char"/>
    <w:link w:val="a8"/>
    <w:rsid w:val="004F0065"/>
    <w:rPr>
      <w:rFonts w:ascii="Tahoma" w:hAnsi="Tahoma" w:cs="Tahoma"/>
      <w:kern w:val="2"/>
      <w:sz w:val="16"/>
      <w:szCs w:val="16"/>
    </w:rPr>
  </w:style>
  <w:style w:type="paragraph" w:styleId="a9">
    <w:name w:val="footnote text"/>
    <w:basedOn w:val="a"/>
    <w:link w:val="Char3"/>
    <w:rsid w:val="005E715A"/>
    <w:rPr>
      <w:sz w:val="20"/>
      <w:szCs w:val="20"/>
    </w:rPr>
  </w:style>
  <w:style w:type="character" w:customStyle="1" w:styleId="Char3">
    <w:name w:val="脚注文本 Char"/>
    <w:link w:val="a9"/>
    <w:rsid w:val="005E715A"/>
    <w:rPr>
      <w:kern w:val="2"/>
    </w:rPr>
  </w:style>
  <w:style w:type="character" w:styleId="aa">
    <w:name w:val="footnote reference"/>
    <w:rsid w:val="005E715A"/>
    <w:rPr>
      <w:vertAlign w:val="superscript"/>
    </w:rPr>
  </w:style>
  <w:style w:type="character" w:styleId="ab">
    <w:name w:val="Hyperlink"/>
    <w:rsid w:val="005F0BFD"/>
    <w:rPr>
      <w:color w:val="0000FF"/>
      <w:u w:val="single"/>
    </w:rPr>
  </w:style>
  <w:style w:type="character" w:styleId="ac">
    <w:name w:val="FollowedHyperlink"/>
    <w:rsid w:val="002E4C07"/>
    <w:rPr>
      <w:color w:val="800080"/>
      <w:u w:val="single"/>
    </w:rPr>
  </w:style>
  <w:style w:type="paragraph" w:customStyle="1" w:styleId="ParagraphNumberRz">
    <w:name w:val="Paragraph Number (Rz)"/>
    <w:basedOn w:val="a"/>
    <w:qFormat/>
    <w:rsid w:val="00BC6627"/>
    <w:pPr>
      <w:widowControl/>
      <w:numPr>
        <w:numId w:val="4"/>
      </w:numPr>
      <w:adjustRightInd w:val="0"/>
      <w:spacing w:after="180" w:line="280" w:lineRule="exact"/>
    </w:pPr>
    <w:rPr>
      <w:rFonts w:ascii="Times New Roman" w:eastAsia="Times New Roman" w:hAnsi="Times New Roman"/>
      <w:kern w:val="0"/>
      <w:sz w:val="24"/>
      <w:szCs w:val="24"/>
      <w:lang w:val="en-GB" w:eastAsia="en-US"/>
    </w:rPr>
  </w:style>
  <w:style w:type="character" w:styleId="ad">
    <w:name w:val="annotation reference"/>
    <w:rsid w:val="00A912CE"/>
    <w:rPr>
      <w:sz w:val="21"/>
      <w:szCs w:val="21"/>
    </w:rPr>
  </w:style>
  <w:style w:type="paragraph" w:styleId="ae">
    <w:name w:val="annotation text"/>
    <w:basedOn w:val="a"/>
    <w:link w:val="Char4"/>
    <w:rsid w:val="00A912CE"/>
    <w:pPr>
      <w:jc w:val="left"/>
    </w:pPr>
  </w:style>
  <w:style w:type="character" w:customStyle="1" w:styleId="Char4">
    <w:name w:val="批注文字 Char"/>
    <w:link w:val="ae"/>
    <w:rsid w:val="00A912CE"/>
    <w:rPr>
      <w:kern w:val="2"/>
      <w:sz w:val="21"/>
      <w:szCs w:val="22"/>
    </w:rPr>
  </w:style>
  <w:style w:type="paragraph" w:styleId="af">
    <w:name w:val="annotation subject"/>
    <w:basedOn w:val="ae"/>
    <w:next w:val="ae"/>
    <w:link w:val="Char5"/>
    <w:rsid w:val="00A912CE"/>
    <w:rPr>
      <w:b/>
      <w:bCs/>
    </w:rPr>
  </w:style>
  <w:style w:type="character" w:customStyle="1" w:styleId="Char5">
    <w:name w:val="批注主题 Char"/>
    <w:link w:val="af"/>
    <w:rsid w:val="00A912CE"/>
    <w:rPr>
      <w:b/>
      <w:bCs/>
      <w:kern w:val="2"/>
      <w:sz w:val="21"/>
      <w:szCs w:val="22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pPr>
      <w:widowControl w:val="0"/>
      <w:jc w:val="both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234807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3677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77804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49700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01689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63330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encoding w:val="windows-1252"/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/><Relationship Id="rId13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footnotes" Target="footnotes.xml"/><Relationship Id="rId12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footer" Target="footer2.xml"/><Relationship Id="rId5" Type="http://schemas.openxmlformats.org/officeDocument/2006/relationships/settings" Target="settings.xml"/><Relationship Id="rId10" Type="http://schemas.openxmlformats.org/officeDocument/2006/relationships/footer" Target="footer1.xml"/><Relationship Id="rId4" Type="http://schemas.microsoft.com/office/2007/relationships/stylesWithEffects" Target="stylesWithEffects.xml"/><Relationship Id="rId9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CCE8C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9DC8BB88-5564-42A1-9A3B-9ADB6F91BDAB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72</TotalTime>
  <Pages>2</Pages>
  <Words>146</Words>
  <Characters>835</Characters>
  <Application>Microsoft Office Word</Application>
  <DocSecurity>0</DocSecurity>
  <Lines>6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Attachment 2</vt:lpstr>
    </vt:vector>
  </TitlesOfParts>
  <LinksUpToDate>false</LinksUpToDate>
  <CharactersWithSpaces>980</CharactersWithSpaces>
  <SharedDoc>false</SharedDoc>
  <HLinks>
    <vt:vector size="12" baseType="variant">
      <vt:variant>
        <vt:i4>1900630</vt:i4>
      </vt:variant>
      <vt:variant>
        <vt:i4>3</vt:i4>
      </vt:variant>
      <vt:variant>
        <vt:i4>0</vt:i4>
      </vt:variant>
      <vt:variant>
        <vt:i4>5</vt:i4>
      </vt:variant>
      <vt:variant>
        <vt:lpwstr>http://fldj.mofcom.gov.cn/article/jyzjzjyajgs/201710/20171002656708.shtml</vt:lpwstr>
      </vt:variant>
      <vt:variant>
        <vt:lpwstr/>
      </vt:variant>
      <vt:variant>
        <vt:i4>2424935</vt:i4>
      </vt:variant>
      <vt:variant>
        <vt:i4>0</vt:i4>
      </vt:variant>
      <vt:variant>
        <vt:i4>0</vt:i4>
      </vt:variant>
      <vt:variant>
        <vt:i4>5</vt:i4>
      </vt:variant>
      <vt:variant>
        <vt:lpwstr>http://www.cvc.com/</vt:lpwstr>
      </vt:variant>
      <vt:variant>
        <vt:lpwstr/>
      </vt:variant>
    </vt:vector>
  </HLinks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Attachment 2</dc:title>
  <dc:subject/>
  <dc:creator>dell</dc:creator>
  <cp:keywords/>
  <cp:lastModifiedBy>FD</cp:lastModifiedBy>
  <cp:revision>52</cp:revision>
  <cp:lastPrinted>2017-04-20T05:41:00Z</cp:lastPrinted>
  <dcterms:created xsi:type="dcterms:W3CDTF">2018-07-27T09:06:00Z</dcterms:created>
  <dcterms:modified xsi:type="dcterms:W3CDTF">2020-04-22T02:03:00Z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operId">
    <vt:lpwstr>KELI</vt:lpwstr>
  </property>
  <property fmtid="{D5CDD505-2E9C-101B-9397-08002B2CF9AE}" pid="3" name="operName">
    <vt:lpwstr>Li, Kexin</vt:lpwstr>
  </property>
  <property fmtid="{D5CDD505-2E9C-101B-9397-08002B2CF9AE}" pid="4" name="operLocation">
    <vt:lpwstr>Beijing</vt:lpwstr>
  </property>
  <property fmtid="{D5CDD505-2E9C-101B-9397-08002B2CF9AE}" pid="5" name="operExtension">
    <vt:lpwstr>4607</vt:lpwstr>
  </property>
  <property fmtid="{D5CDD505-2E9C-101B-9397-08002B2CF9AE}" pid="6" name="operPhone">
    <vt:lpwstr>86 10 6535 4607</vt:lpwstr>
  </property>
  <property fmtid="{D5CDD505-2E9C-101B-9397-08002B2CF9AE}" pid="7" name="operEmail">
    <vt:lpwstr>Kexin.LI@freshfields.com</vt:lpwstr>
  </property>
  <property fmtid="{D5CDD505-2E9C-101B-9397-08002B2CF9AE}" pid="8" name="operFax">
    <vt:lpwstr>86 10 6505 7783</vt:lpwstr>
  </property>
  <property fmtid="{D5CDD505-2E9C-101B-9397-08002B2CF9AE}" pid="9" name="operCorresp">
    <vt:lpwstr>Kexin Li</vt:lpwstr>
  </property>
  <property fmtid="{D5CDD505-2E9C-101B-9397-08002B2CF9AE}" pid="10" name="operInitials">
    <vt:lpwstr/>
  </property>
  <property fmtid="{D5CDD505-2E9C-101B-9397-08002B2CF9AE}" pid="11" name="authId">
    <vt:lpwstr>QUZHOU</vt:lpwstr>
  </property>
  <property fmtid="{D5CDD505-2E9C-101B-9397-08002B2CF9AE}" pid="12" name="authName">
    <vt:lpwstr>Zhou, Quan</vt:lpwstr>
  </property>
  <property fmtid="{D5CDD505-2E9C-101B-9397-08002B2CF9AE}" pid="13" name="authLocation">
    <vt:lpwstr>Beijing</vt:lpwstr>
  </property>
  <property fmtid="{D5CDD505-2E9C-101B-9397-08002B2CF9AE}" pid="14" name="authExtension">
    <vt:lpwstr>4546</vt:lpwstr>
  </property>
  <property fmtid="{D5CDD505-2E9C-101B-9397-08002B2CF9AE}" pid="15" name="authPhone">
    <vt:lpwstr>86 10 6535 4546</vt:lpwstr>
  </property>
  <property fmtid="{D5CDD505-2E9C-101B-9397-08002B2CF9AE}" pid="16" name="authEmail">
    <vt:lpwstr/>
  </property>
  <property fmtid="{D5CDD505-2E9C-101B-9397-08002B2CF9AE}" pid="17" name="authFax">
    <vt:lpwstr>86 10 6505 7783</vt:lpwstr>
  </property>
  <property fmtid="{D5CDD505-2E9C-101B-9397-08002B2CF9AE}" pid="18" name="authCorresp">
    <vt:lpwstr>Quan Zhou</vt:lpwstr>
  </property>
  <property fmtid="{D5CDD505-2E9C-101B-9397-08002B2CF9AE}" pid="19" name="authInitials">
    <vt:lpwstr/>
  </property>
  <property fmtid="{D5CDD505-2E9C-101B-9397-08002B2CF9AE}" pid="20" name="docClass">
    <vt:lpwstr>-NONE-</vt:lpwstr>
  </property>
  <property fmtid="{D5CDD505-2E9C-101B-9397-08002B2CF9AE}" pid="21" name="docSubClass">
    <vt:lpwstr/>
  </property>
  <property fmtid="{D5CDD505-2E9C-101B-9397-08002B2CF9AE}" pid="22" name="docLanguage">
    <vt:lpwstr>EN(UK)</vt:lpwstr>
  </property>
  <property fmtid="{D5CDD505-2E9C-101B-9397-08002B2CF9AE}" pid="23" name="docClient">
    <vt:lpwstr>800000</vt:lpwstr>
  </property>
  <property fmtid="{D5CDD505-2E9C-101B-9397-08002B2CF9AE}" pid="24" name="docMatter">
    <vt:lpwstr>0001</vt:lpwstr>
  </property>
  <property fmtid="{D5CDD505-2E9C-101B-9397-08002B2CF9AE}" pid="25" name="docCliMat">
    <vt:lpwstr>168072-0001</vt:lpwstr>
  </property>
  <property fmtid="{D5CDD505-2E9C-101B-9397-08002B2CF9AE}" pid="26" name="docGlobPracGroup">
    <vt:lpwstr/>
  </property>
  <property fmtid="{D5CDD505-2E9C-101B-9397-08002B2CF9AE}" pid="27" name="docGlobSectGroup">
    <vt:lpwstr/>
  </property>
  <property fmtid="{D5CDD505-2E9C-101B-9397-08002B2CF9AE}" pid="28" name="docOrganisation">
    <vt:lpwstr/>
  </property>
  <property fmtid="{D5CDD505-2E9C-101B-9397-08002B2CF9AE}" pid="29" name="docId">
    <vt:lpwstr>BEI1084870</vt:lpwstr>
  </property>
  <property fmtid="{D5CDD505-2E9C-101B-9397-08002B2CF9AE}" pid="30" name="docVersion">
    <vt:lpwstr>5</vt:lpwstr>
  </property>
  <property fmtid="{D5CDD505-2E9C-101B-9397-08002B2CF9AE}" pid="31" name="docIdVer">
    <vt:lpwstr>BEI933257/2</vt:lpwstr>
  </property>
  <property fmtid="{D5CDD505-2E9C-101B-9397-08002B2CF9AE}" pid="32" name="docDesc">
    <vt:lpwstr>Attachment 2 - Public Notice Form for Simple Cases in Concentrations of Undertakings - ENG</vt:lpwstr>
  </property>
  <property fmtid="{D5CDD505-2E9C-101B-9397-08002B2CF9AE}" pid="33" name="docIncludeCliMat">
    <vt:lpwstr>true</vt:lpwstr>
  </property>
</Properties>
</file>