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F86189" w14:textId="2DA49EE8" w:rsidR="00094095" w:rsidRPr="00E9481E" w:rsidRDefault="00094095" w:rsidP="00E9481E">
      <w:pPr>
        <w:spacing w:line="440" w:lineRule="exact"/>
        <w:jc w:val="center"/>
        <w:rPr>
          <w:rFonts w:ascii="宋体" w:eastAsia="宋体" w:hAnsi="宋体" w:cs="Times New Roman" w:hint="eastAsia"/>
          <w:sz w:val="30"/>
          <w:szCs w:val="30"/>
        </w:rPr>
      </w:pPr>
      <w:r w:rsidRPr="00E9481E">
        <w:rPr>
          <w:rFonts w:ascii="宋体" w:eastAsia="宋体" w:hAnsi="宋体" w:cs="Times New Roman" w:hint="eastAsia"/>
          <w:sz w:val="30"/>
          <w:szCs w:val="30"/>
        </w:rPr>
        <w:t>经营者集中简易案件公示表</w:t>
      </w:r>
    </w:p>
    <w:p w14:paraId="67C2807C" w14:textId="77777777" w:rsidR="00094095" w:rsidRPr="00E9481E" w:rsidRDefault="00094095" w:rsidP="00094095">
      <w:pPr>
        <w:spacing w:line="440" w:lineRule="exact"/>
        <w:ind w:firstLineChars="302" w:firstLine="846"/>
        <w:rPr>
          <w:rFonts w:ascii="宋体" w:eastAsia="宋体" w:hAnsi="宋体" w:cs="Times New Roman"/>
          <w:sz w:val="28"/>
          <w:szCs w:val="28"/>
        </w:rPr>
      </w:pPr>
      <w:r w:rsidRPr="00E9481E">
        <w:rPr>
          <w:rFonts w:ascii="宋体" w:eastAsia="宋体" w:hAnsi="宋体" w:cs="Times New Roman" w:hint="eastAsia"/>
          <w:sz w:val="28"/>
          <w:szCs w:val="28"/>
        </w:rPr>
        <w:t xml:space="preserve">                         </w:t>
      </w:r>
    </w:p>
    <w:tbl>
      <w:tblPr>
        <w:tblStyle w:val="a3"/>
        <w:tblW w:w="8758" w:type="dxa"/>
        <w:tblLook w:val="04A0" w:firstRow="1" w:lastRow="0" w:firstColumn="1" w:lastColumn="0" w:noHBand="0" w:noVBand="1"/>
      </w:tblPr>
      <w:tblGrid>
        <w:gridCol w:w="1809"/>
        <w:gridCol w:w="1796"/>
        <w:gridCol w:w="5153"/>
      </w:tblGrid>
      <w:tr w:rsidR="00094095" w:rsidRPr="00E9481E" w14:paraId="45A24323" w14:textId="77777777" w:rsidTr="00F400C5">
        <w:tc>
          <w:tcPr>
            <w:tcW w:w="1809" w:type="dxa"/>
            <w:shd w:val="clear" w:color="auto" w:fill="D9D9D9" w:themeFill="background1" w:themeFillShade="D9"/>
          </w:tcPr>
          <w:p w14:paraId="2BC80C56" w14:textId="77777777"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案件名称</w:t>
            </w:r>
          </w:p>
        </w:tc>
        <w:tc>
          <w:tcPr>
            <w:tcW w:w="6949" w:type="dxa"/>
            <w:gridSpan w:val="2"/>
          </w:tcPr>
          <w:p w14:paraId="348DF950" w14:textId="1FF12C1A" w:rsidR="00094095" w:rsidRPr="00E9481E" w:rsidRDefault="003E0F1F" w:rsidP="00F400C5">
            <w:pPr>
              <w:spacing w:line="500" w:lineRule="exact"/>
              <w:rPr>
                <w:rFonts w:ascii="宋体" w:eastAsia="宋体" w:hAnsi="宋体" w:cs="Times New Roman"/>
                <w:sz w:val="24"/>
                <w:szCs w:val="24"/>
              </w:rPr>
            </w:pPr>
            <w:r w:rsidRPr="00E9481E">
              <w:rPr>
                <w:rFonts w:ascii="宋体" w:eastAsia="宋体" w:hAnsi="宋体" w:cs="Times New Roman" w:hint="eastAsia"/>
                <w:sz w:val="28"/>
                <w:szCs w:val="28"/>
              </w:rPr>
              <w:t>上海双创投资管理有限公司与上海建银国际投资咨询有限公司新设合营企业案</w:t>
            </w:r>
          </w:p>
        </w:tc>
      </w:tr>
      <w:tr w:rsidR="00094095" w:rsidRPr="00E9481E" w14:paraId="5F298763" w14:textId="77777777" w:rsidTr="00F400C5">
        <w:trPr>
          <w:trHeight w:val="993"/>
        </w:trPr>
        <w:tc>
          <w:tcPr>
            <w:tcW w:w="1809" w:type="dxa"/>
            <w:shd w:val="clear" w:color="auto" w:fill="D9D9D9" w:themeFill="background1" w:themeFillShade="D9"/>
          </w:tcPr>
          <w:p w14:paraId="7CF65DB8" w14:textId="77777777"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交易概况（限200字内）</w:t>
            </w:r>
          </w:p>
        </w:tc>
        <w:tc>
          <w:tcPr>
            <w:tcW w:w="6949" w:type="dxa"/>
            <w:gridSpan w:val="2"/>
          </w:tcPr>
          <w:p w14:paraId="060997BF" w14:textId="29C96AD5" w:rsidR="00C25CF3" w:rsidRPr="00E9481E" w:rsidRDefault="00C25CF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上海双创投资管理有限公司（“双创”）与上海建银国际投资咨询有限公司（“建银</w:t>
            </w:r>
            <w:r w:rsidR="00B52FE3" w:rsidRPr="00E9481E">
              <w:rPr>
                <w:rFonts w:ascii="宋体" w:eastAsia="宋体" w:hAnsi="宋体" w:cs="Times New Roman" w:hint="eastAsia"/>
                <w:sz w:val="28"/>
                <w:szCs w:val="28"/>
              </w:rPr>
              <w:t>国际</w:t>
            </w:r>
            <w:r w:rsidRPr="00E9481E">
              <w:rPr>
                <w:rFonts w:ascii="宋体" w:eastAsia="宋体" w:hAnsi="宋体" w:cs="Times New Roman" w:hint="eastAsia"/>
                <w:sz w:val="28"/>
                <w:szCs w:val="28"/>
              </w:rPr>
              <w:t>”）拟在上海设立合营企业，持股比例为双创6</w:t>
            </w:r>
            <w:r w:rsidRPr="00E9481E">
              <w:rPr>
                <w:rFonts w:ascii="宋体" w:eastAsia="宋体" w:hAnsi="宋体" w:cs="Times New Roman"/>
                <w:sz w:val="28"/>
                <w:szCs w:val="28"/>
              </w:rPr>
              <w:t>5</w:t>
            </w:r>
            <w:r w:rsidRPr="00E9481E">
              <w:rPr>
                <w:rFonts w:ascii="宋体" w:eastAsia="宋体" w:hAnsi="宋体" w:cs="Times New Roman" w:hint="eastAsia"/>
                <w:sz w:val="28"/>
                <w:szCs w:val="28"/>
              </w:rPr>
              <w:t>%，建银</w:t>
            </w:r>
            <w:r w:rsidR="00C7056F" w:rsidRPr="00E9481E">
              <w:rPr>
                <w:rFonts w:ascii="宋体" w:eastAsia="宋体" w:hAnsi="宋体" w:cs="Times New Roman" w:hint="eastAsia"/>
                <w:sz w:val="28"/>
                <w:szCs w:val="28"/>
              </w:rPr>
              <w:t>国际</w:t>
            </w:r>
            <w:r w:rsidRPr="00E9481E">
              <w:rPr>
                <w:rFonts w:ascii="宋体" w:eastAsia="宋体" w:hAnsi="宋体" w:cs="Times New Roman" w:hint="eastAsia"/>
                <w:sz w:val="28"/>
                <w:szCs w:val="28"/>
              </w:rPr>
              <w:t>3</w:t>
            </w:r>
            <w:r w:rsidRPr="00E9481E">
              <w:rPr>
                <w:rFonts w:ascii="宋体" w:eastAsia="宋体" w:hAnsi="宋体" w:cs="Times New Roman"/>
                <w:sz w:val="28"/>
                <w:szCs w:val="28"/>
              </w:rPr>
              <w:t>5</w:t>
            </w:r>
            <w:r w:rsidRPr="00E9481E">
              <w:rPr>
                <w:rFonts w:ascii="宋体" w:eastAsia="宋体" w:hAnsi="宋体" w:cs="Times New Roman" w:hint="eastAsia"/>
                <w:sz w:val="28"/>
                <w:szCs w:val="28"/>
              </w:rPr>
              <w:t>%。</w:t>
            </w:r>
          </w:p>
          <w:p w14:paraId="12764B0A" w14:textId="52BC3F39" w:rsidR="00094095" w:rsidRPr="00E9481E" w:rsidRDefault="00C25CF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该新设合营企业</w:t>
            </w:r>
            <w:r w:rsidR="00EE1148" w:rsidRPr="00E9481E">
              <w:rPr>
                <w:rFonts w:ascii="宋体" w:eastAsia="宋体" w:hAnsi="宋体" w:cs="Times New Roman" w:hint="eastAsia"/>
                <w:sz w:val="28"/>
                <w:szCs w:val="28"/>
              </w:rPr>
              <w:t>作为普通合伙人设立一家有限合伙企业（“合伙企业”或“基金”），</w:t>
            </w:r>
            <w:r w:rsidRPr="00E9481E">
              <w:rPr>
                <w:rFonts w:ascii="宋体" w:eastAsia="宋体" w:hAnsi="宋体" w:cs="Times New Roman" w:hint="eastAsia"/>
                <w:sz w:val="28"/>
                <w:szCs w:val="28"/>
              </w:rPr>
              <w:t>该私募基金将</w:t>
            </w:r>
            <w:r w:rsidR="00EE1148" w:rsidRPr="00E9481E">
              <w:rPr>
                <w:rFonts w:ascii="宋体" w:eastAsia="宋体" w:hAnsi="宋体" w:cs="Times New Roman" w:hint="eastAsia"/>
                <w:sz w:val="28"/>
                <w:szCs w:val="28"/>
              </w:rPr>
              <w:t>从事私募股权领域投资</w:t>
            </w:r>
            <w:r w:rsidRPr="00E9481E">
              <w:rPr>
                <w:rFonts w:ascii="宋体" w:eastAsia="宋体" w:hAnsi="宋体" w:cs="Times New Roman" w:hint="eastAsia"/>
                <w:sz w:val="28"/>
                <w:szCs w:val="28"/>
              </w:rPr>
              <w:t>，基金规模</w:t>
            </w:r>
            <w:r w:rsidR="00E13D3C">
              <w:rPr>
                <w:rFonts w:ascii="宋体" w:eastAsia="宋体" w:hAnsi="宋体" w:cs="Times New Roman" w:hint="eastAsia"/>
                <w:sz w:val="28"/>
                <w:szCs w:val="28"/>
              </w:rPr>
              <w:t>约</w:t>
            </w:r>
            <w:r w:rsidRPr="00E9481E">
              <w:rPr>
                <w:rFonts w:ascii="宋体" w:eastAsia="宋体" w:hAnsi="宋体" w:cs="Times New Roman" w:hint="eastAsia"/>
                <w:sz w:val="28"/>
                <w:szCs w:val="28"/>
              </w:rPr>
              <w:t>人民币</w:t>
            </w:r>
            <w:r w:rsidR="00E9481E">
              <w:rPr>
                <w:rFonts w:ascii="宋体" w:eastAsia="宋体" w:hAnsi="宋体" w:cs="Times New Roman"/>
                <w:sz w:val="28"/>
                <w:szCs w:val="28"/>
              </w:rPr>
              <w:t>95-105</w:t>
            </w:r>
            <w:r w:rsidR="00E9481E">
              <w:rPr>
                <w:rFonts w:ascii="宋体" w:eastAsia="宋体" w:hAnsi="宋体" w:cs="Times New Roman" w:hint="eastAsia"/>
                <w:sz w:val="28"/>
                <w:szCs w:val="28"/>
              </w:rPr>
              <w:t>亿元</w:t>
            </w:r>
            <w:r w:rsidRPr="00E9481E">
              <w:rPr>
                <w:rFonts w:ascii="宋体" w:eastAsia="宋体" w:hAnsi="宋体" w:cs="Times New Roman" w:hint="eastAsia"/>
                <w:sz w:val="28"/>
                <w:szCs w:val="28"/>
              </w:rPr>
              <w:t>，基金将专注于科技创新领域的投资。</w:t>
            </w:r>
          </w:p>
        </w:tc>
      </w:tr>
      <w:tr w:rsidR="00094095" w:rsidRPr="00E9481E" w14:paraId="4A02A85A" w14:textId="77777777" w:rsidTr="00F400C5">
        <w:trPr>
          <w:trHeight w:val="468"/>
        </w:trPr>
        <w:tc>
          <w:tcPr>
            <w:tcW w:w="1809" w:type="dxa"/>
            <w:vMerge w:val="restart"/>
            <w:shd w:val="clear" w:color="auto" w:fill="D9D9D9" w:themeFill="background1" w:themeFillShade="D9"/>
          </w:tcPr>
          <w:p w14:paraId="573BC91D" w14:textId="77777777"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参与集中的经营者简介</w:t>
            </w:r>
          </w:p>
        </w:tc>
        <w:tc>
          <w:tcPr>
            <w:tcW w:w="1796" w:type="dxa"/>
          </w:tcPr>
          <w:p w14:paraId="2B9F49CF" w14:textId="768CE280"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1、</w:t>
            </w:r>
            <w:r w:rsidR="00C25CF3" w:rsidRPr="00E9481E">
              <w:rPr>
                <w:rFonts w:ascii="宋体" w:eastAsia="宋体" w:hAnsi="宋体" w:cs="Times New Roman"/>
                <w:sz w:val="28"/>
                <w:szCs w:val="28"/>
              </w:rPr>
              <w:t>上海双创投资管理有限公司</w:t>
            </w:r>
          </w:p>
        </w:tc>
        <w:tc>
          <w:tcPr>
            <w:tcW w:w="5153" w:type="dxa"/>
          </w:tcPr>
          <w:p w14:paraId="18DF4FBC" w14:textId="75DDEF17" w:rsidR="00094095" w:rsidRPr="00E9481E" w:rsidRDefault="00C25CF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双创</w:t>
            </w:r>
            <w:r w:rsidR="00E13D3C">
              <w:rPr>
                <w:rFonts w:ascii="宋体" w:eastAsia="宋体" w:hAnsi="宋体" w:cs="Times New Roman" w:hint="eastAsia"/>
                <w:sz w:val="28"/>
                <w:szCs w:val="28"/>
              </w:rPr>
              <w:t>设立于2</w:t>
            </w:r>
            <w:r w:rsidR="00E13D3C">
              <w:rPr>
                <w:rFonts w:ascii="宋体" w:eastAsia="宋体" w:hAnsi="宋体" w:cs="Times New Roman"/>
                <w:sz w:val="28"/>
                <w:szCs w:val="28"/>
              </w:rPr>
              <w:t>015</w:t>
            </w:r>
            <w:r w:rsidR="00E13D3C">
              <w:rPr>
                <w:rFonts w:ascii="宋体" w:eastAsia="宋体" w:hAnsi="宋体" w:cs="Times New Roman" w:hint="eastAsia"/>
                <w:sz w:val="28"/>
                <w:szCs w:val="28"/>
              </w:rPr>
              <w:t>年8月，</w:t>
            </w:r>
            <w:r w:rsidRPr="00E9481E">
              <w:rPr>
                <w:rFonts w:ascii="宋体" w:eastAsia="宋体" w:hAnsi="宋体" w:cs="Times New Roman" w:hint="eastAsia"/>
                <w:sz w:val="28"/>
                <w:szCs w:val="28"/>
              </w:rPr>
              <w:t>主要从事股权投资，并作为股权投资类私募基金的普通合伙人进行投资管理等</w:t>
            </w:r>
            <w:r w:rsidR="00B52FE3" w:rsidRPr="00E9481E">
              <w:rPr>
                <w:rFonts w:ascii="宋体" w:eastAsia="宋体" w:hAnsi="宋体" w:cs="Times New Roman" w:hint="eastAsia"/>
                <w:sz w:val="28"/>
                <w:szCs w:val="28"/>
              </w:rPr>
              <w:t>。</w:t>
            </w:r>
          </w:p>
        </w:tc>
      </w:tr>
      <w:tr w:rsidR="00094095" w:rsidRPr="00E9481E" w14:paraId="562E169E" w14:textId="77777777" w:rsidTr="00F400C5">
        <w:trPr>
          <w:trHeight w:val="404"/>
        </w:trPr>
        <w:tc>
          <w:tcPr>
            <w:tcW w:w="1809" w:type="dxa"/>
            <w:vMerge/>
            <w:shd w:val="clear" w:color="auto" w:fill="D9D9D9" w:themeFill="background1" w:themeFillShade="D9"/>
          </w:tcPr>
          <w:p w14:paraId="6301625B" w14:textId="77777777" w:rsidR="00094095" w:rsidRPr="00E9481E" w:rsidRDefault="00094095" w:rsidP="00F400C5">
            <w:pPr>
              <w:spacing w:line="500" w:lineRule="exact"/>
              <w:rPr>
                <w:rFonts w:ascii="宋体" w:eastAsia="宋体" w:hAnsi="宋体" w:cs="Times New Roman"/>
                <w:sz w:val="28"/>
                <w:szCs w:val="28"/>
              </w:rPr>
            </w:pPr>
          </w:p>
        </w:tc>
        <w:tc>
          <w:tcPr>
            <w:tcW w:w="1796" w:type="dxa"/>
          </w:tcPr>
          <w:p w14:paraId="472718D8" w14:textId="15DA37D9"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sz w:val="28"/>
                <w:szCs w:val="28"/>
              </w:rPr>
              <w:t>2、</w:t>
            </w:r>
            <w:r w:rsidR="00C25CF3" w:rsidRPr="00E9481E">
              <w:rPr>
                <w:rFonts w:ascii="宋体" w:eastAsia="宋体" w:hAnsi="宋体" w:cs="Times New Roman" w:hint="eastAsia"/>
                <w:sz w:val="28"/>
                <w:szCs w:val="28"/>
              </w:rPr>
              <w:t>上海建银国际投资咨询有限公司</w:t>
            </w:r>
          </w:p>
        </w:tc>
        <w:tc>
          <w:tcPr>
            <w:tcW w:w="5153" w:type="dxa"/>
          </w:tcPr>
          <w:p w14:paraId="41F103DD" w14:textId="629777BD" w:rsidR="00094095" w:rsidRPr="00E9481E" w:rsidRDefault="00B52FE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建银国际</w:t>
            </w:r>
            <w:r w:rsidR="00E13D3C">
              <w:rPr>
                <w:rFonts w:ascii="宋体" w:eastAsia="宋体" w:hAnsi="宋体" w:cs="Times New Roman" w:hint="eastAsia"/>
                <w:sz w:val="28"/>
                <w:szCs w:val="28"/>
              </w:rPr>
              <w:t>设立于2</w:t>
            </w:r>
            <w:r w:rsidR="00E13D3C">
              <w:rPr>
                <w:rFonts w:ascii="宋体" w:eastAsia="宋体" w:hAnsi="宋体" w:cs="Times New Roman"/>
                <w:sz w:val="28"/>
                <w:szCs w:val="28"/>
              </w:rPr>
              <w:t>012</w:t>
            </w:r>
            <w:r w:rsidR="00E13D3C">
              <w:rPr>
                <w:rFonts w:ascii="宋体" w:eastAsia="宋体" w:hAnsi="宋体" w:cs="Times New Roman" w:hint="eastAsia"/>
                <w:sz w:val="28"/>
                <w:szCs w:val="28"/>
              </w:rPr>
              <w:t>年8月，</w:t>
            </w:r>
            <w:r w:rsidRPr="00E9481E">
              <w:rPr>
                <w:rFonts w:ascii="宋体" w:eastAsia="宋体" w:hAnsi="宋体" w:cs="Times New Roman" w:hint="eastAsia"/>
                <w:sz w:val="28"/>
                <w:szCs w:val="28"/>
              </w:rPr>
              <w:t>主要从事股权投资</w:t>
            </w:r>
            <w:r w:rsidR="00CE4648" w:rsidRPr="00E9481E">
              <w:rPr>
                <w:rFonts w:ascii="宋体" w:eastAsia="宋体" w:hAnsi="宋体" w:cs="Times New Roman" w:hint="eastAsia"/>
                <w:sz w:val="28"/>
                <w:szCs w:val="28"/>
              </w:rPr>
              <w:t>等</w:t>
            </w:r>
            <w:r w:rsidRPr="00E9481E">
              <w:rPr>
                <w:rFonts w:ascii="宋体" w:eastAsia="宋体" w:hAnsi="宋体" w:cs="Times New Roman" w:hint="eastAsia"/>
                <w:sz w:val="28"/>
                <w:szCs w:val="28"/>
              </w:rPr>
              <w:t>。</w:t>
            </w:r>
          </w:p>
        </w:tc>
      </w:tr>
      <w:tr w:rsidR="00094095" w:rsidRPr="00E9481E" w14:paraId="2481D758" w14:textId="77777777" w:rsidTr="00F400C5">
        <w:trPr>
          <w:trHeight w:val="279"/>
        </w:trPr>
        <w:tc>
          <w:tcPr>
            <w:tcW w:w="1809" w:type="dxa"/>
            <w:vMerge w:val="restart"/>
            <w:shd w:val="clear" w:color="auto" w:fill="D9D9D9" w:themeFill="background1" w:themeFillShade="D9"/>
          </w:tcPr>
          <w:p w14:paraId="28CD9847" w14:textId="77777777"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简易案件理由</w:t>
            </w:r>
            <w:r w:rsidRPr="00E9481E">
              <w:rPr>
                <w:rStyle w:val="a6"/>
                <w:rFonts w:ascii="宋体" w:eastAsia="宋体" w:hAnsi="宋体" w:cs="Times New Roman"/>
                <w:sz w:val="28"/>
                <w:szCs w:val="28"/>
              </w:rPr>
              <w:endnoteReference w:id="1"/>
            </w:r>
            <w:r w:rsidRPr="00E9481E">
              <w:rPr>
                <w:rFonts w:ascii="宋体" w:eastAsia="宋体" w:hAnsi="宋体" w:cs="Times New Roman" w:hint="eastAsia"/>
                <w:sz w:val="28"/>
                <w:szCs w:val="28"/>
              </w:rPr>
              <w:t>（可多选）</w:t>
            </w:r>
          </w:p>
        </w:tc>
        <w:tc>
          <w:tcPr>
            <w:tcW w:w="6949" w:type="dxa"/>
            <w:gridSpan w:val="2"/>
          </w:tcPr>
          <w:p w14:paraId="725791D0" w14:textId="6D7C74B5" w:rsidR="00094095" w:rsidRPr="00E9481E" w:rsidRDefault="00051A9A" w:rsidP="00F400C5">
            <w:pPr>
              <w:spacing w:line="500" w:lineRule="exact"/>
              <w:rPr>
                <w:rFonts w:ascii="宋体" w:eastAsia="宋体" w:hAnsi="宋体" w:cs="Times New Roman"/>
                <w:sz w:val="28"/>
                <w:szCs w:val="28"/>
              </w:rPr>
            </w:pPr>
            <w:r w:rsidRPr="00E9481E">
              <w:rPr>
                <w:rFonts w:ascii="宋体" w:eastAsia="宋体" w:hAnsi="宋体" w:hint="eastAsia"/>
                <w:szCs w:val="21"/>
              </w:rPr>
              <w:sym w:font="Wingdings" w:char="F0FE"/>
            </w:r>
            <w:r w:rsidR="00094095" w:rsidRPr="00E9481E">
              <w:rPr>
                <w:rFonts w:ascii="宋体" w:eastAsia="宋体" w:hAnsi="宋体" w:cs="Times New Roman" w:hint="eastAsia"/>
                <w:sz w:val="28"/>
                <w:szCs w:val="28"/>
              </w:rPr>
              <w:t>1、在同一相关市场，所有参与集中的经营者所占市场份额之和小于15%。</w:t>
            </w:r>
          </w:p>
        </w:tc>
      </w:tr>
      <w:tr w:rsidR="00094095" w:rsidRPr="00E9481E" w14:paraId="18F1A394" w14:textId="77777777" w:rsidTr="00F400C5">
        <w:trPr>
          <w:trHeight w:val="330"/>
        </w:trPr>
        <w:tc>
          <w:tcPr>
            <w:tcW w:w="1809" w:type="dxa"/>
            <w:vMerge/>
            <w:shd w:val="clear" w:color="auto" w:fill="D9D9D9" w:themeFill="background1" w:themeFillShade="D9"/>
          </w:tcPr>
          <w:p w14:paraId="242F0B56" w14:textId="77777777" w:rsidR="00094095" w:rsidRPr="00E9481E" w:rsidRDefault="00094095" w:rsidP="00F400C5">
            <w:pPr>
              <w:spacing w:line="500" w:lineRule="exact"/>
              <w:rPr>
                <w:rFonts w:ascii="宋体" w:eastAsia="宋体" w:hAnsi="宋体" w:cs="Times New Roman"/>
                <w:sz w:val="28"/>
                <w:szCs w:val="28"/>
              </w:rPr>
            </w:pPr>
          </w:p>
        </w:tc>
        <w:tc>
          <w:tcPr>
            <w:tcW w:w="6949" w:type="dxa"/>
            <w:gridSpan w:val="2"/>
          </w:tcPr>
          <w:p w14:paraId="3BD296D8" w14:textId="77777777"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□2、存在上下游关系的参与集中的经营者，在上下游市场所占的市场份额均小于25%。</w:t>
            </w:r>
          </w:p>
        </w:tc>
      </w:tr>
      <w:tr w:rsidR="00094095" w:rsidRPr="00E9481E" w14:paraId="67EA3073" w14:textId="77777777" w:rsidTr="00F400C5">
        <w:trPr>
          <w:trHeight w:val="285"/>
        </w:trPr>
        <w:tc>
          <w:tcPr>
            <w:tcW w:w="1809" w:type="dxa"/>
            <w:vMerge/>
            <w:shd w:val="clear" w:color="auto" w:fill="D9D9D9" w:themeFill="background1" w:themeFillShade="D9"/>
          </w:tcPr>
          <w:p w14:paraId="091D26B5" w14:textId="77777777" w:rsidR="00094095" w:rsidRPr="00E9481E" w:rsidRDefault="00094095" w:rsidP="00F400C5">
            <w:pPr>
              <w:spacing w:line="500" w:lineRule="exact"/>
              <w:rPr>
                <w:rFonts w:ascii="宋体" w:eastAsia="宋体" w:hAnsi="宋体" w:cs="Times New Roman"/>
                <w:sz w:val="28"/>
                <w:szCs w:val="28"/>
              </w:rPr>
            </w:pPr>
          </w:p>
        </w:tc>
        <w:tc>
          <w:tcPr>
            <w:tcW w:w="6949" w:type="dxa"/>
            <w:gridSpan w:val="2"/>
          </w:tcPr>
          <w:p w14:paraId="3E629B3C" w14:textId="67928645" w:rsidR="00094095" w:rsidRPr="00E9481E" w:rsidRDefault="00B52FE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w:t>
            </w:r>
            <w:r w:rsidR="00094095" w:rsidRPr="00E9481E">
              <w:rPr>
                <w:rFonts w:ascii="宋体" w:eastAsia="宋体" w:hAnsi="宋体" w:cs="Times New Roman" w:hint="eastAsia"/>
                <w:sz w:val="28"/>
                <w:szCs w:val="28"/>
              </w:rPr>
              <w:t>3、不在同一相关市场、也不存在上下游关系的参与集中的经营者，在与交易有关的每个市场所占的份额均小于25%。</w:t>
            </w:r>
          </w:p>
        </w:tc>
      </w:tr>
      <w:tr w:rsidR="00094095" w:rsidRPr="00E9481E" w14:paraId="78555F58" w14:textId="77777777" w:rsidTr="00F400C5">
        <w:trPr>
          <w:trHeight w:val="870"/>
        </w:trPr>
        <w:tc>
          <w:tcPr>
            <w:tcW w:w="1809" w:type="dxa"/>
            <w:vMerge/>
            <w:shd w:val="clear" w:color="auto" w:fill="D9D9D9" w:themeFill="background1" w:themeFillShade="D9"/>
          </w:tcPr>
          <w:p w14:paraId="1E519BF3" w14:textId="77777777" w:rsidR="00094095" w:rsidRPr="00E9481E" w:rsidRDefault="00094095" w:rsidP="00F400C5">
            <w:pPr>
              <w:spacing w:line="500" w:lineRule="exact"/>
              <w:rPr>
                <w:rFonts w:ascii="宋体" w:eastAsia="宋体" w:hAnsi="宋体" w:cs="Times New Roman"/>
                <w:sz w:val="28"/>
                <w:szCs w:val="28"/>
              </w:rPr>
            </w:pPr>
          </w:p>
        </w:tc>
        <w:tc>
          <w:tcPr>
            <w:tcW w:w="6949" w:type="dxa"/>
            <w:gridSpan w:val="2"/>
          </w:tcPr>
          <w:p w14:paraId="3BD86988" w14:textId="77777777"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□4、参与集中的经营者在中国境外设立合营企业，合营企业不在中国境内从事经济活动。</w:t>
            </w:r>
          </w:p>
        </w:tc>
      </w:tr>
      <w:tr w:rsidR="00094095" w:rsidRPr="00E9481E" w14:paraId="03685238" w14:textId="77777777" w:rsidTr="00F400C5">
        <w:trPr>
          <w:trHeight w:val="264"/>
        </w:trPr>
        <w:tc>
          <w:tcPr>
            <w:tcW w:w="1809" w:type="dxa"/>
            <w:vMerge/>
            <w:shd w:val="clear" w:color="auto" w:fill="D9D9D9" w:themeFill="background1" w:themeFillShade="D9"/>
          </w:tcPr>
          <w:p w14:paraId="7E37A41B" w14:textId="77777777" w:rsidR="00094095" w:rsidRPr="00E9481E" w:rsidRDefault="00094095" w:rsidP="00F400C5">
            <w:pPr>
              <w:spacing w:line="500" w:lineRule="exact"/>
              <w:rPr>
                <w:rFonts w:ascii="宋体" w:eastAsia="宋体" w:hAnsi="宋体" w:cs="Times New Roman"/>
                <w:sz w:val="28"/>
                <w:szCs w:val="28"/>
              </w:rPr>
            </w:pPr>
          </w:p>
        </w:tc>
        <w:tc>
          <w:tcPr>
            <w:tcW w:w="6949" w:type="dxa"/>
            <w:gridSpan w:val="2"/>
          </w:tcPr>
          <w:p w14:paraId="379FAACD" w14:textId="77777777"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□5、参与集中的经营者收购境外企业股权或资产的，该</w:t>
            </w:r>
            <w:r w:rsidRPr="00E9481E">
              <w:rPr>
                <w:rFonts w:ascii="宋体" w:eastAsia="宋体" w:hAnsi="宋体" w:cs="Times New Roman" w:hint="eastAsia"/>
                <w:sz w:val="28"/>
                <w:szCs w:val="28"/>
              </w:rPr>
              <w:lastRenderedPageBreak/>
              <w:t>境外企业不在中国境内从事经济活动。</w:t>
            </w:r>
          </w:p>
        </w:tc>
      </w:tr>
      <w:tr w:rsidR="00094095" w:rsidRPr="00E9481E" w14:paraId="4AAC9B7C" w14:textId="77777777" w:rsidTr="00F400C5">
        <w:trPr>
          <w:trHeight w:val="345"/>
        </w:trPr>
        <w:tc>
          <w:tcPr>
            <w:tcW w:w="1809" w:type="dxa"/>
            <w:vMerge/>
            <w:shd w:val="clear" w:color="auto" w:fill="D9D9D9" w:themeFill="background1" w:themeFillShade="D9"/>
          </w:tcPr>
          <w:p w14:paraId="5426D65B" w14:textId="77777777" w:rsidR="00094095" w:rsidRPr="00E9481E" w:rsidRDefault="00094095" w:rsidP="00F400C5">
            <w:pPr>
              <w:spacing w:line="500" w:lineRule="exact"/>
              <w:rPr>
                <w:rFonts w:ascii="宋体" w:eastAsia="宋体" w:hAnsi="宋体" w:cs="Times New Roman"/>
                <w:sz w:val="28"/>
                <w:szCs w:val="28"/>
              </w:rPr>
            </w:pPr>
          </w:p>
        </w:tc>
        <w:tc>
          <w:tcPr>
            <w:tcW w:w="6949" w:type="dxa"/>
            <w:gridSpan w:val="2"/>
          </w:tcPr>
          <w:p w14:paraId="70FA3ABF" w14:textId="2A82900D" w:rsidR="00094095" w:rsidRPr="00E9481E" w:rsidRDefault="00B52FE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w:t>
            </w:r>
            <w:r w:rsidR="00094095" w:rsidRPr="00E9481E">
              <w:rPr>
                <w:rFonts w:ascii="宋体" w:eastAsia="宋体" w:hAnsi="宋体" w:cs="Times New Roman" w:hint="eastAsia"/>
                <w:sz w:val="28"/>
                <w:szCs w:val="28"/>
              </w:rPr>
              <w:t>6、由两个以上的经营者共同控制的合营企业，通过集中被其中一个或一个以上经营者控制。</w:t>
            </w:r>
          </w:p>
        </w:tc>
      </w:tr>
      <w:tr w:rsidR="00094095" w:rsidRPr="00E9481E" w14:paraId="5CCF3FBB" w14:textId="77777777" w:rsidTr="00F400C5">
        <w:tc>
          <w:tcPr>
            <w:tcW w:w="1809" w:type="dxa"/>
            <w:shd w:val="clear" w:color="auto" w:fill="D9D9D9" w:themeFill="background1" w:themeFillShade="D9"/>
          </w:tcPr>
          <w:p w14:paraId="5AD5C5AD" w14:textId="77777777" w:rsidR="00094095" w:rsidRPr="00E9481E" w:rsidRDefault="00094095"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备注</w:t>
            </w:r>
          </w:p>
        </w:tc>
        <w:tc>
          <w:tcPr>
            <w:tcW w:w="6949" w:type="dxa"/>
            <w:gridSpan w:val="2"/>
          </w:tcPr>
          <w:p w14:paraId="5D8092F4" w14:textId="7E4C699C" w:rsidR="00094095" w:rsidRPr="00E9481E" w:rsidRDefault="00B52FE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相关商品市场：私募投资基金市场。</w:t>
            </w:r>
          </w:p>
          <w:p w14:paraId="0CB51EC5" w14:textId="547C7BE8" w:rsidR="00B52FE3" w:rsidRPr="00E9481E" w:rsidRDefault="00B52FE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相关地域市场：中国。</w:t>
            </w:r>
          </w:p>
          <w:p w14:paraId="560D71B0" w14:textId="7C87FF61" w:rsidR="00B52FE3" w:rsidRPr="00E9481E" w:rsidRDefault="00B52FE3" w:rsidP="00F400C5">
            <w:pPr>
              <w:spacing w:line="500" w:lineRule="exact"/>
              <w:rPr>
                <w:rFonts w:ascii="宋体" w:eastAsia="宋体" w:hAnsi="宋体" w:cs="Times New Roman"/>
                <w:sz w:val="28"/>
                <w:szCs w:val="28"/>
              </w:rPr>
            </w:pPr>
            <w:r w:rsidRPr="00E9481E">
              <w:rPr>
                <w:rFonts w:ascii="宋体" w:eastAsia="宋体" w:hAnsi="宋体" w:cs="Times New Roman" w:hint="eastAsia"/>
                <w:sz w:val="28"/>
                <w:szCs w:val="28"/>
              </w:rPr>
              <w:t>相关市场份额：</w:t>
            </w:r>
            <w:r w:rsidR="00E9481E" w:rsidRPr="00E9481E">
              <w:rPr>
                <w:rFonts w:ascii="宋体" w:eastAsia="宋体" w:hAnsi="宋体" w:cs="Times New Roman"/>
                <w:sz w:val="28"/>
                <w:szCs w:val="28"/>
              </w:rPr>
              <w:t>0</w:t>
            </w:r>
            <w:r w:rsidR="00E9481E">
              <w:rPr>
                <w:rFonts w:ascii="宋体" w:eastAsia="宋体" w:hAnsi="宋体" w:cs="Times New Roman" w:hint="eastAsia"/>
                <w:sz w:val="28"/>
                <w:szCs w:val="28"/>
              </w:rPr>
              <w:t>%</w:t>
            </w:r>
            <w:r w:rsidR="00E9481E" w:rsidRPr="00E9481E">
              <w:rPr>
                <w:rFonts w:ascii="宋体" w:eastAsia="宋体" w:hAnsi="宋体" w:cs="Times New Roman"/>
                <w:sz w:val="28"/>
                <w:szCs w:val="28"/>
              </w:rPr>
              <w:t>-</w:t>
            </w:r>
            <w:r w:rsidR="00E9481E">
              <w:rPr>
                <w:rFonts w:ascii="宋体" w:eastAsia="宋体" w:hAnsi="宋体" w:cs="Times New Roman"/>
                <w:sz w:val="28"/>
                <w:szCs w:val="28"/>
              </w:rPr>
              <w:t>5</w:t>
            </w:r>
            <w:r w:rsidR="00E9481E" w:rsidRPr="00E9481E">
              <w:rPr>
                <w:rFonts w:ascii="宋体" w:eastAsia="宋体" w:hAnsi="宋体" w:cs="Times New Roman"/>
                <w:sz w:val="28"/>
                <w:szCs w:val="28"/>
              </w:rPr>
              <w:t>%</w:t>
            </w:r>
            <w:r w:rsidRPr="00E9481E">
              <w:rPr>
                <w:rFonts w:ascii="宋体" w:eastAsia="宋体" w:hAnsi="宋体" w:cs="Times New Roman" w:hint="eastAsia"/>
                <w:sz w:val="28"/>
                <w:szCs w:val="28"/>
              </w:rPr>
              <w:t>。</w:t>
            </w:r>
          </w:p>
        </w:tc>
      </w:tr>
    </w:tbl>
    <w:p w14:paraId="15CCDE20" w14:textId="77777777" w:rsidR="00094095" w:rsidRPr="00E9481E" w:rsidRDefault="00094095" w:rsidP="00094095">
      <w:pPr>
        <w:spacing w:line="500" w:lineRule="exact"/>
        <w:rPr>
          <w:rFonts w:ascii="宋体" w:eastAsia="宋体" w:hAnsi="宋体" w:cs="Times New Roman"/>
          <w:sz w:val="28"/>
          <w:szCs w:val="28"/>
        </w:rPr>
      </w:pPr>
    </w:p>
    <w:p w14:paraId="6F722865" w14:textId="77777777" w:rsidR="00F87C1F" w:rsidRPr="00E9481E" w:rsidRDefault="00F87C1F">
      <w:pPr>
        <w:rPr>
          <w:rFonts w:ascii="宋体" w:eastAsia="宋体" w:hAnsi="宋体"/>
        </w:rPr>
      </w:pPr>
    </w:p>
    <w:sectPr w:rsidR="00F87C1F" w:rsidRPr="00E9481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E6F026" w14:textId="77777777" w:rsidR="00CF00C8" w:rsidRDefault="00CF00C8" w:rsidP="00094095">
      <w:r>
        <w:separator/>
      </w:r>
    </w:p>
  </w:endnote>
  <w:endnote w:type="continuationSeparator" w:id="0">
    <w:p w14:paraId="7D11208B" w14:textId="77777777" w:rsidR="00CF00C8" w:rsidRDefault="00CF00C8" w:rsidP="00094095">
      <w:r>
        <w:continuationSeparator/>
      </w:r>
    </w:p>
  </w:endnote>
  <w:endnote w:id="1">
    <w:p w14:paraId="53361C26" w14:textId="77777777" w:rsidR="00094095" w:rsidRPr="00202C4C" w:rsidRDefault="00094095" w:rsidP="00094095">
      <w:pPr>
        <w:pStyle w:val="a4"/>
        <w:rPr>
          <w:sz w:val="24"/>
          <w:szCs w:val="24"/>
        </w:rPr>
      </w:pPr>
      <w:r>
        <w:rPr>
          <w:rStyle w:val="a6"/>
        </w:rPr>
        <w:endnoteRef/>
      </w:r>
      <w:r w:rsidRPr="00202C4C">
        <w:rPr>
          <w:rFonts w:ascii="楷体_GB2312" w:eastAsia="楷体_GB2312" w:hint="eastAsia"/>
        </w:rPr>
        <w:t xml:space="preserve"> </w:t>
      </w:r>
      <w:r w:rsidRPr="00202C4C">
        <w:rPr>
          <w:rFonts w:ascii="楷体_GB2312" w:eastAsia="楷体_GB2312" w:hint="eastAsia"/>
          <w:sz w:val="24"/>
          <w:szCs w:val="24"/>
        </w:rPr>
        <w:t>申报方</w:t>
      </w:r>
      <w:r>
        <w:rPr>
          <w:rFonts w:ascii="楷体_GB2312" w:eastAsia="楷体_GB2312" w:hint="eastAsia"/>
          <w:sz w:val="24"/>
          <w:szCs w:val="24"/>
        </w:rPr>
        <w:t>申请简易案件的理由是基于市场份额时，须同时具备1-3项规定事由，且</w:t>
      </w:r>
      <w:r w:rsidRPr="00202C4C">
        <w:rPr>
          <w:rFonts w:ascii="楷体_GB2312" w:eastAsia="楷体_GB2312" w:hint="eastAsia"/>
          <w:sz w:val="24"/>
          <w:szCs w:val="24"/>
        </w:rPr>
        <w:t>在备注中说明界定的相关商品市场和相关地域市场</w:t>
      </w:r>
      <w:r>
        <w:rPr>
          <w:rFonts w:ascii="楷体_GB2312" w:eastAsia="楷体_GB2312" w:hint="eastAsia"/>
          <w:sz w:val="24"/>
          <w:szCs w:val="24"/>
        </w:rPr>
        <w:t>（无须阐述界定理由）</w:t>
      </w:r>
      <w:r w:rsidRPr="00202C4C">
        <w:rPr>
          <w:rFonts w:ascii="楷体_GB2312" w:eastAsia="楷体_GB2312" w:hint="eastAsia"/>
          <w:sz w:val="24"/>
          <w:szCs w:val="24"/>
        </w:rPr>
        <w:t>，以及相关市场份额；市场份额可以区间形式提供，区间幅度不应超过5%。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5AAF16" w14:textId="77777777" w:rsidR="00CF00C8" w:rsidRDefault="00CF00C8" w:rsidP="00094095">
      <w:r>
        <w:separator/>
      </w:r>
    </w:p>
  </w:footnote>
  <w:footnote w:type="continuationSeparator" w:id="0">
    <w:p w14:paraId="0764FDC9" w14:textId="77777777" w:rsidR="00CF00C8" w:rsidRDefault="00CF00C8" w:rsidP="0009409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095"/>
    <w:rsid w:val="00051A9A"/>
    <w:rsid w:val="00094095"/>
    <w:rsid w:val="003D4CDB"/>
    <w:rsid w:val="003E0F1F"/>
    <w:rsid w:val="003F5204"/>
    <w:rsid w:val="00462174"/>
    <w:rsid w:val="004B00CB"/>
    <w:rsid w:val="005B7DED"/>
    <w:rsid w:val="00606005"/>
    <w:rsid w:val="00620203"/>
    <w:rsid w:val="007F5C80"/>
    <w:rsid w:val="008E5C7B"/>
    <w:rsid w:val="00A675F6"/>
    <w:rsid w:val="00AA45C7"/>
    <w:rsid w:val="00B13353"/>
    <w:rsid w:val="00B42880"/>
    <w:rsid w:val="00B52FE3"/>
    <w:rsid w:val="00BD46A1"/>
    <w:rsid w:val="00C25CF3"/>
    <w:rsid w:val="00C7056F"/>
    <w:rsid w:val="00CB3DA7"/>
    <w:rsid w:val="00CE4648"/>
    <w:rsid w:val="00CF00C8"/>
    <w:rsid w:val="00E13D3C"/>
    <w:rsid w:val="00E33E07"/>
    <w:rsid w:val="00E75451"/>
    <w:rsid w:val="00E9481E"/>
    <w:rsid w:val="00EE1148"/>
    <w:rsid w:val="00F06257"/>
    <w:rsid w:val="00F87C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B2397F"/>
  <w15:docId w15:val="{AFF95389-AD52-4A21-81AE-B2F7CA146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a5"/>
    <w:uiPriority w:val="99"/>
    <w:semiHidden/>
    <w:unhideWhenUsed/>
    <w:rsid w:val="00094095"/>
    <w:pPr>
      <w:snapToGrid w:val="0"/>
      <w:jc w:val="left"/>
    </w:pPr>
  </w:style>
  <w:style w:type="character" w:customStyle="1" w:styleId="a5">
    <w:name w:val="尾注文本 字符"/>
    <w:basedOn w:val="a0"/>
    <w:link w:val="a4"/>
    <w:uiPriority w:val="99"/>
    <w:semiHidden/>
    <w:rsid w:val="00094095"/>
  </w:style>
  <w:style w:type="character" w:styleId="a6">
    <w:name w:val="endnote reference"/>
    <w:basedOn w:val="a0"/>
    <w:uiPriority w:val="99"/>
    <w:semiHidden/>
    <w:unhideWhenUsed/>
    <w:rsid w:val="00094095"/>
    <w:rPr>
      <w:vertAlign w:val="superscript"/>
    </w:rPr>
  </w:style>
  <w:style w:type="paragraph" w:styleId="a7">
    <w:name w:val="header"/>
    <w:basedOn w:val="a"/>
    <w:link w:val="a8"/>
    <w:uiPriority w:val="99"/>
    <w:unhideWhenUsed/>
    <w:rsid w:val="00EE1148"/>
    <w:pPr>
      <w:tabs>
        <w:tab w:val="center" w:pos="4320"/>
        <w:tab w:val="right" w:pos="8640"/>
      </w:tabs>
    </w:pPr>
  </w:style>
  <w:style w:type="character" w:customStyle="1" w:styleId="a8">
    <w:name w:val="页眉 字符"/>
    <w:basedOn w:val="a0"/>
    <w:link w:val="a7"/>
    <w:uiPriority w:val="99"/>
    <w:rsid w:val="00EE1148"/>
  </w:style>
  <w:style w:type="paragraph" w:styleId="a9">
    <w:name w:val="footer"/>
    <w:basedOn w:val="a"/>
    <w:link w:val="aa"/>
    <w:uiPriority w:val="99"/>
    <w:unhideWhenUsed/>
    <w:rsid w:val="00EE1148"/>
    <w:pPr>
      <w:tabs>
        <w:tab w:val="center" w:pos="4320"/>
        <w:tab w:val="right" w:pos="8640"/>
      </w:tabs>
    </w:pPr>
  </w:style>
  <w:style w:type="character" w:customStyle="1" w:styleId="aa">
    <w:name w:val="页脚 字符"/>
    <w:basedOn w:val="a0"/>
    <w:link w:val="a9"/>
    <w:uiPriority w:val="99"/>
    <w:rsid w:val="00EE1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105</Words>
  <Characters>602</Characters>
  <Application>Microsoft Office Word</Application>
  <DocSecurity>0</DocSecurity>
  <Lines>5</Lines>
  <Paragraphs>1</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张峥</cp:lastModifiedBy>
  <cp:revision>2</cp:revision>
  <dcterms:created xsi:type="dcterms:W3CDTF">2020-05-07T03:29:00Z</dcterms:created>
  <dcterms:modified xsi:type="dcterms:W3CDTF">2020-05-07T03:29:00Z</dcterms:modified>
</cp:coreProperties>
</file>