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262B80" w:rsidP="00025E2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</w:t>
            </w: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025E2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CPPIB</w:t>
            </w:r>
            <w:r w:rsidRPr="00262B8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收购伦敦物流资产案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0D43FF" w:rsidRDefault="007C71F9" w:rsidP="001A159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Goodman</w:t>
            </w:r>
            <w:r w:rsid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UK Holdings (HK) Limited</w:t>
            </w:r>
            <w:r w:rsidR="000D43F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0D43FF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GUKH</w:t>
            </w:r>
            <w:r w:rsid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0D43F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419F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Stichting Depositary APG Strategic Real Estate Pool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4C76B1" w:rsidRPr="000D43FF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E579C8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7419F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Canada Pension Plan Investment Board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4C76B1" w:rsidRPr="000D43FF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CPPIB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4C76B1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拟通过其共同控制的合伙企业收购位于英国伦敦的一处物流</w:t>
            </w:r>
            <w:r w:rsidR="005D1150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房地产（</w:t>
            </w:r>
            <w:r w:rsidR="005D1150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5D1150" w:rsidRPr="000D43FF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</w:t>
            </w:r>
            <w:r w:rsidR="005D1150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5D1150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）。</w:t>
            </w:r>
            <w:r w:rsidR="001A159D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</w:t>
            </w:r>
            <w:r w:rsidR="00B05CB4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在英国伦敦从事物流房地产租赁业务，</w:t>
            </w:r>
            <w:r w:rsidR="00EB3B9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B05CB4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不会</w:t>
            </w:r>
            <w:r w:rsidR="00FA186F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在中国从事</w:t>
            </w:r>
            <w:bookmarkStart w:id="0" w:name="_GoBack"/>
            <w:bookmarkEnd w:id="0"/>
            <w:r w:rsidR="00FA186F" w:rsidRPr="000D43FF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任何业务。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EB3B90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A186F"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GUKH</w:t>
            </w:r>
          </w:p>
        </w:tc>
        <w:tc>
          <w:tcPr>
            <w:tcW w:w="5153" w:type="dxa"/>
          </w:tcPr>
          <w:p w:rsidR="00846E73" w:rsidRPr="00EB3B90" w:rsidRDefault="002C4299" w:rsidP="00846E7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GUKH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所属的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Goodman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集团是一家综合性商业地产集团，持有、开发</w:t>
            </w:r>
            <w:r w:rsidR="00846E7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并管理包括仓库、大型物流设施、商业园区和办公室在内的各类不动产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GUKH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Goodman</w:t>
            </w:r>
            <w:r w:rsidRPr="002C429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集团中英国及英属海峡群岛业务的母公司。</w:t>
            </w:r>
            <w:r w:rsidR="00846E73" w:rsidRPr="00846E7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GUKH</w:t>
            </w:r>
            <w:r w:rsidR="00846E73" w:rsidRPr="00846E7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在中国没有任何业务</w:t>
            </w:r>
            <w:r w:rsidR="00846E7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EB3B90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A186F"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</w:t>
            </w:r>
          </w:p>
        </w:tc>
        <w:tc>
          <w:tcPr>
            <w:tcW w:w="5153" w:type="dxa"/>
          </w:tcPr>
          <w:p w:rsidR="00CB00DF" w:rsidRPr="00EB3B90" w:rsidRDefault="000E27B1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E27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</w:t>
            </w:r>
            <w:r w:rsidR="00BF5FF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是根据荷兰法律设立的基金，系</w:t>
            </w:r>
            <w:r w:rsidRPr="000E27B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 Strategic Real Estate Pool</w:t>
            </w:r>
            <w:r w:rsidRPr="000E27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的存托机构。</w:t>
            </w:r>
            <w:r w:rsidR="00BF5FFD" w:rsidRPr="00BF5FF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APG Strategic Real Estate Pool</w:t>
            </w:r>
            <w:r w:rsidRPr="000E27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是战略不动产行业的全球投资者，主要投资于由第三方全权经理人控制的投资基金及一些合资企业，其次投资于</w:t>
            </w:r>
            <w:r w:rsidR="0008395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集中持有的</w:t>
            </w:r>
            <w:r w:rsidRPr="000E27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公开交易证券。</w:t>
            </w:r>
            <w:r w:rsidR="00F67C6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Pr="000E27B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目标是向其养老金受益人提供优化的不动产投资组合。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EB3B90" w:rsidRDefault="00FA18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CPPIB</w:t>
            </w:r>
          </w:p>
        </w:tc>
        <w:tc>
          <w:tcPr>
            <w:tcW w:w="5153" w:type="dxa"/>
          </w:tcPr>
          <w:p w:rsidR="00EB3B90" w:rsidRPr="00EB3B90" w:rsidRDefault="00EB3B90" w:rsidP="00EB3B9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CPPIB 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是一家专业投资管理机构，代表约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2000</w:t>
            </w:r>
          </w:p>
          <w:p w:rsidR="00EB3B90" w:rsidRPr="00EB3B90" w:rsidRDefault="00EB3B90" w:rsidP="00EB3B9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万加拿大出资人和受益人，以加拿大养老金计划</w:t>
            </w:r>
          </w:p>
          <w:p w:rsidR="00EB3B90" w:rsidRPr="00EB3B90" w:rsidRDefault="00EB3B90" w:rsidP="00EB3B9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的资金进行投资。</w:t>
            </w:r>
          </w:p>
          <w:p w:rsidR="00CB00DF" w:rsidRPr="00EB3B90" w:rsidRDefault="00EB3B90" w:rsidP="00EB3B9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CPPIB</w:t>
            </w:r>
            <w:r w:rsidRPr="00EB3B90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主要在中国境外运营，在中国境内没有任何投资办事处。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48188C" w:rsidRDefault="0048188C" w:rsidP="006908A4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8188C">
              <w:rPr>
                <w:rFonts w:ascii="Times New Roman" w:eastAsia="楷体_GB2312" w:hAnsi="Times New Roman"/>
                <w:b/>
                <w:sz w:val="24"/>
                <w:szCs w:val="24"/>
              </w:rPr>
              <w:sym w:font="Wingdings" w:char="00FE"/>
            </w:r>
            <w:r w:rsidR="00CB00DF" w:rsidRPr="0048188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F5E24" w:rsidRPr="00681821" w:rsidRDefault="00CB00DF" w:rsidP="00681821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68182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85C" w:rsidRDefault="000A785C" w:rsidP="00025E2D">
      <w:r>
        <w:separator/>
      </w:r>
    </w:p>
  </w:endnote>
  <w:endnote w:type="continuationSeparator" w:id="0">
    <w:p w:rsidR="000A785C" w:rsidRDefault="000A785C" w:rsidP="0002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85C" w:rsidRDefault="000A785C" w:rsidP="00025E2D">
      <w:r>
        <w:separator/>
      </w:r>
    </w:p>
  </w:footnote>
  <w:footnote w:type="continuationSeparator" w:id="0">
    <w:p w:rsidR="000A785C" w:rsidRDefault="000A785C" w:rsidP="00025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25E2D"/>
    <w:rsid w:val="00037065"/>
    <w:rsid w:val="00083953"/>
    <w:rsid w:val="000A785C"/>
    <w:rsid w:val="000D43FF"/>
    <w:rsid w:val="000D7EBA"/>
    <w:rsid w:val="000E27B1"/>
    <w:rsid w:val="001164CD"/>
    <w:rsid w:val="00155717"/>
    <w:rsid w:val="001837A3"/>
    <w:rsid w:val="001A159D"/>
    <w:rsid w:val="001C0DD8"/>
    <w:rsid w:val="00262B80"/>
    <w:rsid w:val="002C4299"/>
    <w:rsid w:val="003B21AB"/>
    <w:rsid w:val="003C0AEB"/>
    <w:rsid w:val="0048188C"/>
    <w:rsid w:val="004B1C30"/>
    <w:rsid w:val="004C76B1"/>
    <w:rsid w:val="004F7688"/>
    <w:rsid w:val="005D1150"/>
    <w:rsid w:val="006467D8"/>
    <w:rsid w:val="00681821"/>
    <w:rsid w:val="006A531B"/>
    <w:rsid w:val="006C535B"/>
    <w:rsid w:val="006F7693"/>
    <w:rsid w:val="00710140"/>
    <w:rsid w:val="007419F1"/>
    <w:rsid w:val="007C71F9"/>
    <w:rsid w:val="007F2275"/>
    <w:rsid w:val="00846E73"/>
    <w:rsid w:val="00886EC9"/>
    <w:rsid w:val="008D1E1D"/>
    <w:rsid w:val="00915F0F"/>
    <w:rsid w:val="009532DF"/>
    <w:rsid w:val="00997019"/>
    <w:rsid w:val="009A5029"/>
    <w:rsid w:val="009D38D5"/>
    <w:rsid w:val="00A53F26"/>
    <w:rsid w:val="00AA0CC5"/>
    <w:rsid w:val="00B05CB4"/>
    <w:rsid w:val="00B16AFE"/>
    <w:rsid w:val="00B65DD5"/>
    <w:rsid w:val="00BD10B6"/>
    <w:rsid w:val="00BF5FFD"/>
    <w:rsid w:val="00C07076"/>
    <w:rsid w:val="00CB00DF"/>
    <w:rsid w:val="00D73C72"/>
    <w:rsid w:val="00E0592B"/>
    <w:rsid w:val="00E31738"/>
    <w:rsid w:val="00E579C8"/>
    <w:rsid w:val="00E86786"/>
    <w:rsid w:val="00EB3B90"/>
    <w:rsid w:val="00EC1D94"/>
    <w:rsid w:val="00ED2F80"/>
    <w:rsid w:val="00F1624E"/>
    <w:rsid w:val="00F32F8A"/>
    <w:rsid w:val="00F67C68"/>
    <w:rsid w:val="00F810AA"/>
    <w:rsid w:val="00FA186F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2E8754"/>
  <w15:docId w15:val="{E9AEDDC4-17DF-40BE-8EE0-B6CD787A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E2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E2D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25E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E2D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Author_l</cp:lastModifiedBy>
  <cp:revision>15</cp:revision>
  <dcterms:created xsi:type="dcterms:W3CDTF">2018-09-29T02:33:00Z</dcterms:created>
  <dcterms:modified xsi:type="dcterms:W3CDTF">2020-06-10T02:05:00Z</dcterms:modified>
</cp:coreProperties>
</file>