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298114" w14:textId="77777777" w:rsidR="00DE1312" w:rsidRDefault="00CC65A9">
      <w:pPr>
        <w:spacing w:line="440" w:lineRule="exact"/>
        <w:jc w:val="center"/>
        <w:rPr>
          <w:rFonts w:ascii="Times New Roman" w:eastAsia="仿宋" w:hAnsi="Times New Roman"/>
          <w:b/>
          <w:sz w:val="36"/>
          <w:szCs w:val="30"/>
        </w:rPr>
      </w:pPr>
      <w:r>
        <w:rPr>
          <w:rFonts w:ascii="Times New Roman" w:eastAsia="仿宋" w:hAnsi="Times New Roman" w:hint="eastAsia"/>
          <w:b/>
          <w:sz w:val="36"/>
          <w:szCs w:val="30"/>
        </w:rPr>
        <w:t xml:space="preserve"> </w:t>
      </w:r>
      <w:r>
        <w:rPr>
          <w:rFonts w:ascii="Times New Roman" w:eastAsia="仿宋" w:hAnsi="Times New Roman" w:hint="eastAsia"/>
          <w:b/>
          <w:sz w:val="36"/>
          <w:szCs w:val="30"/>
        </w:rPr>
        <w:t>经营者集中简易案件公示表</w:t>
      </w:r>
    </w:p>
    <w:p w14:paraId="00498D7F" w14:textId="77777777" w:rsidR="00DE1312" w:rsidRDefault="00DE1312">
      <w:pPr>
        <w:spacing w:line="440" w:lineRule="exact"/>
        <w:jc w:val="center"/>
        <w:rPr>
          <w:rFonts w:ascii="Times New Roman" w:eastAsia="仿宋" w:hAnsi="Times New Roman"/>
          <w:b/>
          <w:sz w:val="36"/>
          <w:szCs w:val="30"/>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DE1312" w14:paraId="4E92229D" w14:textId="77777777">
        <w:tc>
          <w:tcPr>
            <w:tcW w:w="1809" w:type="dxa"/>
            <w:shd w:val="clear" w:color="auto" w:fill="D9D9D9"/>
            <w:vAlign w:val="center"/>
          </w:tcPr>
          <w:p w14:paraId="20C60194" w14:textId="77777777" w:rsidR="00DE1312" w:rsidRDefault="00CC65A9">
            <w:pPr>
              <w:jc w:val="center"/>
              <w:rPr>
                <w:rFonts w:ascii="Times New Roman" w:eastAsia="仿宋" w:hAnsi="Times New Roman"/>
                <w:b/>
                <w:sz w:val="24"/>
                <w:szCs w:val="24"/>
              </w:rPr>
            </w:pPr>
            <w:r>
              <w:rPr>
                <w:rFonts w:ascii="Times New Roman" w:eastAsia="仿宋" w:hAnsi="Times New Roman" w:hint="eastAsia"/>
                <w:b/>
                <w:sz w:val="24"/>
                <w:szCs w:val="24"/>
              </w:rPr>
              <w:t>案件名称</w:t>
            </w:r>
          </w:p>
        </w:tc>
        <w:tc>
          <w:tcPr>
            <w:tcW w:w="6949" w:type="dxa"/>
            <w:gridSpan w:val="2"/>
          </w:tcPr>
          <w:p w14:paraId="67374655" w14:textId="77777777" w:rsidR="00DE1312" w:rsidRDefault="00CC65A9">
            <w:pPr>
              <w:rPr>
                <w:rFonts w:ascii="Times New Roman" w:eastAsia="仿宋" w:hAnsi="Times New Roman"/>
                <w:sz w:val="24"/>
                <w:szCs w:val="24"/>
              </w:rPr>
            </w:pPr>
            <w:r>
              <w:rPr>
                <w:rFonts w:ascii="Times New Roman" w:eastAsia="仿宋" w:hAnsi="Times New Roman" w:hint="eastAsia"/>
                <w:sz w:val="24"/>
                <w:szCs w:val="24"/>
              </w:rPr>
              <w:t>夏普株式会社收购</w:t>
            </w:r>
            <w:r>
              <w:rPr>
                <w:rFonts w:ascii="Times New Roman" w:eastAsia="仿宋" w:hAnsi="Times New Roman" w:hint="eastAsia"/>
                <w:sz w:val="24"/>
                <w:szCs w:val="24"/>
              </w:rPr>
              <w:t>NEC</w:t>
            </w:r>
            <w:r>
              <w:rPr>
                <w:rFonts w:ascii="Times New Roman" w:eastAsia="仿宋" w:hAnsi="Times New Roman" w:hint="eastAsia"/>
                <w:sz w:val="24"/>
                <w:szCs w:val="24"/>
              </w:rPr>
              <w:t>显示解决方案株式会社股权案</w:t>
            </w:r>
          </w:p>
        </w:tc>
      </w:tr>
      <w:tr w:rsidR="00DE1312" w14:paraId="1A50141A" w14:textId="77777777">
        <w:trPr>
          <w:trHeight w:val="993"/>
        </w:trPr>
        <w:tc>
          <w:tcPr>
            <w:tcW w:w="1809" w:type="dxa"/>
            <w:shd w:val="clear" w:color="auto" w:fill="D9D9D9"/>
            <w:vAlign w:val="center"/>
          </w:tcPr>
          <w:p w14:paraId="5746C4EA" w14:textId="77777777" w:rsidR="00DE1312" w:rsidRDefault="00CC65A9">
            <w:pPr>
              <w:jc w:val="center"/>
              <w:rPr>
                <w:rFonts w:ascii="Times New Roman" w:eastAsia="仿宋" w:hAnsi="Times New Roman"/>
                <w:b/>
                <w:sz w:val="24"/>
                <w:szCs w:val="24"/>
              </w:rPr>
            </w:pPr>
            <w:r>
              <w:rPr>
                <w:rFonts w:ascii="Times New Roman" w:eastAsia="仿宋" w:hAnsi="Times New Roman" w:hint="eastAsia"/>
                <w:b/>
                <w:sz w:val="24"/>
                <w:szCs w:val="24"/>
              </w:rPr>
              <w:t>交易概况（限</w:t>
            </w:r>
            <w:r>
              <w:rPr>
                <w:rFonts w:ascii="Times New Roman" w:eastAsia="仿宋" w:hAnsi="Times New Roman" w:hint="eastAsia"/>
                <w:b/>
                <w:sz w:val="24"/>
                <w:szCs w:val="24"/>
              </w:rPr>
              <w:t>200</w:t>
            </w:r>
            <w:r>
              <w:rPr>
                <w:rFonts w:ascii="Times New Roman" w:eastAsia="仿宋" w:hAnsi="Times New Roman" w:hint="eastAsia"/>
                <w:b/>
                <w:sz w:val="24"/>
                <w:szCs w:val="24"/>
              </w:rPr>
              <w:t>字内）</w:t>
            </w:r>
          </w:p>
        </w:tc>
        <w:tc>
          <w:tcPr>
            <w:tcW w:w="6949" w:type="dxa"/>
            <w:gridSpan w:val="2"/>
          </w:tcPr>
          <w:p w14:paraId="50FD23B7" w14:textId="77777777" w:rsidR="00DE1312" w:rsidRDefault="00CC65A9">
            <w:pPr>
              <w:rPr>
                <w:rFonts w:ascii="Times New Roman" w:eastAsia="仿宋" w:hAnsi="Times New Roman"/>
                <w:sz w:val="24"/>
                <w:szCs w:val="24"/>
              </w:rPr>
            </w:pPr>
            <w:r>
              <w:rPr>
                <w:rFonts w:ascii="Times New Roman" w:eastAsia="仿宋" w:hAnsi="Times New Roman" w:hint="eastAsia"/>
                <w:sz w:val="24"/>
                <w:szCs w:val="24"/>
              </w:rPr>
              <w:t>夏普株式会社（</w:t>
            </w:r>
            <w:r>
              <w:rPr>
                <w:rFonts w:ascii="Times New Roman" w:eastAsia="仿宋" w:hAnsi="Times New Roman"/>
                <w:sz w:val="24"/>
                <w:szCs w:val="24"/>
              </w:rPr>
              <w:t>Sharp Corporation</w:t>
            </w:r>
            <w:r>
              <w:rPr>
                <w:rFonts w:ascii="Times New Roman" w:eastAsia="仿宋" w:hAnsi="Times New Roman" w:hint="eastAsia"/>
                <w:sz w:val="24"/>
                <w:szCs w:val="24"/>
              </w:rPr>
              <w:t>，以下简称“</w:t>
            </w:r>
            <w:r>
              <w:rPr>
                <w:rFonts w:ascii="Times New Roman" w:eastAsia="仿宋" w:hAnsi="Times New Roman" w:hint="eastAsia"/>
                <w:b/>
                <w:bCs/>
                <w:sz w:val="24"/>
                <w:szCs w:val="24"/>
              </w:rPr>
              <w:t>夏普</w:t>
            </w:r>
            <w:r>
              <w:rPr>
                <w:rFonts w:ascii="Times New Roman" w:eastAsia="仿宋" w:hAnsi="Times New Roman" w:hint="eastAsia"/>
                <w:sz w:val="24"/>
                <w:szCs w:val="24"/>
              </w:rPr>
              <w:t>”）拟从日本电气株式会社（</w:t>
            </w:r>
            <w:r>
              <w:rPr>
                <w:rFonts w:ascii="Times New Roman" w:eastAsia="仿宋" w:hAnsi="Times New Roman" w:hint="eastAsia"/>
                <w:sz w:val="24"/>
                <w:szCs w:val="24"/>
              </w:rPr>
              <w:t>N</w:t>
            </w:r>
            <w:r>
              <w:rPr>
                <w:rFonts w:ascii="Times New Roman" w:eastAsia="仿宋" w:hAnsi="Times New Roman"/>
                <w:sz w:val="24"/>
                <w:szCs w:val="24"/>
              </w:rPr>
              <w:t>EC Corporation</w:t>
            </w:r>
            <w:r>
              <w:rPr>
                <w:rFonts w:ascii="Times New Roman" w:eastAsia="仿宋" w:hAnsi="Times New Roman" w:hint="eastAsia"/>
                <w:sz w:val="24"/>
                <w:szCs w:val="24"/>
              </w:rPr>
              <w:t>，以下简称“</w:t>
            </w:r>
            <w:r>
              <w:rPr>
                <w:rFonts w:ascii="Times New Roman" w:eastAsia="仿宋" w:hAnsi="Times New Roman" w:hint="eastAsia"/>
                <w:b/>
                <w:bCs/>
                <w:sz w:val="24"/>
                <w:szCs w:val="24"/>
              </w:rPr>
              <w:t>N</w:t>
            </w:r>
            <w:r>
              <w:rPr>
                <w:rFonts w:ascii="Times New Roman" w:eastAsia="仿宋" w:hAnsi="Times New Roman"/>
                <w:b/>
                <w:bCs/>
                <w:sz w:val="24"/>
                <w:szCs w:val="24"/>
              </w:rPr>
              <w:t>EC</w:t>
            </w:r>
            <w:r>
              <w:rPr>
                <w:rFonts w:ascii="Times New Roman" w:eastAsia="仿宋" w:hAnsi="Times New Roman" w:hint="eastAsia"/>
                <w:sz w:val="24"/>
                <w:szCs w:val="24"/>
              </w:rPr>
              <w:t>”）收购</w:t>
            </w:r>
            <w:bookmarkStart w:id="0" w:name="OLE_LINK5"/>
            <w:r>
              <w:rPr>
                <w:rFonts w:ascii="Times New Roman" w:eastAsia="仿宋" w:hAnsi="Times New Roman" w:hint="eastAsia"/>
                <w:sz w:val="24"/>
                <w:szCs w:val="24"/>
              </w:rPr>
              <w:t>NEC</w:t>
            </w:r>
            <w:r>
              <w:rPr>
                <w:rFonts w:ascii="Times New Roman" w:eastAsia="仿宋" w:hAnsi="Times New Roman" w:hint="eastAsia"/>
                <w:sz w:val="24"/>
                <w:szCs w:val="24"/>
              </w:rPr>
              <w:t>显示解决方案株式会社</w:t>
            </w:r>
            <w:bookmarkEnd w:id="0"/>
            <w:r>
              <w:rPr>
                <w:rFonts w:ascii="Times New Roman" w:eastAsia="仿宋" w:hAnsi="Times New Roman" w:hint="eastAsia"/>
                <w:sz w:val="24"/>
                <w:szCs w:val="24"/>
              </w:rPr>
              <w:t>（</w:t>
            </w:r>
            <w:r>
              <w:rPr>
                <w:rFonts w:ascii="Times New Roman" w:eastAsia="仿宋" w:hAnsi="Times New Roman"/>
                <w:sz w:val="24"/>
                <w:szCs w:val="24"/>
              </w:rPr>
              <w:t>NEC Display Solutions, Ltd.</w:t>
            </w:r>
            <w:r>
              <w:rPr>
                <w:rFonts w:ascii="Times New Roman" w:eastAsia="仿宋" w:hAnsi="Times New Roman" w:hint="eastAsia"/>
                <w:sz w:val="24"/>
                <w:szCs w:val="24"/>
              </w:rPr>
              <w:t>，以下简称“</w:t>
            </w:r>
            <w:r>
              <w:rPr>
                <w:rFonts w:ascii="Times New Roman" w:eastAsia="仿宋" w:hAnsi="Times New Roman" w:hint="eastAsia"/>
                <w:b/>
                <w:bCs/>
                <w:sz w:val="24"/>
                <w:szCs w:val="24"/>
              </w:rPr>
              <w:t>NEC</w:t>
            </w:r>
            <w:r>
              <w:rPr>
                <w:rFonts w:ascii="Times New Roman" w:eastAsia="仿宋" w:hAnsi="Times New Roman" w:hint="eastAsia"/>
                <w:b/>
                <w:bCs/>
                <w:sz w:val="24"/>
                <w:szCs w:val="24"/>
              </w:rPr>
              <w:t>显示</w:t>
            </w:r>
            <w:r>
              <w:rPr>
                <w:rFonts w:ascii="Times New Roman" w:eastAsia="仿宋" w:hAnsi="Times New Roman" w:hint="eastAsia"/>
                <w:sz w:val="24"/>
                <w:szCs w:val="24"/>
              </w:rPr>
              <w:t>”）</w:t>
            </w:r>
            <w:r>
              <w:rPr>
                <w:rFonts w:ascii="Times New Roman" w:eastAsia="仿宋" w:hAnsi="Times New Roman" w:hint="eastAsia"/>
                <w:sz w:val="24"/>
                <w:szCs w:val="24"/>
              </w:rPr>
              <w:t>66%</w:t>
            </w:r>
            <w:r>
              <w:rPr>
                <w:rFonts w:ascii="Times New Roman" w:eastAsia="仿宋" w:hAnsi="Times New Roman" w:hint="eastAsia"/>
                <w:sz w:val="24"/>
                <w:szCs w:val="24"/>
              </w:rPr>
              <w:t>的股份（以下简称“</w:t>
            </w:r>
            <w:r>
              <w:rPr>
                <w:rFonts w:ascii="Times New Roman" w:eastAsia="仿宋" w:hAnsi="Times New Roman" w:hint="eastAsia"/>
                <w:b/>
                <w:bCs/>
                <w:sz w:val="24"/>
                <w:szCs w:val="24"/>
              </w:rPr>
              <w:t>本交易</w:t>
            </w:r>
            <w:r>
              <w:rPr>
                <w:rFonts w:ascii="Times New Roman" w:eastAsia="仿宋" w:hAnsi="Times New Roman" w:hint="eastAsia"/>
                <w:sz w:val="24"/>
                <w:szCs w:val="24"/>
              </w:rPr>
              <w:t>”）。本交易前，</w:t>
            </w:r>
            <w:r>
              <w:rPr>
                <w:rFonts w:ascii="Times New Roman" w:eastAsia="仿宋" w:hAnsi="Times New Roman" w:hint="eastAsia"/>
                <w:sz w:val="24"/>
                <w:szCs w:val="24"/>
              </w:rPr>
              <w:t>N</w:t>
            </w:r>
            <w:r>
              <w:rPr>
                <w:rFonts w:ascii="Times New Roman" w:eastAsia="仿宋" w:hAnsi="Times New Roman"/>
                <w:sz w:val="24"/>
                <w:szCs w:val="24"/>
              </w:rPr>
              <w:t>EC</w:t>
            </w:r>
            <w:r>
              <w:rPr>
                <w:rFonts w:ascii="Times New Roman" w:eastAsia="仿宋" w:hAnsi="Times New Roman" w:hint="eastAsia"/>
                <w:sz w:val="24"/>
                <w:szCs w:val="24"/>
              </w:rPr>
              <w:t>持有</w:t>
            </w:r>
            <w:r>
              <w:rPr>
                <w:rFonts w:ascii="Times New Roman" w:eastAsia="仿宋" w:hAnsi="Times New Roman" w:hint="eastAsia"/>
                <w:sz w:val="24"/>
                <w:szCs w:val="24"/>
              </w:rPr>
              <w:t>NEC</w:t>
            </w:r>
            <w:r>
              <w:rPr>
                <w:rFonts w:ascii="Times New Roman" w:eastAsia="仿宋" w:hAnsi="Times New Roman" w:hint="eastAsia"/>
                <w:sz w:val="24"/>
                <w:szCs w:val="24"/>
              </w:rPr>
              <w:t>显示</w:t>
            </w:r>
            <w:r>
              <w:rPr>
                <w:rFonts w:ascii="Times New Roman" w:eastAsia="仿宋" w:hAnsi="Times New Roman" w:hint="eastAsia"/>
                <w:sz w:val="24"/>
                <w:szCs w:val="24"/>
              </w:rPr>
              <w:t>9</w:t>
            </w:r>
            <w:r>
              <w:rPr>
                <w:rFonts w:ascii="Times New Roman" w:eastAsia="仿宋" w:hAnsi="Times New Roman"/>
                <w:sz w:val="24"/>
                <w:szCs w:val="24"/>
              </w:rPr>
              <w:t>9.9</w:t>
            </w:r>
            <w:r>
              <w:rPr>
                <w:rFonts w:ascii="Times New Roman" w:eastAsia="仿宋" w:hAnsi="Times New Roman" w:hint="eastAsia"/>
                <w:sz w:val="24"/>
                <w:szCs w:val="24"/>
              </w:rPr>
              <w:t>%</w:t>
            </w:r>
            <w:r>
              <w:rPr>
                <w:rFonts w:ascii="Times New Roman" w:eastAsia="仿宋" w:hAnsi="Times New Roman" w:hint="eastAsia"/>
                <w:sz w:val="24"/>
                <w:szCs w:val="24"/>
              </w:rPr>
              <w:t>的股份，单独控制</w:t>
            </w:r>
            <w:r>
              <w:rPr>
                <w:rFonts w:ascii="Times New Roman" w:eastAsia="仿宋" w:hAnsi="Times New Roman" w:hint="eastAsia"/>
                <w:sz w:val="24"/>
                <w:szCs w:val="24"/>
              </w:rPr>
              <w:t>NEC</w:t>
            </w:r>
            <w:r>
              <w:rPr>
                <w:rFonts w:ascii="Times New Roman" w:eastAsia="仿宋" w:hAnsi="Times New Roman" w:hint="eastAsia"/>
                <w:sz w:val="24"/>
                <w:szCs w:val="24"/>
              </w:rPr>
              <w:t>显示；本交易后，夏普与</w:t>
            </w:r>
            <w:r>
              <w:rPr>
                <w:rFonts w:ascii="Times New Roman" w:eastAsia="仿宋" w:hAnsi="Times New Roman" w:hint="eastAsia"/>
                <w:sz w:val="24"/>
                <w:szCs w:val="24"/>
              </w:rPr>
              <w:t>NEC</w:t>
            </w:r>
            <w:r>
              <w:rPr>
                <w:rFonts w:ascii="Times New Roman" w:eastAsia="仿宋" w:hAnsi="Times New Roman" w:hint="eastAsia"/>
                <w:sz w:val="24"/>
                <w:szCs w:val="24"/>
              </w:rPr>
              <w:t>分别持有</w:t>
            </w:r>
            <w:r>
              <w:rPr>
                <w:rFonts w:ascii="Times New Roman" w:eastAsia="仿宋" w:hAnsi="Times New Roman" w:hint="eastAsia"/>
                <w:sz w:val="24"/>
                <w:szCs w:val="24"/>
              </w:rPr>
              <w:t>NEC</w:t>
            </w:r>
            <w:r>
              <w:rPr>
                <w:rFonts w:ascii="Times New Roman" w:eastAsia="仿宋" w:hAnsi="Times New Roman" w:hint="eastAsia"/>
                <w:sz w:val="24"/>
                <w:szCs w:val="24"/>
              </w:rPr>
              <w:t>显示</w:t>
            </w:r>
            <w:r>
              <w:rPr>
                <w:rFonts w:ascii="Times New Roman" w:eastAsia="仿宋" w:hAnsi="Times New Roman" w:hint="eastAsia"/>
                <w:sz w:val="24"/>
                <w:szCs w:val="24"/>
              </w:rPr>
              <w:t>66%</w:t>
            </w:r>
            <w:r>
              <w:rPr>
                <w:rFonts w:ascii="Times New Roman" w:eastAsia="仿宋" w:hAnsi="Times New Roman" w:hint="eastAsia"/>
                <w:sz w:val="24"/>
                <w:szCs w:val="24"/>
              </w:rPr>
              <w:t>、</w:t>
            </w:r>
            <w:r>
              <w:rPr>
                <w:rFonts w:ascii="Times New Roman" w:eastAsia="仿宋" w:hAnsi="Times New Roman" w:hint="eastAsia"/>
                <w:sz w:val="24"/>
                <w:szCs w:val="24"/>
              </w:rPr>
              <w:t>3</w:t>
            </w:r>
            <w:r>
              <w:rPr>
                <w:rFonts w:ascii="Times New Roman" w:eastAsia="仿宋" w:hAnsi="Times New Roman"/>
                <w:sz w:val="24"/>
                <w:szCs w:val="24"/>
              </w:rPr>
              <w:t>3.9</w:t>
            </w:r>
            <w:r>
              <w:rPr>
                <w:rFonts w:ascii="Times New Roman" w:eastAsia="仿宋" w:hAnsi="Times New Roman" w:hint="eastAsia"/>
                <w:sz w:val="24"/>
                <w:szCs w:val="24"/>
              </w:rPr>
              <w:t>%</w:t>
            </w:r>
            <w:r>
              <w:rPr>
                <w:rFonts w:ascii="Times New Roman" w:eastAsia="仿宋" w:hAnsi="Times New Roman" w:hint="eastAsia"/>
                <w:sz w:val="24"/>
                <w:szCs w:val="24"/>
              </w:rPr>
              <w:t>的股份，共同控制</w:t>
            </w:r>
            <w:r>
              <w:rPr>
                <w:rFonts w:ascii="Times New Roman" w:eastAsia="仿宋" w:hAnsi="Times New Roman" w:hint="eastAsia"/>
                <w:sz w:val="24"/>
                <w:szCs w:val="24"/>
              </w:rPr>
              <w:t>NEC</w:t>
            </w:r>
            <w:r>
              <w:rPr>
                <w:rFonts w:ascii="Times New Roman" w:eastAsia="仿宋" w:hAnsi="Times New Roman" w:hint="eastAsia"/>
                <w:sz w:val="24"/>
                <w:szCs w:val="24"/>
              </w:rPr>
              <w:t>显示。</w:t>
            </w:r>
          </w:p>
        </w:tc>
      </w:tr>
      <w:tr w:rsidR="00DE1312" w14:paraId="2CCDDCD2" w14:textId="77777777">
        <w:trPr>
          <w:trHeight w:val="468"/>
        </w:trPr>
        <w:tc>
          <w:tcPr>
            <w:tcW w:w="1809" w:type="dxa"/>
            <w:vMerge w:val="restart"/>
            <w:shd w:val="clear" w:color="auto" w:fill="D9D9D9"/>
            <w:vAlign w:val="center"/>
          </w:tcPr>
          <w:p w14:paraId="0D1FDD26" w14:textId="77777777" w:rsidR="00DE1312" w:rsidRDefault="00CC65A9">
            <w:pPr>
              <w:jc w:val="center"/>
              <w:rPr>
                <w:rFonts w:ascii="Times New Roman" w:eastAsia="仿宋" w:hAnsi="Times New Roman"/>
                <w:b/>
                <w:sz w:val="24"/>
                <w:szCs w:val="24"/>
              </w:rPr>
            </w:pPr>
            <w:r>
              <w:rPr>
                <w:rFonts w:ascii="Times New Roman" w:eastAsia="仿宋" w:hAnsi="Times New Roman" w:hint="eastAsia"/>
                <w:b/>
                <w:sz w:val="24"/>
                <w:szCs w:val="24"/>
              </w:rPr>
              <w:t>参与集中的经营者简介</w:t>
            </w:r>
          </w:p>
        </w:tc>
        <w:tc>
          <w:tcPr>
            <w:tcW w:w="1796" w:type="dxa"/>
            <w:vAlign w:val="center"/>
          </w:tcPr>
          <w:p w14:paraId="1A73BB05" w14:textId="77777777" w:rsidR="00DE1312" w:rsidRDefault="00CC65A9">
            <w:pPr>
              <w:rPr>
                <w:rFonts w:ascii="Times New Roman" w:eastAsia="仿宋" w:hAnsi="Times New Roman" w:cs="宋体"/>
                <w:kern w:val="0"/>
                <w:sz w:val="24"/>
                <w:szCs w:val="24"/>
              </w:rPr>
            </w:pPr>
            <w:r>
              <w:rPr>
                <w:rFonts w:ascii="Times New Roman" w:eastAsia="仿宋" w:hAnsi="Times New Roman" w:hint="eastAsia"/>
                <w:sz w:val="24"/>
                <w:szCs w:val="24"/>
              </w:rPr>
              <w:t>1</w:t>
            </w:r>
            <w:r>
              <w:rPr>
                <w:rFonts w:ascii="Times New Roman" w:eastAsia="仿宋" w:hAnsi="Times New Roman" w:hint="eastAsia"/>
                <w:sz w:val="24"/>
                <w:szCs w:val="24"/>
              </w:rPr>
              <w:t>、</w:t>
            </w:r>
            <w:r>
              <w:rPr>
                <w:rFonts w:ascii="Times New Roman" w:eastAsia="仿宋" w:hAnsi="Times New Roman" w:cs="宋体" w:hint="eastAsia"/>
                <w:kern w:val="0"/>
                <w:sz w:val="24"/>
                <w:szCs w:val="24"/>
              </w:rPr>
              <w:t>夏普</w:t>
            </w:r>
          </w:p>
        </w:tc>
        <w:tc>
          <w:tcPr>
            <w:tcW w:w="5153" w:type="dxa"/>
          </w:tcPr>
          <w:p w14:paraId="64DA7BD7" w14:textId="77777777" w:rsidR="00DE1312" w:rsidRDefault="00CC65A9">
            <w:pPr>
              <w:rPr>
                <w:rFonts w:ascii="Times New Roman" w:eastAsia="仿宋" w:hAnsi="Times New Roman"/>
                <w:sz w:val="24"/>
                <w:szCs w:val="24"/>
              </w:rPr>
            </w:pPr>
            <w:r>
              <w:rPr>
                <w:rFonts w:ascii="Times New Roman" w:eastAsia="仿宋" w:hAnsi="Times New Roman" w:hint="eastAsia"/>
                <w:sz w:val="24"/>
                <w:szCs w:val="24"/>
              </w:rPr>
              <w:t>夏普的主营业务为电子通信设备</w:t>
            </w:r>
            <w:r>
              <w:rPr>
                <w:rFonts w:ascii="Times New Roman" w:eastAsia="仿宋" w:hAnsi="Times New Roman" w:hint="eastAsia"/>
                <w:sz w:val="24"/>
                <w:szCs w:val="24"/>
              </w:rPr>
              <w:t>/</w:t>
            </w:r>
            <w:r>
              <w:rPr>
                <w:rFonts w:ascii="Times New Roman" w:eastAsia="仿宋" w:hAnsi="Times New Roman" w:hint="eastAsia"/>
                <w:sz w:val="24"/>
                <w:szCs w:val="24"/>
              </w:rPr>
              <w:t>电子设备、全套电子应用机械、电子零部件的制造、销售。</w:t>
            </w:r>
          </w:p>
        </w:tc>
      </w:tr>
      <w:tr w:rsidR="00DE1312" w14:paraId="59C58513" w14:textId="77777777">
        <w:trPr>
          <w:trHeight w:val="404"/>
        </w:trPr>
        <w:tc>
          <w:tcPr>
            <w:tcW w:w="1809" w:type="dxa"/>
            <w:vMerge/>
            <w:shd w:val="clear" w:color="auto" w:fill="D9D9D9"/>
            <w:vAlign w:val="center"/>
          </w:tcPr>
          <w:p w14:paraId="709D2579" w14:textId="77777777" w:rsidR="00DE1312" w:rsidRDefault="00DE1312">
            <w:pPr>
              <w:jc w:val="center"/>
              <w:rPr>
                <w:rFonts w:ascii="Times New Roman" w:eastAsia="仿宋" w:hAnsi="Times New Roman"/>
                <w:b/>
                <w:sz w:val="24"/>
                <w:szCs w:val="24"/>
              </w:rPr>
            </w:pPr>
          </w:p>
        </w:tc>
        <w:tc>
          <w:tcPr>
            <w:tcW w:w="1796" w:type="dxa"/>
            <w:vAlign w:val="center"/>
          </w:tcPr>
          <w:p w14:paraId="57B39435" w14:textId="77777777" w:rsidR="00DE1312" w:rsidRDefault="00CC65A9">
            <w:pPr>
              <w:rPr>
                <w:rFonts w:ascii="Times New Roman" w:eastAsia="仿宋" w:hAnsi="Times New Roman"/>
                <w:sz w:val="24"/>
                <w:szCs w:val="24"/>
              </w:rPr>
            </w:pPr>
            <w:r>
              <w:rPr>
                <w:rFonts w:ascii="Times New Roman" w:eastAsia="仿宋" w:hAnsi="Times New Roman" w:hint="eastAsia"/>
                <w:sz w:val="24"/>
                <w:szCs w:val="24"/>
              </w:rPr>
              <w:t>2</w:t>
            </w:r>
            <w:r>
              <w:rPr>
                <w:rFonts w:ascii="Times New Roman" w:eastAsia="仿宋" w:hAnsi="Times New Roman" w:hint="eastAsia"/>
                <w:sz w:val="24"/>
                <w:szCs w:val="24"/>
              </w:rPr>
              <w:t>、</w:t>
            </w:r>
            <w:r>
              <w:rPr>
                <w:rFonts w:ascii="Times New Roman" w:eastAsia="仿宋" w:hAnsi="Times New Roman" w:hint="eastAsia"/>
                <w:sz w:val="24"/>
                <w:szCs w:val="24"/>
              </w:rPr>
              <w:t>N</w:t>
            </w:r>
            <w:r>
              <w:rPr>
                <w:rFonts w:ascii="Times New Roman" w:eastAsia="仿宋" w:hAnsi="Times New Roman"/>
                <w:sz w:val="24"/>
                <w:szCs w:val="24"/>
              </w:rPr>
              <w:t>EC</w:t>
            </w:r>
          </w:p>
        </w:tc>
        <w:tc>
          <w:tcPr>
            <w:tcW w:w="5153" w:type="dxa"/>
          </w:tcPr>
          <w:p w14:paraId="1F499BD5" w14:textId="77777777" w:rsidR="00DE1312" w:rsidRDefault="00CC65A9">
            <w:pPr>
              <w:widowControl/>
              <w:snapToGrid w:val="0"/>
              <w:rPr>
                <w:rFonts w:ascii="Times New Roman" w:eastAsia="仿宋" w:hAnsi="Times New Roman" w:cs="宋体"/>
                <w:spacing w:val="-4"/>
                <w:sz w:val="24"/>
                <w:szCs w:val="24"/>
              </w:rPr>
            </w:pPr>
            <w:r>
              <w:rPr>
                <w:rFonts w:ascii="Times New Roman" w:eastAsia="仿宋" w:hAnsi="Times New Roman" w:cs="宋体" w:hint="eastAsia"/>
                <w:spacing w:val="-4"/>
                <w:sz w:val="24"/>
                <w:szCs w:val="24"/>
              </w:rPr>
              <w:t>NEC</w:t>
            </w:r>
            <w:r>
              <w:rPr>
                <w:rFonts w:ascii="Times New Roman" w:eastAsia="仿宋" w:hAnsi="Times New Roman" w:cs="宋体" w:hint="eastAsia"/>
                <w:spacing w:val="-4"/>
                <w:sz w:val="24"/>
                <w:szCs w:val="24"/>
              </w:rPr>
              <w:t>的主营业务如下：</w:t>
            </w:r>
          </w:p>
          <w:p w14:paraId="65EC0767" w14:textId="77777777" w:rsidR="00DE1312" w:rsidRDefault="00CC65A9">
            <w:pPr>
              <w:widowControl/>
              <w:numPr>
                <w:ilvl w:val="0"/>
                <w:numId w:val="1"/>
              </w:numPr>
              <w:snapToGrid w:val="0"/>
              <w:rPr>
                <w:rFonts w:ascii="Times New Roman" w:eastAsia="仿宋" w:hAnsi="Times New Roman"/>
                <w:sz w:val="24"/>
                <w:szCs w:val="24"/>
              </w:rPr>
            </w:pPr>
            <w:r>
              <w:rPr>
                <w:rFonts w:ascii="Times New Roman" w:eastAsia="仿宋" w:hAnsi="Times New Roman" w:cs="宋体" w:hint="eastAsia"/>
                <w:spacing w:val="-4"/>
                <w:sz w:val="24"/>
                <w:szCs w:val="24"/>
              </w:rPr>
              <w:t>社会公共业务</w:t>
            </w:r>
          </w:p>
          <w:p w14:paraId="2AE4F022" w14:textId="77777777" w:rsidR="00DE1312" w:rsidRDefault="00CC65A9">
            <w:pPr>
              <w:widowControl/>
              <w:snapToGrid w:val="0"/>
              <w:rPr>
                <w:rFonts w:ascii="Times New Roman" w:eastAsia="仿宋" w:hAnsi="Times New Roman" w:cs="宋体"/>
                <w:spacing w:val="-4"/>
                <w:sz w:val="24"/>
                <w:szCs w:val="24"/>
              </w:rPr>
            </w:pPr>
            <w:r>
              <w:rPr>
                <w:rFonts w:ascii="Times New Roman" w:eastAsia="仿宋" w:hAnsi="Times New Roman" w:cs="宋体" w:hint="eastAsia"/>
                <w:spacing w:val="-4"/>
                <w:sz w:val="24"/>
                <w:szCs w:val="24"/>
              </w:rPr>
              <w:t>该业务主要面向日本国内的地方自治体、医疗机构、中等规模企业提供系统集成及开发服务。</w:t>
            </w:r>
          </w:p>
          <w:p w14:paraId="2BDD098A" w14:textId="77777777" w:rsidR="00DE1312" w:rsidRDefault="00CC65A9">
            <w:pPr>
              <w:widowControl/>
              <w:numPr>
                <w:ilvl w:val="0"/>
                <w:numId w:val="1"/>
              </w:numPr>
              <w:snapToGrid w:val="0"/>
              <w:rPr>
                <w:rFonts w:ascii="Times New Roman" w:eastAsia="仿宋" w:hAnsi="Times New Roman" w:cs="宋体"/>
                <w:spacing w:val="-4"/>
                <w:sz w:val="24"/>
                <w:szCs w:val="24"/>
              </w:rPr>
            </w:pPr>
            <w:r>
              <w:rPr>
                <w:rFonts w:ascii="Times New Roman" w:eastAsia="仿宋" w:hAnsi="Times New Roman" w:cs="宋体" w:hint="eastAsia"/>
                <w:spacing w:val="-4"/>
                <w:sz w:val="24"/>
                <w:szCs w:val="24"/>
              </w:rPr>
              <w:t>社会基础业务</w:t>
            </w:r>
          </w:p>
          <w:p w14:paraId="59C3CE05" w14:textId="77777777" w:rsidR="00DE1312" w:rsidRDefault="00CC65A9">
            <w:pPr>
              <w:widowControl/>
              <w:snapToGrid w:val="0"/>
              <w:rPr>
                <w:rFonts w:ascii="Times New Roman" w:eastAsia="仿宋" w:hAnsi="Times New Roman" w:cs="宋体"/>
                <w:spacing w:val="-4"/>
                <w:sz w:val="24"/>
                <w:szCs w:val="24"/>
              </w:rPr>
            </w:pPr>
            <w:r>
              <w:rPr>
                <w:rFonts w:ascii="Times New Roman" w:eastAsia="仿宋" w:hAnsi="Times New Roman" w:cs="宋体" w:hint="eastAsia"/>
                <w:spacing w:val="-4"/>
                <w:sz w:val="24"/>
                <w:szCs w:val="24"/>
              </w:rPr>
              <w:t>该业务主要在航空宇宙、防卫及媒体产业方面，将系统集成及开发服务、卫星及卫星管理服务、传感器及航空交通管理系统以及广播系统提供给日本国内的政府、官厅及企业。</w:t>
            </w:r>
          </w:p>
          <w:p w14:paraId="47C37C51" w14:textId="77777777" w:rsidR="00DE1312" w:rsidRDefault="00CC65A9">
            <w:pPr>
              <w:widowControl/>
              <w:numPr>
                <w:ilvl w:val="0"/>
                <w:numId w:val="1"/>
              </w:numPr>
              <w:snapToGrid w:val="0"/>
              <w:rPr>
                <w:rFonts w:ascii="Times New Roman" w:eastAsia="仿宋" w:hAnsi="Times New Roman" w:cs="宋体"/>
                <w:spacing w:val="-4"/>
                <w:sz w:val="24"/>
                <w:szCs w:val="24"/>
              </w:rPr>
            </w:pPr>
            <w:r>
              <w:rPr>
                <w:rFonts w:ascii="Times New Roman" w:eastAsia="仿宋" w:hAnsi="Times New Roman" w:cs="宋体" w:hint="eastAsia"/>
                <w:spacing w:val="-4"/>
                <w:sz w:val="24"/>
                <w:szCs w:val="24"/>
              </w:rPr>
              <w:t>企业业务</w:t>
            </w:r>
          </w:p>
          <w:p w14:paraId="31851BD9" w14:textId="77777777" w:rsidR="00DE1312" w:rsidRDefault="00CC65A9">
            <w:pPr>
              <w:widowControl/>
              <w:snapToGrid w:val="0"/>
              <w:rPr>
                <w:rFonts w:ascii="Times New Roman" w:eastAsia="仿宋" w:hAnsi="Times New Roman" w:cs="宋体"/>
                <w:spacing w:val="-4"/>
                <w:sz w:val="24"/>
                <w:szCs w:val="24"/>
              </w:rPr>
            </w:pPr>
            <w:r>
              <w:rPr>
                <w:rFonts w:ascii="Times New Roman" w:eastAsia="仿宋" w:hAnsi="Times New Roman" w:cs="宋体" w:hint="eastAsia"/>
                <w:spacing w:val="-4"/>
                <w:sz w:val="24"/>
                <w:szCs w:val="24"/>
              </w:rPr>
              <w:t>该业务主要面向日本国内的制造业、流通服务业和金融业，提供系统集成及开发服务、系统维护、云外包服务以及相关机器等。</w:t>
            </w:r>
          </w:p>
          <w:p w14:paraId="5A8A274D" w14:textId="77777777" w:rsidR="00DE1312" w:rsidRDefault="00CC65A9">
            <w:pPr>
              <w:widowControl/>
              <w:numPr>
                <w:ilvl w:val="0"/>
                <w:numId w:val="1"/>
              </w:numPr>
              <w:snapToGrid w:val="0"/>
              <w:rPr>
                <w:rFonts w:ascii="Times New Roman" w:eastAsia="仿宋" w:hAnsi="Times New Roman" w:cs="宋体"/>
                <w:spacing w:val="-4"/>
                <w:sz w:val="24"/>
                <w:szCs w:val="24"/>
              </w:rPr>
            </w:pPr>
            <w:r>
              <w:rPr>
                <w:rFonts w:ascii="Times New Roman" w:eastAsia="仿宋" w:hAnsi="Times New Roman" w:cs="宋体" w:hint="eastAsia"/>
                <w:spacing w:val="-4"/>
                <w:sz w:val="24"/>
                <w:szCs w:val="24"/>
              </w:rPr>
              <w:t>网络服务业务</w:t>
            </w:r>
          </w:p>
          <w:p w14:paraId="01129C27" w14:textId="77777777" w:rsidR="00DE1312" w:rsidRDefault="00CC65A9">
            <w:pPr>
              <w:widowControl/>
              <w:snapToGrid w:val="0"/>
              <w:rPr>
                <w:rFonts w:ascii="Times New Roman" w:eastAsia="仿宋" w:hAnsi="Times New Roman" w:cs="宋体"/>
                <w:spacing w:val="-4"/>
                <w:sz w:val="24"/>
                <w:szCs w:val="24"/>
              </w:rPr>
            </w:pPr>
            <w:r>
              <w:rPr>
                <w:rFonts w:ascii="Times New Roman" w:eastAsia="仿宋" w:hAnsi="Times New Roman" w:cs="宋体" w:hint="eastAsia"/>
                <w:spacing w:val="-4"/>
                <w:sz w:val="24"/>
                <w:szCs w:val="24"/>
              </w:rPr>
              <w:t>该业务主要在日本国内的通信市场上，提供移动电话基站、固定及移动电话网络、以及其他通信技术（</w:t>
            </w:r>
            <w:r>
              <w:rPr>
                <w:rFonts w:ascii="Times New Roman" w:eastAsia="仿宋" w:hAnsi="Times New Roman" w:cs="宋体"/>
                <w:spacing w:val="-4"/>
                <w:sz w:val="24"/>
                <w:szCs w:val="24"/>
              </w:rPr>
              <w:t>ICT</w:t>
            </w:r>
            <w:r>
              <w:rPr>
                <w:rFonts w:ascii="Times New Roman" w:eastAsia="仿宋" w:hAnsi="Times New Roman" w:cs="宋体" w:hint="eastAsia"/>
                <w:spacing w:val="-4"/>
                <w:sz w:val="24"/>
                <w:szCs w:val="24"/>
              </w:rPr>
              <w:t>）解决方案等。</w:t>
            </w:r>
          </w:p>
          <w:p w14:paraId="41FD3C37" w14:textId="77777777" w:rsidR="00DE1312" w:rsidRDefault="00CC65A9">
            <w:pPr>
              <w:widowControl/>
              <w:numPr>
                <w:ilvl w:val="0"/>
                <w:numId w:val="1"/>
              </w:numPr>
              <w:snapToGrid w:val="0"/>
              <w:rPr>
                <w:rFonts w:ascii="Times New Roman" w:eastAsia="仿宋" w:hAnsi="Times New Roman" w:cs="宋体"/>
                <w:spacing w:val="-4"/>
                <w:sz w:val="24"/>
                <w:szCs w:val="24"/>
              </w:rPr>
            </w:pPr>
            <w:r>
              <w:rPr>
                <w:rFonts w:ascii="Times New Roman" w:eastAsia="仿宋" w:hAnsi="Times New Roman" w:cs="宋体" w:hint="eastAsia"/>
                <w:spacing w:val="-4"/>
                <w:sz w:val="24"/>
                <w:szCs w:val="24"/>
              </w:rPr>
              <w:t>系统平台业务</w:t>
            </w:r>
          </w:p>
          <w:p w14:paraId="2AFBDEBA" w14:textId="77777777" w:rsidR="00DE1312" w:rsidRDefault="00CC65A9">
            <w:pPr>
              <w:widowControl/>
              <w:snapToGrid w:val="0"/>
              <w:rPr>
                <w:rFonts w:ascii="Times New Roman" w:eastAsia="仿宋" w:hAnsi="Times New Roman" w:cs="宋体"/>
                <w:spacing w:val="-4"/>
                <w:sz w:val="24"/>
                <w:szCs w:val="24"/>
              </w:rPr>
            </w:pPr>
            <w:r>
              <w:rPr>
                <w:rFonts w:ascii="Times New Roman" w:eastAsia="仿宋" w:hAnsi="Times New Roman" w:cs="宋体" w:hint="eastAsia"/>
                <w:spacing w:val="-4"/>
                <w:sz w:val="24"/>
                <w:szCs w:val="24"/>
              </w:rPr>
              <w:t>该业务主要向日本国内的政府机构以及企业提供定制化或非定制化的硬件、软件产品及支持等。</w:t>
            </w:r>
          </w:p>
          <w:p w14:paraId="1B9C5539" w14:textId="77777777" w:rsidR="00DE1312" w:rsidRDefault="00CC65A9">
            <w:pPr>
              <w:widowControl/>
              <w:numPr>
                <w:ilvl w:val="0"/>
                <w:numId w:val="1"/>
              </w:numPr>
              <w:snapToGrid w:val="0"/>
              <w:rPr>
                <w:rFonts w:ascii="Times New Roman" w:eastAsia="仿宋" w:hAnsi="Times New Roman" w:cs="宋体"/>
                <w:spacing w:val="-4"/>
                <w:sz w:val="24"/>
                <w:szCs w:val="24"/>
              </w:rPr>
            </w:pPr>
            <w:r>
              <w:rPr>
                <w:rFonts w:ascii="Times New Roman" w:eastAsia="仿宋" w:hAnsi="Times New Roman" w:cs="宋体" w:hint="eastAsia"/>
                <w:spacing w:val="-4"/>
                <w:sz w:val="24"/>
                <w:szCs w:val="24"/>
              </w:rPr>
              <w:t>全球业务</w:t>
            </w:r>
          </w:p>
          <w:p w14:paraId="577E2267" w14:textId="77777777" w:rsidR="00DE1312" w:rsidRDefault="00CC65A9">
            <w:pPr>
              <w:widowControl/>
              <w:snapToGrid w:val="0"/>
              <w:rPr>
                <w:rFonts w:ascii="Times New Roman" w:eastAsia="仿宋" w:hAnsi="Times New Roman" w:cs="宋体"/>
                <w:spacing w:val="-4"/>
                <w:sz w:val="24"/>
                <w:szCs w:val="24"/>
              </w:rPr>
            </w:pPr>
            <w:r>
              <w:rPr>
                <w:rFonts w:ascii="Times New Roman" w:eastAsia="仿宋" w:hAnsi="Times New Roman" w:cs="宋体" w:hint="eastAsia"/>
                <w:spacing w:val="-4"/>
                <w:sz w:val="24"/>
                <w:szCs w:val="24"/>
              </w:rPr>
              <w:t>该业务主要在日本国外市场提供公共安全解决方案、面向服务提供商的软件服务、网络基础设施、系统设备及蓄电系统等。</w:t>
            </w:r>
          </w:p>
          <w:p w14:paraId="1CFABA30" w14:textId="77777777" w:rsidR="00DE1312" w:rsidRDefault="00DE1312">
            <w:pPr>
              <w:widowControl/>
              <w:snapToGrid w:val="0"/>
              <w:rPr>
                <w:rFonts w:ascii="Times New Roman" w:eastAsia="仿宋" w:hAnsi="Times New Roman" w:cs="宋体"/>
                <w:spacing w:val="-4"/>
                <w:sz w:val="24"/>
                <w:szCs w:val="24"/>
              </w:rPr>
            </w:pPr>
          </w:p>
        </w:tc>
      </w:tr>
      <w:tr w:rsidR="00DE1312" w14:paraId="4624947E" w14:textId="77777777">
        <w:trPr>
          <w:trHeight w:val="279"/>
        </w:trPr>
        <w:tc>
          <w:tcPr>
            <w:tcW w:w="1809" w:type="dxa"/>
            <w:vMerge w:val="restart"/>
            <w:shd w:val="clear" w:color="auto" w:fill="D9D9D9"/>
            <w:vAlign w:val="center"/>
          </w:tcPr>
          <w:p w14:paraId="098F083E" w14:textId="77777777" w:rsidR="00DE1312" w:rsidRDefault="00CC65A9">
            <w:pPr>
              <w:jc w:val="center"/>
              <w:rPr>
                <w:rFonts w:ascii="Times New Roman" w:eastAsia="仿宋" w:hAnsi="Times New Roman"/>
                <w:b/>
                <w:sz w:val="24"/>
                <w:szCs w:val="24"/>
              </w:rPr>
            </w:pPr>
            <w:r>
              <w:rPr>
                <w:rFonts w:ascii="Times New Roman" w:eastAsia="仿宋" w:hAnsi="Times New Roman" w:hint="eastAsia"/>
                <w:b/>
                <w:sz w:val="24"/>
                <w:szCs w:val="24"/>
              </w:rPr>
              <w:t>简易案件理由（可多选）</w:t>
            </w:r>
          </w:p>
        </w:tc>
        <w:tc>
          <w:tcPr>
            <w:tcW w:w="6949" w:type="dxa"/>
            <w:gridSpan w:val="2"/>
          </w:tcPr>
          <w:p w14:paraId="4F3BD9EF" w14:textId="77777777" w:rsidR="00DE1312" w:rsidRDefault="00CC65A9">
            <w:pPr>
              <w:rPr>
                <w:rFonts w:ascii="Times New Roman" w:eastAsia="仿宋" w:hAnsi="Times New Roman"/>
                <w:sz w:val="24"/>
                <w:szCs w:val="24"/>
              </w:rPr>
            </w:pPr>
            <w:r>
              <w:rPr>
                <w:rFonts w:ascii="Times New Roman" w:eastAsia="仿宋" w:hAnsi="Times New Roman" w:hint="eastAsia"/>
                <w:sz w:val="24"/>
                <w:szCs w:val="24"/>
              </w:rPr>
              <w:sym w:font="Wingdings" w:char="F0FE"/>
            </w:r>
            <w:r>
              <w:rPr>
                <w:rFonts w:ascii="Times New Roman" w:eastAsia="仿宋" w:hAnsi="Times New Roman" w:hint="eastAsia"/>
                <w:sz w:val="24"/>
                <w:szCs w:val="24"/>
              </w:rPr>
              <w:t>1</w:t>
            </w:r>
            <w:r>
              <w:rPr>
                <w:rFonts w:ascii="Times New Roman" w:eastAsia="仿宋" w:hAnsi="Times New Roman" w:hint="eastAsia"/>
                <w:sz w:val="24"/>
                <w:szCs w:val="24"/>
              </w:rPr>
              <w:t>、在同一相关市场，所有参与集中的经营者所占市场份额之和小于</w:t>
            </w:r>
            <w:r>
              <w:rPr>
                <w:rFonts w:ascii="Times New Roman" w:eastAsia="仿宋" w:hAnsi="Times New Roman" w:hint="eastAsia"/>
                <w:sz w:val="24"/>
                <w:szCs w:val="24"/>
              </w:rPr>
              <w:t>15%</w:t>
            </w:r>
            <w:r>
              <w:rPr>
                <w:rFonts w:ascii="Times New Roman" w:eastAsia="仿宋" w:hAnsi="Times New Roman" w:hint="eastAsia"/>
                <w:sz w:val="24"/>
                <w:szCs w:val="24"/>
              </w:rPr>
              <w:t>。</w:t>
            </w:r>
          </w:p>
        </w:tc>
      </w:tr>
      <w:tr w:rsidR="00DE1312" w14:paraId="7E9DA249" w14:textId="77777777">
        <w:trPr>
          <w:trHeight w:val="330"/>
        </w:trPr>
        <w:tc>
          <w:tcPr>
            <w:tcW w:w="1809" w:type="dxa"/>
            <w:vMerge/>
            <w:shd w:val="clear" w:color="auto" w:fill="D9D9D9"/>
            <w:vAlign w:val="center"/>
          </w:tcPr>
          <w:p w14:paraId="04618A7B" w14:textId="77777777" w:rsidR="00DE1312" w:rsidRDefault="00DE1312">
            <w:pPr>
              <w:jc w:val="center"/>
              <w:rPr>
                <w:rFonts w:ascii="Times New Roman" w:eastAsia="仿宋" w:hAnsi="Times New Roman"/>
                <w:b/>
                <w:sz w:val="24"/>
                <w:szCs w:val="24"/>
              </w:rPr>
            </w:pPr>
          </w:p>
        </w:tc>
        <w:tc>
          <w:tcPr>
            <w:tcW w:w="6949" w:type="dxa"/>
            <w:gridSpan w:val="2"/>
          </w:tcPr>
          <w:p w14:paraId="2D0A48F5" w14:textId="77777777" w:rsidR="00DE1312" w:rsidRDefault="00CC65A9">
            <w:pPr>
              <w:rPr>
                <w:rFonts w:ascii="Times New Roman" w:eastAsia="仿宋" w:hAnsi="Times New Roman"/>
                <w:sz w:val="24"/>
                <w:szCs w:val="24"/>
              </w:rPr>
            </w:pPr>
            <w:r>
              <w:rPr>
                <w:rFonts w:ascii="Times New Roman" w:eastAsia="仿宋" w:hAnsi="Times New Roman" w:hint="eastAsia"/>
                <w:sz w:val="24"/>
                <w:szCs w:val="24"/>
              </w:rPr>
              <w:sym w:font="Wingdings" w:char="F0FE"/>
            </w:r>
            <w:r>
              <w:rPr>
                <w:rFonts w:ascii="Times New Roman" w:eastAsia="仿宋" w:hAnsi="Times New Roman" w:hint="eastAsia"/>
                <w:sz w:val="24"/>
                <w:szCs w:val="24"/>
              </w:rPr>
              <w:t>2</w:t>
            </w:r>
            <w:r>
              <w:rPr>
                <w:rFonts w:ascii="Times New Roman" w:eastAsia="仿宋" w:hAnsi="Times New Roman" w:hint="eastAsia"/>
                <w:sz w:val="24"/>
                <w:szCs w:val="24"/>
              </w:rPr>
              <w:t>、存在上下游关系的参与集中的经营者，在上下游市场所占的市场份额均小于</w:t>
            </w:r>
            <w:r>
              <w:rPr>
                <w:rFonts w:ascii="Times New Roman" w:eastAsia="仿宋" w:hAnsi="Times New Roman" w:hint="eastAsia"/>
                <w:sz w:val="24"/>
                <w:szCs w:val="24"/>
              </w:rPr>
              <w:t>25%</w:t>
            </w:r>
            <w:r>
              <w:rPr>
                <w:rFonts w:ascii="Times New Roman" w:eastAsia="仿宋" w:hAnsi="Times New Roman" w:hint="eastAsia"/>
                <w:sz w:val="24"/>
                <w:szCs w:val="24"/>
              </w:rPr>
              <w:t>。</w:t>
            </w:r>
          </w:p>
        </w:tc>
      </w:tr>
      <w:tr w:rsidR="00DE1312" w14:paraId="20FB2AA9" w14:textId="77777777">
        <w:trPr>
          <w:trHeight w:val="285"/>
        </w:trPr>
        <w:tc>
          <w:tcPr>
            <w:tcW w:w="1809" w:type="dxa"/>
            <w:vMerge/>
            <w:shd w:val="clear" w:color="auto" w:fill="D9D9D9"/>
            <w:vAlign w:val="center"/>
          </w:tcPr>
          <w:p w14:paraId="0067CF12" w14:textId="77777777" w:rsidR="00DE1312" w:rsidRDefault="00DE1312">
            <w:pPr>
              <w:jc w:val="center"/>
              <w:rPr>
                <w:rFonts w:ascii="Times New Roman" w:eastAsia="仿宋" w:hAnsi="Times New Roman"/>
                <w:b/>
                <w:sz w:val="24"/>
                <w:szCs w:val="24"/>
              </w:rPr>
            </w:pPr>
          </w:p>
        </w:tc>
        <w:tc>
          <w:tcPr>
            <w:tcW w:w="6949" w:type="dxa"/>
            <w:gridSpan w:val="2"/>
          </w:tcPr>
          <w:p w14:paraId="297FA574" w14:textId="77777777" w:rsidR="00DE1312" w:rsidRDefault="00CC65A9">
            <w:pPr>
              <w:rPr>
                <w:rFonts w:ascii="Times New Roman" w:eastAsia="仿宋" w:hAnsi="Times New Roman"/>
                <w:sz w:val="24"/>
                <w:szCs w:val="24"/>
              </w:rPr>
            </w:pPr>
            <w:r>
              <w:rPr>
                <w:rFonts w:ascii="Times New Roman" w:eastAsia="仿宋" w:hAnsi="Times New Roman" w:hint="eastAsia"/>
                <w:sz w:val="24"/>
                <w:szCs w:val="24"/>
              </w:rPr>
              <w:t>□</w:t>
            </w:r>
            <w:r>
              <w:rPr>
                <w:rFonts w:ascii="Times New Roman" w:eastAsia="仿宋" w:hAnsi="Times New Roman" w:hint="eastAsia"/>
                <w:sz w:val="24"/>
                <w:szCs w:val="24"/>
              </w:rPr>
              <w:t>3</w:t>
            </w:r>
            <w:r>
              <w:rPr>
                <w:rFonts w:ascii="Times New Roman" w:eastAsia="仿宋" w:hAnsi="Times New Roman" w:hint="eastAsia"/>
                <w:sz w:val="24"/>
                <w:szCs w:val="24"/>
              </w:rPr>
              <w:t>、不在同一相关市场、也不存在上下游关系的参与集中的经营者，在与交易有关的每个市场所占的份额均小于</w:t>
            </w:r>
            <w:r>
              <w:rPr>
                <w:rFonts w:ascii="Times New Roman" w:eastAsia="仿宋" w:hAnsi="Times New Roman" w:hint="eastAsia"/>
                <w:sz w:val="24"/>
                <w:szCs w:val="24"/>
              </w:rPr>
              <w:t>25%</w:t>
            </w:r>
            <w:r>
              <w:rPr>
                <w:rFonts w:ascii="Times New Roman" w:eastAsia="仿宋" w:hAnsi="Times New Roman" w:hint="eastAsia"/>
                <w:sz w:val="24"/>
                <w:szCs w:val="24"/>
              </w:rPr>
              <w:t>。</w:t>
            </w:r>
          </w:p>
        </w:tc>
      </w:tr>
      <w:tr w:rsidR="00DE1312" w14:paraId="5BABE939" w14:textId="77777777">
        <w:trPr>
          <w:trHeight w:val="653"/>
        </w:trPr>
        <w:tc>
          <w:tcPr>
            <w:tcW w:w="1809" w:type="dxa"/>
            <w:vMerge/>
            <w:shd w:val="clear" w:color="auto" w:fill="D9D9D9"/>
            <w:vAlign w:val="center"/>
          </w:tcPr>
          <w:p w14:paraId="5EA05D40" w14:textId="77777777" w:rsidR="00DE1312" w:rsidRDefault="00DE1312">
            <w:pPr>
              <w:jc w:val="center"/>
              <w:rPr>
                <w:rFonts w:ascii="Times New Roman" w:eastAsia="仿宋" w:hAnsi="Times New Roman"/>
                <w:b/>
                <w:sz w:val="24"/>
                <w:szCs w:val="24"/>
              </w:rPr>
            </w:pPr>
          </w:p>
        </w:tc>
        <w:tc>
          <w:tcPr>
            <w:tcW w:w="6949" w:type="dxa"/>
            <w:gridSpan w:val="2"/>
          </w:tcPr>
          <w:p w14:paraId="49264182" w14:textId="77777777" w:rsidR="00DE1312" w:rsidRDefault="00CC65A9">
            <w:pPr>
              <w:rPr>
                <w:rFonts w:ascii="Times New Roman" w:eastAsia="仿宋" w:hAnsi="Times New Roman"/>
                <w:sz w:val="24"/>
                <w:szCs w:val="24"/>
              </w:rPr>
            </w:pPr>
            <w:r>
              <w:rPr>
                <w:rFonts w:ascii="Times New Roman" w:eastAsia="仿宋" w:hAnsi="Times New Roman" w:hint="eastAsia"/>
                <w:sz w:val="24"/>
                <w:szCs w:val="24"/>
              </w:rPr>
              <w:t>□</w:t>
            </w:r>
            <w:r>
              <w:rPr>
                <w:rFonts w:ascii="Times New Roman" w:eastAsia="仿宋" w:hAnsi="Times New Roman" w:hint="eastAsia"/>
                <w:sz w:val="24"/>
                <w:szCs w:val="24"/>
              </w:rPr>
              <w:t xml:space="preserve"> 4</w:t>
            </w:r>
            <w:r>
              <w:rPr>
                <w:rFonts w:ascii="Times New Roman" w:eastAsia="仿宋" w:hAnsi="Times New Roman" w:hint="eastAsia"/>
                <w:sz w:val="24"/>
                <w:szCs w:val="24"/>
              </w:rPr>
              <w:t>、参与集中的经营者在中国境外设立合营企业，合营企业不在中国境内从事经济活动。</w:t>
            </w:r>
          </w:p>
        </w:tc>
      </w:tr>
      <w:tr w:rsidR="00DE1312" w14:paraId="407C4615" w14:textId="77777777">
        <w:trPr>
          <w:trHeight w:val="264"/>
        </w:trPr>
        <w:tc>
          <w:tcPr>
            <w:tcW w:w="1809" w:type="dxa"/>
            <w:vMerge/>
            <w:shd w:val="clear" w:color="auto" w:fill="D9D9D9"/>
            <w:vAlign w:val="center"/>
          </w:tcPr>
          <w:p w14:paraId="6D1F171B" w14:textId="77777777" w:rsidR="00DE1312" w:rsidRDefault="00DE1312">
            <w:pPr>
              <w:jc w:val="center"/>
              <w:rPr>
                <w:rFonts w:ascii="Times New Roman" w:eastAsia="仿宋" w:hAnsi="Times New Roman"/>
                <w:b/>
                <w:sz w:val="24"/>
                <w:szCs w:val="24"/>
              </w:rPr>
            </w:pPr>
          </w:p>
        </w:tc>
        <w:tc>
          <w:tcPr>
            <w:tcW w:w="6949" w:type="dxa"/>
            <w:gridSpan w:val="2"/>
          </w:tcPr>
          <w:p w14:paraId="5CC65A1F" w14:textId="77777777" w:rsidR="00DE1312" w:rsidRDefault="00CC65A9">
            <w:pPr>
              <w:rPr>
                <w:rFonts w:ascii="Times New Roman" w:eastAsia="仿宋" w:hAnsi="Times New Roman"/>
                <w:sz w:val="24"/>
                <w:szCs w:val="24"/>
              </w:rPr>
            </w:pPr>
            <w:r>
              <w:rPr>
                <w:rFonts w:ascii="Times New Roman" w:eastAsia="仿宋" w:hAnsi="Times New Roman" w:hint="eastAsia"/>
                <w:sz w:val="24"/>
                <w:szCs w:val="24"/>
              </w:rPr>
              <w:t>□</w:t>
            </w:r>
            <w:r>
              <w:rPr>
                <w:rFonts w:ascii="Times New Roman" w:eastAsia="仿宋" w:hAnsi="Times New Roman" w:hint="eastAsia"/>
                <w:sz w:val="24"/>
                <w:szCs w:val="24"/>
              </w:rPr>
              <w:t>5</w:t>
            </w:r>
            <w:r>
              <w:rPr>
                <w:rFonts w:ascii="Times New Roman" w:eastAsia="仿宋" w:hAnsi="Times New Roman" w:hint="eastAsia"/>
                <w:sz w:val="24"/>
                <w:szCs w:val="24"/>
              </w:rPr>
              <w:t>、参与集中的经营者收购境外企业股权或资产的，该境外企业不在中国境内从事经济活动。</w:t>
            </w:r>
          </w:p>
        </w:tc>
      </w:tr>
      <w:tr w:rsidR="00DE1312" w14:paraId="6ADC39F5" w14:textId="77777777">
        <w:trPr>
          <w:trHeight w:val="345"/>
        </w:trPr>
        <w:tc>
          <w:tcPr>
            <w:tcW w:w="1809" w:type="dxa"/>
            <w:vMerge/>
            <w:shd w:val="clear" w:color="auto" w:fill="D9D9D9"/>
            <w:vAlign w:val="center"/>
          </w:tcPr>
          <w:p w14:paraId="7A995FE7" w14:textId="77777777" w:rsidR="00DE1312" w:rsidRDefault="00DE1312">
            <w:pPr>
              <w:jc w:val="center"/>
              <w:rPr>
                <w:rFonts w:ascii="Times New Roman" w:eastAsia="仿宋" w:hAnsi="Times New Roman"/>
                <w:b/>
                <w:sz w:val="24"/>
                <w:szCs w:val="24"/>
              </w:rPr>
            </w:pPr>
          </w:p>
        </w:tc>
        <w:tc>
          <w:tcPr>
            <w:tcW w:w="6949" w:type="dxa"/>
            <w:gridSpan w:val="2"/>
          </w:tcPr>
          <w:p w14:paraId="69011DAC" w14:textId="77777777" w:rsidR="00DE1312" w:rsidRDefault="00CC65A9">
            <w:pPr>
              <w:rPr>
                <w:rFonts w:ascii="Times New Roman" w:eastAsia="仿宋" w:hAnsi="Times New Roman"/>
                <w:sz w:val="24"/>
                <w:szCs w:val="24"/>
              </w:rPr>
            </w:pPr>
            <w:r>
              <w:rPr>
                <w:rFonts w:ascii="Times New Roman" w:eastAsia="仿宋" w:hAnsi="Times New Roman" w:hint="eastAsia"/>
                <w:sz w:val="24"/>
                <w:szCs w:val="24"/>
              </w:rPr>
              <w:t>□</w:t>
            </w:r>
            <w:r>
              <w:rPr>
                <w:rFonts w:ascii="Times New Roman" w:eastAsia="仿宋" w:hAnsi="Times New Roman" w:hint="eastAsia"/>
                <w:sz w:val="24"/>
                <w:szCs w:val="24"/>
              </w:rPr>
              <w:t>6</w:t>
            </w:r>
            <w:r>
              <w:rPr>
                <w:rFonts w:ascii="Times New Roman" w:eastAsia="仿宋" w:hAnsi="Times New Roman" w:hint="eastAsia"/>
                <w:sz w:val="24"/>
                <w:szCs w:val="24"/>
              </w:rPr>
              <w:t>、由两个以上的经营者共同控制的合营企业，通过集中被其中一个或一个以上经营者控制。</w:t>
            </w:r>
          </w:p>
        </w:tc>
      </w:tr>
      <w:tr w:rsidR="00DE1312" w14:paraId="7E3DE88B" w14:textId="77777777">
        <w:tc>
          <w:tcPr>
            <w:tcW w:w="1809" w:type="dxa"/>
            <w:shd w:val="clear" w:color="auto" w:fill="D9D9D9"/>
            <w:vAlign w:val="center"/>
          </w:tcPr>
          <w:p w14:paraId="1DA84A1E" w14:textId="77777777" w:rsidR="00DE1312" w:rsidRDefault="00CC65A9">
            <w:pPr>
              <w:jc w:val="center"/>
              <w:rPr>
                <w:rFonts w:ascii="Times New Roman" w:eastAsia="仿宋" w:hAnsi="Times New Roman"/>
                <w:b/>
                <w:sz w:val="24"/>
                <w:szCs w:val="24"/>
              </w:rPr>
            </w:pPr>
            <w:r>
              <w:rPr>
                <w:rFonts w:ascii="Times New Roman" w:eastAsia="仿宋" w:hAnsi="Times New Roman" w:hint="eastAsia"/>
                <w:b/>
                <w:sz w:val="24"/>
                <w:szCs w:val="24"/>
              </w:rPr>
              <w:t>备注</w:t>
            </w:r>
          </w:p>
        </w:tc>
        <w:tc>
          <w:tcPr>
            <w:tcW w:w="6949" w:type="dxa"/>
            <w:gridSpan w:val="2"/>
          </w:tcPr>
          <w:p w14:paraId="5C3019C5" w14:textId="77777777" w:rsidR="00DE1312" w:rsidRDefault="00CC65A9">
            <w:pPr>
              <w:spacing w:line="400" w:lineRule="exact"/>
              <w:rPr>
                <w:rFonts w:ascii="Times New Roman" w:eastAsia="仿宋" w:hAnsi="Times New Roman"/>
                <w:sz w:val="24"/>
                <w:szCs w:val="24"/>
              </w:rPr>
            </w:pPr>
            <w:r>
              <w:rPr>
                <w:rFonts w:ascii="Times New Roman" w:eastAsia="仿宋" w:hAnsi="Times New Roman"/>
                <w:sz w:val="24"/>
                <w:szCs w:val="24"/>
              </w:rPr>
              <w:t>1</w:t>
            </w:r>
            <w:r>
              <w:rPr>
                <w:rFonts w:ascii="Times New Roman" w:eastAsia="仿宋" w:hAnsi="Times New Roman"/>
                <w:sz w:val="24"/>
                <w:szCs w:val="24"/>
              </w:rPr>
              <w:t>、相关产品市场：</w:t>
            </w:r>
            <w:r>
              <w:rPr>
                <w:rFonts w:ascii="Times New Roman" w:eastAsia="仿宋" w:hAnsi="Times New Roman" w:hint="eastAsia"/>
                <w:sz w:val="24"/>
                <w:szCs w:val="24"/>
              </w:rPr>
              <w:t>大型</w:t>
            </w:r>
            <w:r>
              <w:rPr>
                <w:rFonts w:ascii="Times New Roman" w:eastAsia="仿宋" w:hAnsi="Times New Roman" w:hint="eastAsia"/>
                <w:sz w:val="24"/>
                <w:szCs w:val="24"/>
              </w:rPr>
              <w:t>L</w:t>
            </w:r>
            <w:r>
              <w:rPr>
                <w:rFonts w:ascii="Times New Roman" w:eastAsia="仿宋" w:hAnsi="Times New Roman"/>
                <w:sz w:val="24"/>
                <w:szCs w:val="24"/>
              </w:rPr>
              <w:t>CD</w:t>
            </w:r>
            <w:r>
              <w:rPr>
                <w:rFonts w:ascii="Times New Roman" w:eastAsia="仿宋" w:hAnsi="Times New Roman" w:hint="eastAsia"/>
                <w:sz w:val="24"/>
                <w:szCs w:val="24"/>
              </w:rPr>
              <w:t>显示屏市场</w:t>
            </w:r>
          </w:p>
          <w:p w14:paraId="3C596F3C" w14:textId="77777777" w:rsidR="00DE1312" w:rsidRDefault="00CC65A9">
            <w:pPr>
              <w:spacing w:line="400" w:lineRule="exact"/>
              <w:rPr>
                <w:rFonts w:ascii="Times New Roman" w:eastAsia="仿宋" w:hAnsi="Times New Roman"/>
                <w:sz w:val="24"/>
                <w:szCs w:val="24"/>
              </w:rPr>
            </w:pPr>
            <w:r>
              <w:rPr>
                <w:rFonts w:ascii="Times New Roman" w:eastAsia="仿宋" w:hAnsi="Times New Roman"/>
                <w:sz w:val="24"/>
                <w:szCs w:val="24"/>
              </w:rPr>
              <w:t>相关地域市场：</w:t>
            </w:r>
            <w:r>
              <w:rPr>
                <w:rFonts w:ascii="Times New Roman" w:eastAsia="仿宋" w:hAnsi="Times New Roman" w:hint="eastAsia"/>
                <w:sz w:val="24"/>
                <w:szCs w:val="24"/>
              </w:rPr>
              <w:t>全球市场</w:t>
            </w:r>
          </w:p>
          <w:p w14:paraId="4E0D3460" w14:textId="77777777" w:rsidR="00DE1312" w:rsidRDefault="00CC65A9">
            <w:pPr>
              <w:spacing w:line="400" w:lineRule="exact"/>
              <w:rPr>
                <w:rFonts w:ascii="Times New Roman" w:eastAsia="仿宋" w:hAnsi="Times New Roman"/>
                <w:sz w:val="24"/>
                <w:szCs w:val="24"/>
              </w:rPr>
            </w:pPr>
            <w:r>
              <w:rPr>
                <w:rFonts w:ascii="Times New Roman" w:eastAsia="仿宋" w:hAnsi="Times New Roman"/>
                <w:sz w:val="24"/>
                <w:szCs w:val="24"/>
              </w:rPr>
              <w:t>市场份额：</w:t>
            </w:r>
            <w:r>
              <w:rPr>
                <w:rFonts w:ascii="Times New Roman" w:eastAsia="仿宋" w:hAnsi="Times New Roman" w:hint="eastAsia"/>
                <w:sz w:val="24"/>
                <w:szCs w:val="24"/>
              </w:rPr>
              <w:t>夏普</w:t>
            </w:r>
            <w:r>
              <w:rPr>
                <w:rFonts w:ascii="Times New Roman" w:eastAsia="仿宋" w:hAnsi="Times New Roman"/>
                <w:sz w:val="24"/>
                <w:szCs w:val="24"/>
              </w:rPr>
              <w:t>[0-5]</w:t>
            </w:r>
            <w:r>
              <w:rPr>
                <w:rFonts w:ascii="Times New Roman" w:eastAsia="仿宋" w:hAnsi="Times New Roman" w:hint="eastAsia"/>
                <w:sz w:val="24"/>
                <w:szCs w:val="24"/>
              </w:rPr>
              <w:t>%</w:t>
            </w:r>
            <w:r>
              <w:rPr>
                <w:rFonts w:ascii="Times New Roman" w:eastAsia="仿宋" w:hAnsi="Times New Roman"/>
                <w:sz w:val="24"/>
                <w:szCs w:val="24"/>
              </w:rPr>
              <w:t>；</w:t>
            </w:r>
            <w:r>
              <w:rPr>
                <w:rFonts w:ascii="Times New Roman" w:eastAsia="仿宋" w:hAnsi="Times New Roman" w:hint="eastAsia"/>
                <w:sz w:val="24"/>
                <w:szCs w:val="24"/>
              </w:rPr>
              <w:t>NEC</w:t>
            </w:r>
            <w:r>
              <w:rPr>
                <w:rFonts w:ascii="Times New Roman" w:eastAsia="仿宋" w:hAnsi="Times New Roman" w:hint="eastAsia"/>
                <w:sz w:val="24"/>
                <w:szCs w:val="24"/>
              </w:rPr>
              <w:t>显示</w:t>
            </w:r>
            <w:r>
              <w:rPr>
                <w:rFonts w:ascii="Times New Roman" w:eastAsia="仿宋" w:hAnsi="Times New Roman"/>
                <w:sz w:val="24"/>
                <w:szCs w:val="24"/>
              </w:rPr>
              <w:t>[0-5]</w:t>
            </w:r>
            <w:r>
              <w:rPr>
                <w:rFonts w:ascii="Times New Roman" w:eastAsia="仿宋" w:hAnsi="Times New Roman" w:hint="eastAsia"/>
                <w:sz w:val="24"/>
                <w:szCs w:val="24"/>
              </w:rPr>
              <w:t>%</w:t>
            </w:r>
          </w:p>
          <w:p w14:paraId="6B9F3012" w14:textId="77777777" w:rsidR="00DE1312" w:rsidRDefault="00CC65A9">
            <w:pPr>
              <w:spacing w:line="400" w:lineRule="exact"/>
              <w:rPr>
                <w:rFonts w:ascii="Times New Roman" w:eastAsia="仿宋" w:hAnsi="Times New Roman"/>
                <w:sz w:val="24"/>
                <w:szCs w:val="24"/>
              </w:rPr>
            </w:pPr>
            <w:r>
              <w:rPr>
                <w:rFonts w:ascii="Times New Roman" w:eastAsia="仿宋" w:hAnsi="Times New Roman"/>
                <w:sz w:val="24"/>
                <w:szCs w:val="24"/>
              </w:rPr>
              <w:t>2</w:t>
            </w:r>
            <w:r>
              <w:rPr>
                <w:rFonts w:ascii="Times New Roman" w:eastAsia="仿宋" w:hAnsi="Times New Roman"/>
                <w:sz w:val="24"/>
                <w:szCs w:val="24"/>
              </w:rPr>
              <w:t>、相关产品市场：</w:t>
            </w:r>
            <w:r>
              <w:rPr>
                <w:rFonts w:ascii="Times New Roman" w:eastAsia="仿宋" w:hAnsi="Times New Roman" w:hint="eastAsia"/>
                <w:sz w:val="24"/>
                <w:szCs w:val="24"/>
              </w:rPr>
              <w:t>商用投影仪市场</w:t>
            </w:r>
          </w:p>
          <w:p w14:paraId="550423A4" w14:textId="77777777" w:rsidR="00DE1312" w:rsidRDefault="00CC65A9">
            <w:pPr>
              <w:spacing w:line="400" w:lineRule="exact"/>
              <w:rPr>
                <w:rFonts w:ascii="Times New Roman" w:eastAsia="仿宋" w:hAnsi="Times New Roman"/>
                <w:sz w:val="24"/>
                <w:szCs w:val="24"/>
              </w:rPr>
            </w:pPr>
            <w:r>
              <w:rPr>
                <w:rFonts w:ascii="Times New Roman" w:eastAsia="仿宋" w:hAnsi="Times New Roman"/>
                <w:sz w:val="24"/>
                <w:szCs w:val="24"/>
              </w:rPr>
              <w:t>相关地域市场：</w:t>
            </w:r>
            <w:r>
              <w:rPr>
                <w:rFonts w:ascii="Times New Roman" w:eastAsia="仿宋" w:hAnsi="Times New Roman" w:hint="eastAsia"/>
                <w:sz w:val="24"/>
                <w:szCs w:val="24"/>
              </w:rPr>
              <w:t>中国市场</w:t>
            </w:r>
          </w:p>
          <w:p w14:paraId="1AD82339" w14:textId="77777777" w:rsidR="00DE1312" w:rsidRDefault="00CC65A9">
            <w:pPr>
              <w:spacing w:line="400" w:lineRule="exact"/>
              <w:rPr>
                <w:rFonts w:ascii="Times New Roman" w:eastAsia="仿宋" w:hAnsi="Times New Roman"/>
                <w:sz w:val="24"/>
                <w:szCs w:val="24"/>
              </w:rPr>
            </w:pPr>
            <w:r>
              <w:rPr>
                <w:rFonts w:ascii="Times New Roman" w:eastAsia="仿宋" w:hAnsi="Times New Roman"/>
                <w:sz w:val="24"/>
                <w:szCs w:val="24"/>
              </w:rPr>
              <w:t>市场份额：</w:t>
            </w:r>
            <w:r>
              <w:rPr>
                <w:rFonts w:ascii="Times New Roman" w:eastAsia="仿宋" w:hAnsi="Times New Roman" w:hint="eastAsia"/>
                <w:sz w:val="24"/>
                <w:szCs w:val="24"/>
              </w:rPr>
              <w:t>夏普</w:t>
            </w:r>
            <w:r>
              <w:rPr>
                <w:rFonts w:ascii="Times New Roman" w:eastAsia="仿宋" w:hAnsi="Times New Roman"/>
                <w:sz w:val="24"/>
                <w:szCs w:val="24"/>
              </w:rPr>
              <w:t>[0-5]%</w:t>
            </w:r>
            <w:r>
              <w:rPr>
                <w:rFonts w:ascii="Times New Roman" w:eastAsia="仿宋" w:hAnsi="Times New Roman"/>
                <w:sz w:val="24"/>
                <w:szCs w:val="24"/>
              </w:rPr>
              <w:t>；</w:t>
            </w:r>
            <w:r>
              <w:rPr>
                <w:rFonts w:ascii="Times New Roman" w:eastAsia="仿宋" w:hAnsi="Times New Roman"/>
                <w:sz w:val="24"/>
                <w:szCs w:val="24"/>
              </w:rPr>
              <w:t>NEC</w:t>
            </w:r>
            <w:r>
              <w:rPr>
                <w:rFonts w:ascii="Times New Roman" w:eastAsia="仿宋" w:hAnsi="Times New Roman"/>
                <w:sz w:val="24"/>
                <w:szCs w:val="24"/>
              </w:rPr>
              <w:t>显示</w:t>
            </w:r>
            <w:r>
              <w:rPr>
                <w:rFonts w:ascii="Times New Roman" w:eastAsia="仿宋" w:hAnsi="Times New Roman"/>
                <w:sz w:val="24"/>
                <w:szCs w:val="24"/>
              </w:rPr>
              <w:t>[</w:t>
            </w:r>
            <w:r>
              <w:rPr>
                <w:rFonts w:ascii="Times New Roman" w:eastAsia="仿宋" w:hAnsi="Times New Roman" w:hint="eastAsia"/>
                <w:sz w:val="24"/>
                <w:szCs w:val="24"/>
              </w:rPr>
              <w:t>5</w:t>
            </w:r>
            <w:r>
              <w:rPr>
                <w:rFonts w:ascii="Times New Roman" w:eastAsia="仿宋" w:hAnsi="Times New Roman"/>
                <w:sz w:val="24"/>
                <w:szCs w:val="24"/>
              </w:rPr>
              <w:t>-</w:t>
            </w:r>
            <w:r>
              <w:rPr>
                <w:rFonts w:ascii="Times New Roman" w:eastAsia="仿宋" w:hAnsi="Times New Roman" w:hint="eastAsia"/>
                <w:sz w:val="24"/>
                <w:szCs w:val="24"/>
              </w:rPr>
              <w:t>10</w:t>
            </w:r>
            <w:r>
              <w:rPr>
                <w:rFonts w:ascii="Times New Roman" w:eastAsia="仿宋" w:hAnsi="Times New Roman"/>
                <w:sz w:val="24"/>
                <w:szCs w:val="24"/>
              </w:rPr>
              <w:t>]%</w:t>
            </w:r>
          </w:p>
          <w:p w14:paraId="70CBF09C" w14:textId="77777777" w:rsidR="00DE1312" w:rsidRDefault="00CC65A9">
            <w:pPr>
              <w:spacing w:line="400" w:lineRule="exact"/>
              <w:rPr>
                <w:rFonts w:ascii="Times New Roman" w:eastAsia="仿宋" w:hAnsi="Times New Roman"/>
                <w:sz w:val="24"/>
                <w:szCs w:val="24"/>
              </w:rPr>
            </w:pPr>
            <w:r>
              <w:rPr>
                <w:rFonts w:ascii="Times New Roman" w:eastAsia="仿宋" w:hAnsi="Times New Roman"/>
                <w:sz w:val="24"/>
                <w:szCs w:val="24"/>
              </w:rPr>
              <w:t>3</w:t>
            </w:r>
            <w:r>
              <w:rPr>
                <w:rFonts w:ascii="Times New Roman" w:eastAsia="仿宋" w:hAnsi="Times New Roman"/>
                <w:sz w:val="24"/>
                <w:szCs w:val="24"/>
              </w:rPr>
              <w:t>、相关产品市场：</w:t>
            </w:r>
            <w:r>
              <w:rPr>
                <w:rFonts w:ascii="Times New Roman" w:eastAsia="仿宋" w:hAnsi="Times New Roman" w:hint="eastAsia"/>
                <w:sz w:val="24"/>
                <w:szCs w:val="24"/>
              </w:rPr>
              <w:t>大型</w:t>
            </w:r>
            <w:r>
              <w:rPr>
                <w:rFonts w:ascii="Times New Roman" w:eastAsia="仿宋" w:hAnsi="Times New Roman"/>
                <w:sz w:val="24"/>
                <w:szCs w:val="24"/>
              </w:rPr>
              <w:t>LCD</w:t>
            </w:r>
            <w:r>
              <w:rPr>
                <w:rFonts w:ascii="Times New Roman" w:eastAsia="仿宋" w:hAnsi="Times New Roman" w:hint="eastAsia"/>
                <w:sz w:val="24"/>
                <w:szCs w:val="24"/>
              </w:rPr>
              <w:t>面板市场</w:t>
            </w:r>
          </w:p>
          <w:p w14:paraId="5ADA85A2" w14:textId="77777777" w:rsidR="00DE1312" w:rsidRDefault="00CC65A9">
            <w:pPr>
              <w:spacing w:line="400" w:lineRule="exact"/>
              <w:rPr>
                <w:rFonts w:ascii="Times New Roman" w:eastAsia="仿宋" w:hAnsi="Times New Roman"/>
                <w:sz w:val="24"/>
                <w:szCs w:val="24"/>
              </w:rPr>
            </w:pPr>
            <w:r>
              <w:rPr>
                <w:rFonts w:ascii="Times New Roman" w:eastAsia="仿宋" w:hAnsi="Times New Roman"/>
                <w:sz w:val="24"/>
                <w:szCs w:val="24"/>
              </w:rPr>
              <w:t>相关地域市场：</w:t>
            </w:r>
            <w:r>
              <w:rPr>
                <w:rFonts w:ascii="Times New Roman" w:eastAsia="仿宋" w:hAnsi="Times New Roman" w:hint="eastAsia"/>
                <w:sz w:val="24"/>
                <w:szCs w:val="24"/>
              </w:rPr>
              <w:t>全球市场</w:t>
            </w:r>
          </w:p>
          <w:p w14:paraId="0C458686" w14:textId="77777777" w:rsidR="00DE1312" w:rsidRDefault="00CC65A9">
            <w:pPr>
              <w:spacing w:line="400" w:lineRule="exact"/>
              <w:rPr>
                <w:rFonts w:ascii="Times New Roman" w:eastAsia="仿宋" w:hAnsi="Times New Roman"/>
                <w:sz w:val="24"/>
                <w:szCs w:val="24"/>
              </w:rPr>
            </w:pPr>
            <w:r>
              <w:rPr>
                <w:rFonts w:ascii="Times New Roman" w:eastAsia="仿宋" w:hAnsi="Times New Roman"/>
                <w:sz w:val="24"/>
                <w:szCs w:val="24"/>
              </w:rPr>
              <w:t>市场份额：</w:t>
            </w:r>
            <w:r>
              <w:rPr>
                <w:rFonts w:ascii="Times New Roman" w:eastAsia="仿宋" w:hAnsi="Times New Roman" w:hint="eastAsia"/>
                <w:sz w:val="24"/>
                <w:szCs w:val="24"/>
              </w:rPr>
              <w:t>夏普</w:t>
            </w:r>
            <w:r>
              <w:rPr>
                <w:rFonts w:ascii="Times New Roman" w:eastAsia="仿宋" w:hAnsi="Times New Roman"/>
                <w:sz w:val="24"/>
                <w:szCs w:val="24"/>
              </w:rPr>
              <w:t>[0-5]</w:t>
            </w:r>
            <w:r>
              <w:rPr>
                <w:rFonts w:ascii="Times New Roman" w:eastAsia="仿宋" w:hAnsi="Times New Roman" w:hint="eastAsia"/>
                <w:sz w:val="24"/>
                <w:szCs w:val="24"/>
              </w:rPr>
              <w:t>%</w:t>
            </w:r>
          </w:p>
          <w:p w14:paraId="62468105" w14:textId="77777777" w:rsidR="00DE1312" w:rsidRDefault="00CC65A9">
            <w:pPr>
              <w:spacing w:line="400" w:lineRule="exact"/>
              <w:rPr>
                <w:rFonts w:ascii="Times New Roman" w:eastAsia="仿宋" w:hAnsi="Times New Roman"/>
                <w:sz w:val="24"/>
                <w:szCs w:val="24"/>
              </w:rPr>
            </w:pPr>
            <w:r>
              <w:rPr>
                <w:rFonts w:ascii="Times New Roman" w:eastAsia="仿宋" w:hAnsi="Times New Roman"/>
                <w:sz w:val="24"/>
                <w:szCs w:val="24"/>
              </w:rPr>
              <w:t>4</w:t>
            </w:r>
            <w:r>
              <w:rPr>
                <w:rFonts w:ascii="Times New Roman" w:eastAsia="仿宋" w:hAnsi="Times New Roman"/>
                <w:sz w:val="24"/>
                <w:szCs w:val="24"/>
              </w:rPr>
              <w:t>、相关产品市场：</w:t>
            </w:r>
            <w:r>
              <w:rPr>
                <w:rFonts w:ascii="Times New Roman" w:eastAsia="仿宋" w:hAnsi="Times New Roman" w:hint="eastAsia"/>
                <w:sz w:val="24"/>
                <w:szCs w:val="24"/>
              </w:rPr>
              <w:t>大型</w:t>
            </w:r>
            <w:r>
              <w:rPr>
                <w:rFonts w:ascii="Times New Roman" w:eastAsia="仿宋" w:hAnsi="Times New Roman" w:hint="eastAsia"/>
                <w:sz w:val="24"/>
                <w:szCs w:val="24"/>
              </w:rPr>
              <w:t>L</w:t>
            </w:r>
            <w:r>
              <w:rPr>
                <w:rFonts w:ascii="Times New Roman" w:eastAsia="仿宋" w:hAnsi="Times New Roman"/>
                <w:sz w:val="24"/>
                <w:szCs w:val="24"/>
              </w:rPr>
              <w:t>CD</w:t>
            </w:r>
            <w:r>
              <w:rPr>
                <w:rFonts w:ascii="Times New Roman" w:eastAsia="仿宋" w:hAnsi="Times New Roman" w:hint="eastAsia"/>
                <w:sz w:val="24"/>
                <w:szCs w:val="24"/>
              </w:rPr>
              <w:t>显示屏</w:t>
            </w:r>
            <w:r>
              <w:rPr>
                <w:rFonts w:ascii="Times New Roman" w:eastAsia="仿宋" w:hAnsi="Times New Roman" w:hint="eastAsia"/>
                <w:sz w:val="24"/>
                <w:szCs w:val="24"/>
              </w:rPr>
              <w:t>E</w:t>
            </w:r>
            <w:r>
              <w:rPr>
                <w:rFonts w:ascii="Times New Roman" w:eastAsia="仿宋" w:hAnsi="Times New Roman"/>
                <w:sz w:val="24"/>
                <w:szCs w:val="24"/>
              </w:rPr>
              <w:t>MS</w:t>
            </w:r>
            <w:r w:rsidRPr="00DA41D2">
              <w:rPr>
                <w:rFonts w:ascii="仿宋" w:eastAsia="仿宋" w:hAnsi="仿宋"/>
                <w:sz w:val="24"/>
                <w:szCs w:val="24"/>
              </w:rPr>
              <w:t>(</w:t>
            </w:r>
            <w:r w:rsidRPr="00DA41D2">
              <w:rPr>
                <w:rFonts w:ascii="仿宋" w:eastAsia="仿宋" w:hAnsi="仿宋" w:hint="eastAsia"/>
                <w:sz w:val="24"/>
                <w:szCs w:val="24"/>
              </w:rPr>
              <w:t>电子产品制造服务</w:t>
            </w:r>
            <w:r w:rsidRPr="00DA41D2">
              <w:rPr>
                <w:rFonts w:ascii="仿宋" w:eastAsia="仿宋" w:hAnsi="仿宋"/>
                <w:sz w:val="24"/>
                <w:szCs w:val="24"/>
              </w:rPr>
              <w:t>)</w:t>
            </w:r>
            <w:r>
              <w:rPr>
                <w:rFonts w:ascii="Times New Roman" w:eastAsia="仿宋" w:hAnsi="Times New Roman" w:hint="eastAsia"/>
                <w:sz w:val="24"/>
                <w:szCs w:val="24"/>
              </w:rPr>
              <w:t>市场</w:t>
            </w:r>
          </w:p>
          <w:p w14:paraId="45D07B73" w14:textId="77777777" w:rsidR="00DE1312" w:rsidRDefault="00CC65A9">
            <w:pPr>
              <w:spacing w:line="400" w:lineRule="exact"/>
              <w:rPr>
                <w:rFonts w:ascii="Times New Roman" w:eastAsia="仿宋" w:hAnsi="Times New Roman"/>
                <w:sz w:val="24"/>
                <w:szCs w:val="24"/>
              </w:rPr>
            </w:pPr>
            <w:r>
              <w:rPr>
                <w:rFonts w:ascii="Times New Roman" w:eastAsia="仿宋" w:hAnsi="Times New Roman"/>
                <w:sz w:val="24"/>
                <w:szCs w:val="24"/>
              </w:rPr>
              <w:t>相关地域市场：</w:t>
            </w:r>
            <w:r>
              <w:rPr>
                <w:rFonts w:ascii="Times New Roman" w:eastAsia="仿宋" w:hAnsi="Times New Roman" w:hint="eastAsia"/>
                <w:sz w:val="24"/>
                <w:szCs w:val="24"/>
              </w:rPr>
              <w:t>全球市场</w:t>
            </w:r>
          </w:p>
          <w:p w14:paraId="6A1CD46D" w14:textId="77777777" w:rsidR="00DE1312" w:rsidRDefault="00CC65A9">
            <w:pPr>
              <w:spacing w:line="400" w:lineRule="exact"/>
              <w:rPr>
                <w:rFonts w:ascii="Times New Roman" w:eastAsia="仿宋" w:hAnsi="Times New Roman"/>
                <w:sz w:val="24"/>
                <w:szCs w:val="24"/>
              </w:rPr>
            </w:pPr>
            <w:r>
              <w:rPr>
                <w:rFonts w:ascii="Times New Roman" w:eastAsia="仿宋" w:hAnsi="Times New Roman"/>
                <w:sz w:val="24"/>
                <w:szCs w:val="24"/>
              </w:rPr>
              <w:t>市场份额：</w:t>
            </w:r>
            <w:r>
              <w:rPr>
                <w:rFonts w:ascii="Times New Roman" w:eastAsia="仿宋" w:hAnsi="Times New Roman" w:hint="eastAsia"/>
                <w:sz w:val="24"/>
                <w:szCs w:val="24"/>
              </w:rPr>
              <w:t>夏普</w:t>
            </w:r>
            <w:r>
              <w:rPr>
                <w:rFonts w:ascii="Times New Roman" w:eastAsia="仿宋" w:hAnsi="Times New Roman"/>
                <w:sz w:val="24"/>
                <w:szCs w:val="24"/>
              </w:rPr>
              <w:t>[0</w:t>
            </w:r>
            <w:r>
              <w:rPr>
                <w:rFonts w:ascii="Times New Roman" w:eastAsia="仿宋" w:hAnsi="Times New Roman" w:hint="eastAsia"/>
                <w:sz w:val="24"/>
                <w:szCs w:val="24"/>
              </w:rPr>
              <w:t>-</w:t>
            </w:r>
            <w:r>
              <w:rPr>
                <w:rFonts w:ascii="Times New Roman" w:eastAsia="仿宋" w:hAnsi="Times New Roman"/>
                <w:sz w:val="24"/>
                <w:szCs w:val="24"/>
              </w:rPr>
              <w:t>5]</w:t>
            </w:r>
            <w:r>
              <w:rPr>
                <w:rFonts w:ascii="Times New Roman" w:eastAsia="仿宋" w:hAnsi="Times New Roman" w:hint="eastAsia"/>
                <w:sz w:val="24"/>
                <w:szCs w:val="24"/>
              </w:rPr>
              <w:t>%</w:t>
            </w:r>
          </w:p>
          <w:p w14:paraId="6F0E37C8" w14:textId="77777777" w:rsidR="00DE1312" w:rsidRDefault="00CC65A9">
            <w:pPr>
              <w:spacing w:line="400" w:lineRule="exact"/>
              <w:rPr>
                <w:rFonts w:ascii="Times New Roman" w:eastAsia="仿宋" w:hAnsi="Times New Roman"/>
                <w:sz w:val="24"/>
                <w:szCs w:val="24"/>
              </w:rPr>
            </w:pPr>
            <w:r>
              <w:rPr>
                <w:rFonts w:ascii="Times New Roman" w:eastAsia="仿宋" w:hAnsi="Times New Roman"/>
                <w:sz w:val="24"/>
                <w:szCs w:val="24"/>
              </w:rPr>
              <w:t>5</w:t>
            </w:r>
            <w:r>
              <w:rPr>
                <w:rFonts w:ascii="Times New Roman" w:eastAsia="仿宋" w:hAnsi="Times New Roman"/>
                <w:sz w:val="24"/>
                <w:szCs w:val="24"/>
              </w:rPr>
              <w:t>、相关产品市场：</w:t>
            </w:r>
            <w:r>
              <w:rPr>
                <w:rFonts w:ascii="Times New Roman" w:eastAsia="仿宋" w:hAnsi="Times New Roman" w:hint="eastAsia"/>
                <w:sz w:val="24"/>
                <w:szCs w:val="24"/>
              </w:rPr>
              <w:t>商用投影仪</w:t>
            </w:r>
            <w:r>
              <w:rPr>
                <w:rFonts w:ascii="Times New Roman" w:eastAsia="仿宋" w:hAnsi="Times New Roman" w:hint="eastAsia"/>
                <w:sz w:val="24"/>
                <w:szCs w:val="24"/>
              </w:rPr>
              <w:t>E</w:t>
            </w:r>
            <w:r>
              <w:rPr>
                <w:rFonts w:ascii="Times New Roman" w:eastAsia="仿宋" w:hAnsi="Times New Roman"/>
                <w:sz w:val="24"/>
                <w:szCs w:val="24"/>
              </w:rPr>
              <w:t>MS</w:t>
            </w:r>
            <w:r w:rsidRPr="00DA41D2">
              <w:rPr>
                <w:rFonts w:ascii="仿宋" w:eastAsia="仿宋" w:hAnsi="仿宋"/>
                <w:sz w:val="24"/>
                <w:szCs w:val="24"/>
              </w:rPr>
              <w:t>(</w:t>
            </w:r>
            <w:r w:rsidRPr="00DA41D2">
              <w:rPr>
                <w:rFonts w:ascii="仿宋" w:eastAsia="仿宋" w:hAnsi="仿宋" w:hint="eastAsia"/>
                <w:sz w:val="24"/>
                <w:szCs w:val="24"/>
              </w:rPr>
              <w:t>电子产品制造服务</w:t>
            </w:r>
            <w:r w:rsidRPr="00DA41D2">
              <w:rPr>
                <w:rFonts w:ascii="仿宋" w:eastAsia="仿宋" w:hAnsi="仿宋"/>
                <w:sz w:val="24"/>
                <w:szCs w:val="24"/>
              </w:rPr>
              <w:t>)</w:t>
            </w:r>
            <w:r>
              <w:rPr>
                <w:rFonts w:ascii="Times New Roman" w:eastAsia="仿宋" w:hAnsi="Times New Roman" w:hint="eastAsia"/>
                <w:sz w:val="24"/>
                <w:szCs w:val="24"/>
              </w:rPr>
              <w:t>市场</w:t>
            </w:r>
          </w:p>
          <w:p w14:paraId="0F7ED9DD" w14:textId="77777777" w:rsidR="00DE1312" w:rsidRDefault="00CC65A9">
            <w:pPr>
              <w:spacing w:line="400" w:lineRule="exact"/>
              <w:rPr>
                <w:rFonts w:ascii="Times New Roman" w:eastAsia="仿宋" w:hAnsi="Times New Roman"/>
                <w:sz w:val="24"/>
                <w:szCs w:val="24"/>
              </w:rPr>
            </w:pPr>
            <w:r>
              <w:rPr>
                <w:rFonts w:ascii="Times New Roman" w:eastAsia="仿宋" w:hAnsi="Times New Roman"/>
                <w:sz w:val="24"/>
                <w:szCs w:val="24"/>
              </w:rPr>
              <w:t>相关地域市场：</w:t>
            </w:r>
            <w:r>
              <w:rPr>
                <w:rFonts w:ascii="Times New Roman" w:eastAsia="仿宋" w:hAnsi="Times New Roman" w:hint="eastAsia"/>
                <w:sz w:val="24"/>
                <w:szCs w:val="24"/>
              </w:rPr>
              <w:t>全球市场</w:t>
            </w:r>
          </w:p>
          <w:p w14:paraId="10789D79" w14:textId="77777777" w:rsidR="00DE1312" w:rsidRDefault="00CC65A9">
            <w:pPr>
              <w:spacing w:line="400" w:lineRule="exact"/>
              <w:rPr>
                <w:rFonts w:ascii="Times New Roman" w:eastAsia="仿宋" w:hAnsi="Times New Roman"/>
                <w:sz w:val="24"/>
                <w:szCs w:val="24"/>
              </w:rPr>
            </w:pPr>
            <w:r>
              <w:rPr>
                <w:rFonts w:ascii="Times New Roman" w:eastAsia="仿宋" w:hAnsi="Times New Roman"/>
                <w:sz w:val="24"/>
                <w:szCs w:val="24"/>
              </w:rPr>
              <w:t>市场份额：</w:t>
            </w:r>
            <w:r>
              <w:rPr>
                <w:rFonts w:ascii="Times New Roman" w:eastAsia="仿宋" w:hAnsi="Times New Roman" w:hint="eastAsia"/>
                <w:sz w:val="24"/>
                <w:szCs w:val="24"/>
              </w:rPr>
              <w:t>夏普</w:t>
            </w:r>
            <w:r>
              <w:rPr>
                <w:rFonts w:ascii="Times New Roman" w:eastAsia="仿宋" w:hAnsi="Times New Roman"/>
                <w:sz w:val="24"/>
                <w:szCs w:val="24"/>
              </w:rPr>
              <w:t>[5</w:t>
            </w:r>
            <w:r>
              <w:rPr>
                <w:rFonts w:ascii="Times New Roman" w:eastAsia="仿宋" w:hAnsi="Times New Roman" w:hint="eastAsia"/>
                <w:sz w:val="24"/>
                <w:szCs w:val="24"/>
              </w:rPr>
              <w:t>-</w:t>
            </w:r>
            <w:r>
              <w:rPr>
                <w:rFonts w:ascii="Times New Roman" w:eastAsia="仿宋" w:hAnsi="Times New Roman"/>
                <w:sz w:val="24"/>
                <w:szCs w:val="24"/>
              </w:rPr>
              <w:t>10]</w:t>
            </w:r>
            <w:r>
              <w:rPr>
                <w:rFonts w:ascii="Times New Roman" w:eastAsia="仿宋" w:hAnsi="Times New Roman" w:hint="eastAsia"/>
                <w:sz w:val="24"/>
                <w:szCs w:val="24"/>
              </w:rPr>
              <w:t>%</w:t>
            </w:r>
          </w:p>
        </w:tc>
      </w:tr>
    </w:tbl>
    <w:p w14:paraId="280F288A" w14:textId="77777777" w:rsidR="00DE1312" w:rsidRDefault="00DE1312">
      <w:pPr>
        <w:spacing w:line="60" w:lineRule="exact"/>
        <w:rPr>
          <w:rFonts w:ascii="Times New Roman" w:eastAsia="仿宋" w:hAnsi="Times New Roman"/>
          <w:sz w:val="24"/>
          <w:szCs w:val="24"/>
        </w:rPr>
      </w:pPr>
    </w:p>
    <w:sectPr w:rsidR="00DE13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D67B55" w14:textId="77777777" w:rsidR="00CC65A9" w:rsidRDefault="00CC65A9" w:rsidP="00DA41D2">
      <w:r>
        <w:separator/>
      </w:r>
    </w:p>
  </w:endnote>
  <w:endnote w:type="continuationSeparator" w:id="0">
    <w:p w14:paraId="1089DF1B" w14:textId="77777777" w:rsidR="00CC65A9" w:rsidRDefault="00CC65A9" w:rsidP="00DA41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default"/>
    <w:sig w:usb0="E4002EFF" w:usb1="C000247B" w:usb2="00000009" w:usb3="00000000" w:csb0="200001FF" w:csb1="00000000"/>
  </w:font>
  <w:font w:name="宋体">
    <w:altName w:val="SimSun"/>
    <w:panose1 w:val="02010600030101010101"/>
    <w:charset w:val="86"/>
    <w:family w:val="auto"/>
    <w:pitch w:val="default"/>
    <w:sig w:usb0="00000003" w:usb1="288F0000" w:usb2="00000006" w:usb3="00000000" w:csb0="00040001" w:csb1="00000000"/>
  </w:font>
  <w:font w:name="仿宋">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2D501D" w14:textId="77777777" w:rsidR="00CC65A9" w:rsidRDefault="00CC65A9" w:rsidP="00DA41D2">
      <w:r>
        <w:separator/>
      </w:r>
    </w:p>
  </w:footnote>
  <w:footnote w:type="continuationSeparator" w:id="0">
    <w:p w14:paraId="16A0CC18" w14:textId="77777777" w:rsidR="00CC65A9" w:rsidRDefault="00CC65A9" w:rsidP="00DA41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D9D5BA0E"/>
    <w:multiLevelType w:val="singleLevel"/>
    <w:tmpl w:val="D9D5BA0E"/>
    <w:lvl w:ilvl="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2CF"/>
    <w:rsid w:val="00042E95"/>
    <w:rsid w:val="000D074D"/>
    <w:rsid w:val="000F7700"/>
    <w:rsid w:val="0012439E"/>
    <w:rsid w:val="00127784"/>
    <w:rsid w:val="003927C9"/>
    <w:rsid w:val="003B1E3F"/>
    <w:rsid w:val="005B24FD"/>
    <w:rsid w:val="006D42CF"/>
    <w:rsid w:val="0098689D"/>
    <w:rsid w:val="00B80CA5"/>
    <w:rsid w:val="00BA7790"/>
    <w:rsid w:val="00CC65A9"/>
    <w:rsid w:val="00DA41D2"/>
    <w:rsid w:val="00DE1312"/>
    <w:rsid w:val="00E64B64"/>
    <w:rsid w:val="00FF2BB2"/>
    <w:rsid w:val="62FE080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929BAB"/>
  <w15:docId w15:val="{8006555D-E535-4529-BC69-96229F4BF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link w:val="a4"/>
    <w:uiPriority w:val="99"/>
    <w:semiHidden/>
    <w:unhideWhenUsed/>
    <w:pPr>
      <w:snapToGrid w:val="0"/>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table" w:styleId="ab">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endnote reference"/>
    <w:basedOn w:val="a0"/>
    <w:uiPriority w:val="99"/>
    <w:semiHidden/>
    <w:unhideWhenUsed/>
    <w:qFormat/>
    <w:rPr>
      <w:vertAlign w:val="superscript"/>
    </w:rPr>
  </w:style>
  <w:style w:type="character" w:customStyle="1" w:styleId="a4">
    <w:name w:val="尾注文本 字符"/>
    <w:basedOn w:val="a0"/>
    <w:link w:val="a3"/>
    <w:uiPriority w:val="99"/>
    <w:semiHidden/>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d">
    <w:name w:val="List Paragraph"/>
    <w:basedOn w:val="a"/>
    <w:uiPriority w:val="34"/>
    <w:qFormat/>
    <w:pPr>
      <w:ind w:firstLineChars="200" w:firstLine="420"/>
    </w:pPr>
  </w:style>
  <w:style w:type="character" w:customStyle="1" w:styleId="a6">
    <w:name w:val="批注框文本 字符"/>
    <w:basedOn w:val="a0"/>
    <w:link w:val="a5"/>
    <w:uiPriority w:val="99"/>
    <w:semiHidden/>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4C1518-4906-47BD-8F36-7E264229B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193</Words>
  <Characters>1102</Characters>
  <Application>Microsoft Office Word</Application>
  <DocSecurity>0</DocSecurity>
  <Lines>9</Lines>
  <Paragraphs>2</Paragraphs>
  <ScaleCrop>false</ScaleCrop>
  <Company>MS</Company>
  <LinksUpToDate>false</LinksUpToDate>
  <CharactersWithSpaces>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GLO</dc:creator>
  <cp:lastModifiedBy>GLO</cp:lastModifiedBy>
  <cp:revision>4</cp:revision>
  <cp:lastPrinted>2017-12-20T02:51:00Z</cp:lastPrinted>
  <dcterms:created xsi:type="dcterms:W3CDTF">2020-08-06T14:27:00Z</dcterms:created>
  <dcterms:modified xsi:type="dcterms:W3CDTF">2020-08-10T15:42:00Z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2052-11.1.0.9513</vt:lpwstr>
  </property>
</Properties>
</file>