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hint="eastAsia" w:ascii="黑体" w:hAnsi="Times New Roman" w:eastAsia="黑体"/>
          <w:sz w:val="30"/>
          <w:szCs w:val="30"/>
        </w:rPr>
      </w:pPr>
    </w:p>
    <w:p>
      <w:pPr>
        <w:spacing w:line="440" w:lineRule="exact"/>
        <w:jc w:val="center"/>
        <w:rPr>
          <w:rFonts w:ascii="黑体" w:hAnsi="Times New Roman" w:eastAsia="黑体"/>
          <w:sz w:val="30"/>
          <w:szCs w:val="30"/>
        </w:rPr>
      </w:pPr>
      <w:bookmarkStart w:id="0" w:name="_GoBack"/>
      <w:bookmarkEnd w:id="0"/>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tabs>
                <w:tab w:val="left" w:pos="1800"/>
              </w:tabs>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云南省投资控股集团有限公司收购云南省城市建设投资集团有限公司股权案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360" w:lineRule="auto"/>
            </w:pPr>
            <w:r>
              <w:rPr>
                <w:rFonts w:hint="eastAsia" w:ascii="仿宋" w:hAnsi="仿宋" w:eastAsia="仿宋" w:cs="宋体"/>
                <w:color w:val="333333"/>
                <w:kern w:val="0"/>
                <w:sz w:val="24"/>
                <w:szCs w:val="24"/>
              </w:rPr>
              <w:t>云南省国资委拟将其持有的云南省城市建设投资集团有限公司（“云南城投集团”）50.59% 股权注入云南省投资控股集团有限公司（“云投集团”）。本次交易完成后，云投集团将取得对云南城投集团的控制权。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1、云南省投资控股集团有限公司</w:t>
            </w:r>
          </w:p>
        </w:tc>
        <w:tc>
          <w:tcPr>
            <w:tcW w:w="5153" w:type="dxa"/>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公司主要经营和管理云南省基本建设资金和专项建设基金，对云南省安排的基础产业、基础设施、优势产业项目以及国务院各部门在云南省的重要投资项目，以控股、参股等方式进行投资和经营管理。业务涉及以下重点领域：商贸劳务、石油化工、投资、房地产业、电力资源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1796" w:type="dxa"/>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2、云南省城市建设投资集团有限公司</w:t>
            </w:r>
          </w:p>
        </w:tc>
        <w:tc>
          <w:tcPr>
            <w:tcW w:w="5153" w:type="dxa"/>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公司主要从事城市开发、旅游文化、公用事业、建筑安装及物流贸易五大板块。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0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0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相关商品市场及市场份额：</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r>
              <w:rPr>
                <w:rFonts w:ascii="仿宋" w:hAnsi="仿宋" w:eastAsia="仿宋" w:cs="宋体"/>
                <w:color w:val="333333"/>
                <w:kern w:val="0"/>
                <w:sz w:val="24"/>
                <w:szCs w:val="24"/>
              </w:rPr>
              <w:t>.</w:t>
            </w:r>
            <w:r>
              <w:rPr>
                <w:rFonts w:hint="eastAsia" w:ascii="仿宋" w:hAnsi="仿宋" w:eastAsia="仿宋" w:cs="宋体"/>
                <w:color w:val="333333"/>
                <w:kern w:val="0"/>
                <w:sz w:val="24"/>
                <w:szCs w:val="24"/>
              </w:rPr>
              <w:t>钢材销售市场（上游）</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相关地域市场：中国市场</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云投集团：[</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-5]%</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云南城投集团：[0-5]%</w:t>
            </w:r>
          </w:p>
          <w:p>
            <w:pPr>
              <w:spacing w:line="360" w:lineRule="auto"/>
              <w:rPr>
                <w:rFonts w:ascii="仿宋" w:hAnsi="仿宋" w:eastAsia="仿宋" w:cs="宋体"/>
                <w:color w:val="333333"/>
                <w:kern w:val="0"/>
                <w:sz w:val="24"/>
                <w:szCs w:val="24"/>
              </w:rPr>
            </w:pP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r>
              <w:rPr>
                <w:rFonts w:ascii="仿宋" w:hAnsi="仿宋" w:eastAsia="仿宋" w:cs="宋体"/>
                <w:color w:val="333333"/>
                <w:kern w:val="0"/>
                <w:sz w:val="24"/>
                <w:szCs w:val="24"/>
              </w:rPr>
              <w:t xml:space="preserve">. </w:t>
            </w:r>
            <w:r>
              <w:rPr>
                <w:rFonts w:hint="eastAsia" w:ascii="仿宋" w:hAnsi="仿宋" w:eastAsia="仿宋" w:cs="宋体"/>
                <w:color w:val="333333"/>
                <w:kern w:val="0"/>
                <w:sz w:val="24"/>
                <w:szCs w:val="24"/>
              </w:rPr>
              <w:t>铁矿石销售市场</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相关地域市场:全球市场</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云投集团：[</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-5]%</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云南城投集团：[0-5]%</w:t>
            </w:r>
          </w:p>
          <w:p>
            <w:pPr>
              <w:spacing w:line="360" w:lineRule="auto"/>
              <w:rPr>
                <w:rFonts w:ascii="仿宋" w:hAnsi="仿宋" w:eastAsia="仿宋" w:cs="宋体"/>
                <w:color w:val="333333"/>
                <w:kern w:val="0"/>
                <w:sz w:val="24"/>
                <w:szCs w:val="24"/>
              </w:rPr>
            </w:pP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3</w:t>
            </w:r>
            <w:r>
              <w:rPr>
                <w:rFonts w:ascii="仿宋" w:hAnsi="仿宋" w:eastAsia="仿宋" w:cs="宋体"/>
                <w:color w:val="333333"/>
                <w:kern w:val="0"/>
                <w:sz w:val="24"/>
                <w:szCs w:val="24"/>
              </w:rPr>
              <w:t xml:space="preserve">. </w:t>
            </w:r>
            <w:r>
              <w:rPr>
                <w:rFonts w:hint="eastAsia" w:ascii="仿宋" w:hAnsi="仿宋" w:eastAsia="仿宋" w:cs="宋体"/>
                <w:color w:val="333333"/>
                <w:kern w:val="0"/>
                <w:sz w:val="24"/>
                <w:szCs w:val="24"/>
              </w:rPr>
              <w:t>焦炭销售市场</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相关地域市场：中国市场</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云投集团：[</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-5]%</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云南城投集团：[0-5]%</w:t>
            </w:r>
          </w:p>
          <w:p>
            <w:pPr>
              <w:spacing w:line="360" w:lineRule="auto"/>
              <w:rPr>
                <w:rFonts w:ascii="仿宋" w:hAnsi="仿宋" w:eastAsia="仿宋" w:cs="宋体"/>
                <w:color w:val="333333"/>
                <w:kern w:val="0"/>
                <w:sz w:val="24"/>
                <w:szCs w:val="24"/>
              </w:rPr>
            </w:pP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4</w:t>
            </w:r>
            <w:r>
              <w:rPr>
                <w:rFonts w:ascii="仿宋" w:hAnsi="仿宋" w:eastAsia="仿宋" w:cs="宋体"/>
                <w:color w:val="333333"/>
                <w:kern w:val="0"/>
                <w:sz w:val="24"/>
                <w:szCs w:val="24"/>
              </w:rPr>
              <w:t xml:space="preserve">. </w:t>
            </w:r>
            <w:r>
              <w:rPr>
                <w:rFonts w:hint="eastAsia" w:ascii="仿宋" w:hAnsi="仿宋" w:eastAsia="仿宋" w:cs="宋体"/>
                <w:color w:val="333333"/>
                <w:kern w:val="0"/>
                <w:sz w:val="24"/>
                <w:szCs w:val="24"/>
              </w:rPr>
              <w:t>房地产施工建设市场（下游）</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相关地域市场：中国市场</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云投集团：[</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-5]%</w:t>
            </w:r>
          </w:p>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云南城投集团：[0-5]%</w:t>
            </w: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61596"/>
    <w:rsid w:val="000D7EBA"/>
    <w:rsid w:val="000F13B3"/>
    <w:rsid w:val="001164CD"/>
    <w:rsid w:val="00155717"/>
    <w:rsid w:val="00166498"/>
    <w:rsid w:val="001837A3"/>
    <w:rsid w:val="00213D84"/>
    <w:rsid w:val="00233C7B"/>
    <w:rsid w:val="00286810"/>
    <w:rsid w:val="002D42C4"/>
    <w:rsid w:val="0037080C"/>
    <w:rsid w:val="003C0AEB"/>
    <w:rsid w:val="003C44B7"/>
    <w:rsid w:val="00462D52"/>
    <w:rsid w:val="0049394E"/>
    <w:rsid w:val="004A4CF5"/>
    <w:rsid w:val="004F7688"/>
    <w:rsid w:val="005314ED"/>
    <w:rsid w:val="00561F91"/>
    <w:rsid w:val="005D509C"/>
    <w:rsid w:val="005E6086"/>
    <w:rsid w:val="00641A21"/>
    <w:rsid w:val="006467D8"/>
    <w:rsid w:val="006A531B"/>
    <w:rsid w:val="006B719A"/>
    <w:rsid w:val="006F7693"/>
    <w:rsid w:val="00710140"/>
    <w:rsid w:val="0076339D"/>
    <w:rsid w:val="007C679D"/>
    <w:rsid w:val="007F2275"/>
    <w:rsid w:val="0082613D"/>
    <w:rsid w:val="008560F1"/>
    <w:rsid w:val="0089518D"/>
    <w:rsid w:val="008A61C2"/>
    <w:rsid w:val="008E19AF"/>
    <w:rsid w:val="008F442B"/>
    <w:rsid w:val="00915F0F"/>
    <w:rsid w:val="009225D8"/>
    <w:rsid w:val="009532DF"/>
    <w:rsid w:val="00997019"/>
    <w:rsid w:val="009A5029"/>
    <w:rsid w:val="009A51EB"/>
    <w:rsid w:val="009B3C9D"/>
    <w:rsid w:val="009D38D5"/>
    <w:rsid w:val="00A53A60"/>
    <w:rsid w:val="00A53F26"/>
    <w:rsid w:val="00A902E6"/>
    <w:rsid w:val="00AA0CC5"/>
    <w:rsid w:val="00AB01C2"/>
    <w:rsid w:val="00AE1AB0"/>
    <w:rsid w:val="00B16AFE"/>
    <w:rsid w:val="00B65DD5"/>
    <w:rsid w:val="00B976BD"/>
    <w:rsid w:val="00BB28F5"/>
    <w:rsid w:val="00BD10B6"/>
    <w:rsid w:val="00C07076"/>
    <w:rsid w:val="00C41237"/>
    <w:rsid w:val="00CB00DF"/>
    <w:rsid w:val="00CB28D6"/>
    <w:rsid w:val="00D6248E"/>
    <w:rsid w:val="00D70984"/>
    <w:rsid w:val="00D73C72"/>
    <w:rsid w:val="00DC0637"/>
    <w:rsid w:val="00E0592B"/>
    <w:rsid w:val="00E31738"/>
    <w:rsid w:val="00E86786"/>
    <w:rsid w:val="00E87903"/>
    <w:rsid w:val="00EB6258"/>
    <w:rsid w:val="00ED2A9D"/>
    <w:rsid w:val="00ED2F80"/>
    <w:rsid w:val="00F1624E"/>
    <w:rsid w:val="00F32F8A"/>
    <w:rsid w:val="00F4445D"/>
    <w:rsid w:val="00F810AA"/>
    <w:rsid w:val="00FB3826"/>
    <w:rsid w:val="00FB43EC"/>
    <w:rsid w:val="00FB6B40"/>
    <w:rsid w:val="00FB6DB5"/>
    <w:rsid w:val="00FD5ED4"/>
    <w:rsid w:val="01F120BE"/>
    <w:rsid w:val="026C0BDA"/>
    <w:rsid w:val="026C6DA8"/>
    <w:rsid w:val="08A71BD0"/>
    <w:rsid w:val="091C17B4"/>
    <w:rsid w:val="096763B5"/>
    <w:rsid w:val="0A341542"/>
    <w:rsid w:val="0A8F6E67"/>
    <w:rsid w:val="105A50BA"/>
    <w:rsid w:val="108B63FF"/>
    <w:rsid w:val="108E1EFD"/>
    <w:rsid w:val="15D707D9"/>
    <w:rsid w:val="16C95B5D"/>
    <w:rsid w:val="16E97DB5"/>
    <w:rsid w:val="187E0264"/>
    <w:rsid w:val="18B83784"/>
    <w:rsid w:val="228455B5"/>
    <w:rsid w:val="25305018"/>
    <w:rsid w:val="253C5966"/>
    <w:rsid w:val="2C496284"/>
    <w:rsid w:val="317A0744"/>
    <w:rsid w:val="330F75E8"/>
    <w:rsid w:val="34157B3B"/>
    <w:rsid w:val="361E4FFB"/>
    <w:rsid w:val="36B917EC"/>
    <w:rsid w:val="37F944C1"/>
    <w:rsid w:val="3ADF2938"/>
    <w:rsid w:val="3B5738BF"/>
    <w:rsid w:val="3D9C2B9F"/>
    <w:rsid w:val="3FCE6910"/>
    <w:rsid w:val="40BA3220"/>
    <w:rsid w:val="424F64BA"/>
    <w:rsid w:val="43D14626"/>
    <w:rsid w:val="457147B5"/>
    <w:rsid w:val="45F80267"/>
    <w:rsid w:val="47FE7F6E"/>
    <w:rsid w:val="48775124"/>
    <w:rsid w:val="4AA2126F"/>
    <w:rsid w:val="4B754779"/>
    <w:rsid w:val="50372D61"/>
    <w:rsid w:val="528D36EC"/>
    <w:rsid w:val="53C605D9"/>
    <w:rsid w:val="54A91FC6"/>
    <w:rsid w:val="55013EDA"/>
    <w:rsid w:val="551A47A5"/>
    <w:rsid w:val="5C622FCD"/>
    <w:rsid w:val="5C9644AF"/>
    <w:rsid w:val="63E6232C"/>
    <w:rsid w:val="652A31BE"/>
    <w:rsid w:val="670701B4"/>
    <w:rsid w:val="67EC137D"/>
    <w:rsid w:val="68E70428"/>
    <w:rsid w:val="691E6786"/>
    <w:rsid w:val="69972282"/>
    <w:rsid w:val="6ADE3CA6"/>
    <w:rsid w:val="6BB935DB"/>
    <w:rsid w:val="6DD15F6A"/>
    <w:rsid w:val="6DD86F72"/>
    <w:rsid w:val="6F971D84"/>
    <w:rsid w:val="6FD23775"/>
    <w:rsid w:val="71990B88"/>
    <w:rsid w:val="73765842"/>
    <w:rsid w:val="74A0204C"/>
    <w:rsid w:val="75436420"/>
    <w:rsid w:val="759C3151"/>
    <w:rsid w:val="75C84B52"/>
    <w:rsid w:val="76215A01"/>
    <w:rsid w:val="764467BF"/>
    <w:rsid w:val="769632F3"/>
    <w:rsid w:val="769F5CF6"/>
    <w:rsid w:val="7FEB7543"/>
    <w:rsid w:val="7FF50C5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5"/>
    <w:link w:val="4"/>
    <w:qFormat/>
    <w:uiPriority w:val="99"/>
    <w:rPr>
      <w:rFonts w:ascii="Calibri" w:hAnsi="Calibri" w:eastAsia="宋体" w:cs="Times New Roman"/>
      <w:sz w:val="18"/>
      <w:szCs w:val="18"/>
    </w:rPr>
  </w:style>
  <w:style w:type="character" w:customStyle="1" w:styleId="8">
    <w:name w:val="页脚 字符"/>
    <w:basedOn w:val="5"/>
    <w:link w:val="3"/>
    <w:qFormat/>
    <w:uiPriority w:val="99"/>
    <w:rPr>
      <w:rFonts w:ascii="Calibri" w:hAnsi="Calibri" w:eastAsia="宋体" w:cs="Times New Roman"/>
      <w:sz w:val="18"/>
      <w:szCs w:val="18"/>
    </w:rPr>
  </w:style>
  <w:style w:type="character" w:customStyle="1" w:styleId="9">
    <w:name w:val="批注框文本 字符"/>
    <w:basedOn w:val="5"/>
    <w:link w:val="2"/>
    <w:semiHidden/>
    <w:uiPriority w:val="99"/>
    <w:rPr>
      <w:rFonts w:ascii="Calibri" w:hAnsi="Calibri" w:eastAsia="宋体" w:cs="Times New Roman"/>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137</Words>
  <Characters>783</Characters>
  <Lines>6</Lines>
  <Paragraphs>1</Paragraphs>
  <TotalTime>4</TotalTime>
  <ScaleCrop>false</ScaleCrop>
  <LinksUpToDate>false</LinksUpToDate>
  <CharactersWithSpaces>919</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2020-04-19T08:04:00Z</dcterms:created>
  <dc:creator>陈媚</dc:creator>
  <cp:lastModifiedBy>Lenovo</cp:lastModifiedBy>
  <dcterms:modified xsi:type="dcterms:W3CDTF">2020-09-11T08:47:21Z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