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北京北汽鹏龙汽车服务贸易股份有限公司收购山西鹏龙之星汽车销售服务有限公司股权案</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北京北汽鹏龙汽车服务贸易股份有限公司（系北京汽车集团有限公司控股子公司，“北汽鹏龙”）与山西龙星行汽车销售服务有限公司（“龙星行”）、深圳百汇之星实业有限公司（“百汇之星”）签署了《股权转让协议》。根据该协议，北汽鹏龙将通过收购方式取得山西鹏龙之星汽车销售服务有限公司（“鹏龙之星”）的1</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0%股权。本次交易前，鹏龙之星由龙星行持股5</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%，由百汇之星持股4</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%。交易后，鹏龙之星将由北汽鹏龙持股1</w:t>
            </w:r>
            <w:r>
              <w:rPr>
                <w:rFonts w:ascii="仿宋" w:hAnsi="仿宋" w:eastAsia="仿宋" w:cs="宋体"/>
                <w:color w:val="333333"/>
                <w:kern w:val="0"/>
                <w:sz w:val="24"/>
                <w:szCs w:val="24"/>
              </w:rPr>
              <w:t>00</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1、北汽鹏龙</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北汽鹏龙主要从事汽车经销业务，且主要为梅赛德斯-奔驰、北京现代和北京品牌汽车提供销售及相关服务。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2、鹏龙之星</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鹏龙之星是以梅赛德斯-奔驰品牌新车零售服务等为主营业务的奔驰品牌授权经销商。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太原的豪华品牌乘用车的4S店销售市场：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北汽鹏龙[</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鹏龙之星[5-</w:t>
            </w:r>
            <w:r>
              <w:rPr>
                <w:rFonts w:ascii="仿宋" w:hAnsi="仿宋" w:eastAsia="仿宋" w:cs="宋体"/>
                <w:color w:val="333333"/>
                <w:kern w:val="0"/>
                <w:sz w:val="24"/>
                <w:szCs w:val="24"/>
              </w:rPr>
              <w:t>10]</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全国的豪华品牌乘用车的供应市场：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val="en-US" w:eastAsia="zh-CN"/>
              </w:rPr>
              <w:t>奔驰</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20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25]</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B5223"/>
    <w:rsid w:val="000C5A2E"/>
    <w:rsid w:val="000D522A"/>
    <w:rsid w:val="000D7EBA"/>
    <w:rsid w:val="001164CD"/>
    <w:rsid w:val="00140F20"/>
    <w:rsid w:val="00155717"/>
    <w:rsid w:val="001837A3"/>
    <w:rsid w:val="00234422"/>
    <w:rsid w:val="003C0AEB"/>
    <w:rsid w:val="003D3E93"/>
    <w:rsid w:val="0049153F"/>
    <w:rsid w:val="004F7688"/>
    <w:rsid w:val="006467D8"/>
    <w:rsid w:val="006A531B"/>
    <w:rsid w:val="006F7693"/>
    <w:rsid w:val="00710140"/>
    <w:rsid w:val="007A6752"/>
    <w:rsid w:val="007F2275"/>
    <w:rsid w:val="00915F0F"/>
    <w:rsid w:val="009532DF"/>
    <w:rsid w:val="00997019"/>
    <w:rsid w:val="009A5029"/>
    <w:rsid w:val="009D38D5"/>
    <w:rsid w:val="00A53F26"/>
    <w:rsid w:val="00AA0CC5"/>
    <w:rsid w:val="00B16AFE"/>
    <w:rsid w:val="00B65DD5"/>
    <w:rsid w:val="00BD10B6"/>
    <w:rsid w:val="00C07076"/>
    <w:rsid w:val="00CB00DF"/>
    <w:rsid w:val="00CD4DCF"/>
    <w:rsid w:val="00D47720"/>
    <w:rsid w:val="00D73C72"/>
    <w:rsid w:val="00E0592B"/>
    <w:rsid w:val="00E31738"/>
    <w:rsid w:val="00E86786"/>
    <w:rsid w:val="00ED2F80"/>
    <w:rsid w:val="00F1624E"/>
    <w:rsid w:val="00F32F8A"/>
    <w:rsid w:val="00F810AA"/>
    <w:rsid w:val="00FB43EC"/>
    <w:rsid w:val="00FB6B40"/>
    <w:rsid w:val="4A265CBF"/>
    <w:rsid w:val="77654D7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kern w:val="2"/>
      <w:sz w:val="18"/>
      <w:szCs w:val="18"/>
    </w:rPr>
  </w:style>
  <w:style w:type="character" w:customStyle="1" w:styleId="7">
    <w:name w:val="页脚 字符"/>
    <w:basedOn w:val="5"/>
    <w:link w:val="2"/>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167</Words>
  <Characters>956</Characters>
  <Lines>7</Lines>
  <Paragraphs>2</Paragraphs>
  <TotalTime>8</TotalTime>
  <ScaleCrop>false</ScaleCrop>
  <LinksUpToDate>false</LinksUpToDate>
  <CharactersWithSpaces>1121</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2020-12-01T13:15:00Z</dcterms:created>
  <dc:creator>陈媚</dc:creator>
  <cp:lastModifiedBy>weiyong</cp:lastModifiedBy>
  <dcterms:modified xsi:type="dcterms:W3CDTF">2020-12-01T13:59:40Z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