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F4C1D" w14:textId="77777777" w:rsidR="00D92E0B" w:rsidRPr="008A3B57" w:rsidRDefault="00D92E0B" w:rsidP="00D92E0B">
      <w:pPr>
        <w:spacing w:line="440" w:lineRule="exact"/>
        <w:jc w:val="center"/>
        <w:rPr>
          <w:b/>
          <w:sz w:val="22"/>
          <w:szCs w:val="22"/>
        </w:rPr>
      </w:pPr>
      <w:r w:rsidRPr="008A3B57">
        <w:rPr>
          <w:b/>
          <w:sz w:val="22"/>
          <w:szCs w:val="22"/>
        </w:rPr>
        <w:t>经营者集中简易案件公示表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2"/>
        <w:gridCol w:w="1633"/>
        <w:gridCol w:w="5594"/>
      </w:tblGrid>
      <w:tr w:rsidR="00D92E0B" w:rsidRPr="00001A6D" w14:paraId="3AE4C0DB" w14:textId="77777777" w:rsidTr="003104A8">
        <w:trPr>
          <w:trHeight w:val="517"/>
          <w:jc w:val="center"/>
        </w:trPr>
        <w:tc>
          <w:tcPr>
            <w:tcW w:w="1982" w:type="dxa"/>
            <w:shd w:val="clear" w:color="auto" w:fill="D9D9D9"/>
            <w:vAlign w:val="center"/>
          </w:tcPr>
          <w:p w14:paraId="2A67A637" w14:textId="77777777" w:rsidR="00D92E0B" w:rsidRPr="00001A6D" w:rsidRDefault="00D92E0B" w:rsidP="002D0DAF">
            <w:pPr>
              <w:pStyle w:val="BodyText"/>
              <w:jc w:val="left"/>
              <w:rPr>
                <w:rFonts w:cs="Times New Roman"/>
                <w:sz w:val="22"/>
                <w:szCs w:val="22"/>
                <w:lang w:val="en-US"/>
              </w:rPr>
            </w:pPr>
            <w:proofErr w:type="spellStart"/>
            <w:r w:rsidRPr="00001A6D">
              <w:rPr>
                <w:rFonts w:cs="Times New Roman"/>
                <w:sz w:val="22"/>
                <w:szCs w:val="22"/>
                <w:lang w:val="en-GB"/>
              </w:rPr>
              <w:t>案件名称</w:t>
            </w:r>
            <w:proofErr w:type="spellEnd"/>
          </w:p>
        </w:tc>
        <w:tc>
          <w:tcPr>
            <w:tcW w:w="7227" w:type="dxa"/>
            <w:gridSpan w:val="2"/>
            <w:shd w:val="clear" w:color="auto" w:fill="auto"/>
          </w:tcPr>
          <w:p w14:paraId="65604FDD" w14:textId="194D9E1F" w:rsidR="00D92E0B" w:rsidRPr="002F3059" w:rsidRDefault="002F3059" w:rsidP="007535D1">
            <w:pPr>
              <w:autoSpaceDE w:val="0"/>
              <w:autoSpaceDN w:val="0"/>
              <w:adjustRightInd w:val="0"/>
              <w:rPr>
                <w:rFonts w:eastAsiaTheme="majorEastAsia" w:hAnsiTheme="majorEastAsia"/>
                <w:bCs/>
                <w:sz w:val="22"/>
                <w:szCs w:val="22"/>
              </w:rPr>
            </w:pPr>
            <w:r w:rsidRPr="0099205F">
              <w:rPr>
                <w:rFonts w:eastAsiaTheme="majorEastAsia" w:hAnsiTheme="majorEastAsia" w:hint="eastAsia"/>
                <w:bCs/>
                <w:sz w:val="22"/>
                <w:szCs w:val="22"/>
              </w:rPr>
              <w:t>合众道远有限公司收购</w:t>
            </w:r>
            <w:r w:rsidRPr="0099205F">
              <w:rPr>
                <w:rFonts w:eastAsiaTheme="majorEastAsia" w:hAnsiTheme="majorEastAsia" w:hint="eastAsia"/>
                <w:bCs/>
                <w:sz w:val="22"/>
                <w:szCs w:val="22"/>
              </w:rPr>
              <w:t>ECOM</w:t>
            </w:r>
            <w:r>
              <w:rPr>
                <w:rFonts w:eastAsiaTheme="majorEastAsia" w:hAnsiTheme="majorEastAsia" w:hint="eastAsia"/>
                <w:bCs/>
                <w:sz w:val="22"/>
                <w:szCs w:val="22"/>
              </w:rPr>
              <w:t>快运私人有限公司</w:t>
            </w:r>
            <w:r w:rsidRPr="0099205F">
              <w:rPr>
                <w:rFonts w:eastAsiaTheme="majorEastAsia" w:hAnsiTheme="majorEastAsia" w:hint="eastAsia"/>
                <w:bCs/>
                <w:sz w:val="22"/>
                <w:szCs w:val="22"/>
              </w:rPr>
              <w:t>股权</w:t>
            </w:r>
            <w:r w:rsidRPr="002F3059">
              <w:rPr>
                <w:rFonts w:eastAsiaTheme="majorEastAsia" w:hAnsiTheme="majorEastAsia" w:hint="eastAsia"/>
                <w:bCs/>
                <w:sz w:val="22"/>
                <w:szCs w:val="22"/>
              </w:rPr>
              <w:t>案</w:t>
            </w:r>
          </w:p>
        </w:tc>
      </w:tr>
      <w:tr w:rsidR="00D92E0B" w:rsidRPr="00001A6D" w14:paraId="6A286E1A" w14:textId="77777777" w:rsidTr="003104A8">
        <w:trPr>
          <w:trHeight w:val="969"/>
          <w:jc w:val="center"/>
        </w:trPr>
        <w:tc>
          <w:tcPr>
            <w:tcW w:w="1982" w:type="dxa"/>
            <w:shd w:val="clear" w:color="auto" w:fill="D9D9D9"/>
          </w:tcPr>
          <w:p w14:paraId="74C756CA" w14:textId="77777777" w:rsidR="00D92E0B" w:rsidRPr="00001A6D" w:rsidRDefault="00D92E0B" w:rsidP="002D0DAF">
            <w:pPr>
              <w:pStyle w:val="BodyText"/>
              <w:rPr>
                <w:rFonts w:cs="Times New Roman"/>
                <w:sz w:val="22"/>
                <w:szCs w:val="22"/>
                <w:lang w:val="en-US" w:eastAsia="zh-CN"/>
              </w:rPr>
            </w:pPr>
            <w:r w:rsidRPr="00001A6D">
              <w:rPr>
                <w:rFonts w:cs="Times New Roman"/>
                <w:sz w:val="22"/>
                <w:szCs w:val="22"/>
                <w:lang w:val="en-GB" w:eastAsia="zh-CN"/>
              </w:rPr>
              <w:t>交易概况（限</w:t>
            </w:r>
            <w:r w:rsidRPr="00001A6D">
              <w:rPr>
                <w:rFonts w:cs="Times New Roman"/>
                <w:sz w:val="22"/>
                <w:szCs w:val="22"/>
                <w:lang w:val="en-GB" w:eastAsia="zh-CN"/>
              </w:rPr>
              <w:t>200</w:t>
            </w:r>
            <w:r w:rsidRPr="00001A6D">
              <w:rPr>
                <w:rFonts w:cs="Times New Roman"/>
                <w:sz w:val="22"/>
                <w:szCs w:val="22"/>
                <w:lang w:val="en-GB" w:eastAsia="zh-CN"/>
              </w:rPr>
              <w:t>字内）</w:t>
            </w:r>
          </w:p>
        </w:tc>
        <w:tc>
          <w:tcPr>
            <w:tcW w:w="7227" w:type="dxa"/>
            <w:gridSpan w:val="2"/>
            <w:shd w:val="clear" w:color="auto" w:fill="auto"/>
          </w:tcPr>
          <w:p w14:paraId="1E597D4B" w14:textId="7B9A940D" w:rsidR="00D92E0B" w:rsidRPr="002F3059" w:rsidRDefault="002F3059" w:rsidP="008907DB">
            <w:pPr>
              <w:autoSpaceDE w:val="0"/>
              <w:autoSpaceDN w:val="0"/>
              <w:adjustRightInd w:val="0"/>
              <w:rPr>
                <w:sz w:val="22"/>
                <w:szCs w:val="22"/>
              </w:rPr>
            </w:pPr>
            <w:r w:rsidRPr="0099205F">
              <w:rPr>
                <w:sz w:val="22"/>
                <w:szCs w:val="22"/>
              </w:rPr>
              <w:t>本交易涉及</w:t>
            </w:r>
            <w:r w:rsidRPr="0099205F">
              <w:rPr>
                <w:rFonts w:eastAsiaTheme="majorEastAsia" w:hAnsiTheme="majorEastAsia" w:hint="eastAsia"/>
                <w:bCs/>
                <w:sz w:val="22"/>
                <w:szCs w:val="22"/>
              </w:rPr>
              <w:t>合众道远有限公司</w:t>
            </w:r>
            <w:r w:rsidRPr="0099205F">
              <w:rPr>
                <w:rFonts w:hint="eastAsia"/>
                <w:sz w:val="22"/>
                <w:szCs w:val="22"/>
              </w:rPr>
              <w:t>收购</w:t>
            </w:r>
            <w:r w:rsidRPr="0099205F">
              <w:rPr>
                <w:rFonts w:eastAsiaTheme="majorEastAsia" w:hAnsiTheme="majorEastAsia" w:hint="eastAsia"/>
                <w:bCs/>
                <w:sz w:val="22"/>
                <w:szCs w:val="22"/>
              </w:rPr>
              <w:t>ECOM</w:t>
            </w:r>
            <w:r>
              <w:rPr>
                <w:rFonts w:eastAsiaTheme="majorEastAsia" w:hAnsiTheme="majorEastAsia" w:hint="eastAsia"/>
                <w:bCs/>
                <w:sz w:val="22"/>
                <w:szCs w:val="22"/>
              </w:rPr>
              <w:t>快运私人有限公司（“</w:t>
            </w:r>
            <w:r w:rsidRPr="002F3059">
              <w:rPr>
                <w:rFonts w:eastAsiaTheme="majorEastAsia" w:hAnsiTheme="majorEastAsia" w:hint="eastAsia"/>
                <w:b/>
                <w:sz w:val="22"/>
                <w:szCs w:val="22"/>
              </w:rPr>
              <w:t>目标公司</w:t>
            </w:r>
            <w:r>
              <w:rPr>
                <w:rFonts w:eastAsiaTheme="majorEastAsia" w:hAnsiTheme="majorEastAsia" w:hint="eastAsia"/>
                <w:bCs/>
                <w:sz w:val="22"/>
                <w:szCs w:val="22"/>
              </w:rPr>
              <w:t>”）</w:t>
            </w:r>
            <w:r w:rsidRPr="0099205F">
              <w:rPr>
                <w:rFonts w:hint="eastAsia"/>
                <w:sz w:val="22"/>
                <w:szCs w:val="22"/>
              </w:rPr>
              <w:t>的</w:t>
            </w:r>
            <w:r w:rsidR="003104A8">
              <w:rPr>
                <w:rFonts w:hint="eastAsia"/>
                <w:sz w:val="22"/>
                <w:szCs w:val="22"/>
              </w:rPr>
              <w:t>股权</w:t>
            </w:r>
            <w:r w:rsidRPr="0099205F">
              <w:rPr>
                <w:rFonts w:hint="eastAsia"/>
                <w:sz w:val="22"/>
                <w:szCs w:val="22"/>
              </w:rPr>
              <w:t>。</w:t>
            </w:r>
            <w:r>
              <w:rPr>
                <w:rFonts w:hint="eastAsia"/>
                <w:sz w:val="22"/>
                <w:szCs w:val="22"/>
              </w:rPr>
              <w:t>目标公司为仅在印度开展业务的第三方物流服务提供商，目前由</w:t>
            </w:r>
            <w:r w:rsidRPr="002F3059">
              <w:rPr>
                <w:rFonts w:hint="eastAsia"/>
                <w:sz w:val="22"/>
                <w:szCs w:val="22"/>
              </w:rPr>
              <w:t>华平有限责任公司</w:t>
            </w:r>
            <w:r>
              <w:rPr>
                <w:rFonts w:hint="eastAsia"/>
                <w:sz w:val="22"/>
                <w:szCs w:val="22"/>
              </w:rPr>
              <w:t>间接单独控制。通过本交易</w:t>
            </w:r>
            <w:r w:rsidRPr="002F3059">
              <w:rPr>
                <w:rFonts w:eastAsiaTheme="majorEastAsia" w:hAnsiTheme="majorEastAsia" w:hint="eastAsia"/>
                <w:bCs/>
                <w:sz w:val="22"/>
                <w:szCs w:val="22"/>
              </w:rPr>
              <w:t>，</w:t>
            </w:r>
            <w:r w:rsidR="0077578B" w:rsidRPr="002F3059">
              <w:rPr>
                <w:rFonts w:hint="eastAsia"/>
                <w:sz w:val="22"/>
                <w:szCs w:val="22"/>
              </w:rPr>
              <w:t>华平有限责任公司</w:t>
            </w:r>
            <w:r w:rsidR="0077578B">
              <w:rPr>
                <w:rFonts w:eastAsiaTheme="majorEastAsia" w:hAnsiTheme="majorEastAsia" w:hint="eastAsia"/>
                <w:bCs/>
                <w:sz w:val="22"/>
                <w:szCs w:val="22"/>
              </w:rPr>
              <w:t>间接</w:t>
            </w:r>
            <w:r w:rsidRPr="002F3059">
              <w:rPr>
                <w:rFonts w:eastAsiaTheme="majorEastAsia" w:hAnsiTheme="majorEastAsia" w:hint="eastAsia"/>
                <w:bCs/>
                <w:sz w:val="22"/>
                <w:szCs w:val="22"/>
              </w:rPr>
              <w:t>持有的目标公司股权将降至</w:t>
            </w:r>
            <w:r w:rsidR="000F098A">
              <w:rPr>
                <w:rFonts w:eastAsiaTheme="majorEastAsia" w:hAnsiTheme="majorEastAsia" w:hint="eastAsia"/>
                <w:bCs/>
                <w:sz w:val="22"/>
                <w:szCs w:val="22"/>
              </w:rPr>
              <w:t>不低于</w:t>
            </w:r>
            <w:r w:rsidRPr="002F3059">
              <w:rPr>
                <w:rFonts w:eastAsiaTheme="majorEastAsia" w:hAnsiTheme="majorEastAsia"/>
                <w:bCs/>
                <w:sz w:val="22"/>
                <w:szCs w:val="22"/>
              </w:rPr>
              <w:t>35.63%</w:t>
            </w:r>
            <w:r w:rsidRPr="002F3059">
              <w:rPr>
                <w:rFonts w:eastAsiaTheme="majorEastAsia" w:hAnsiTheme="majorEastAsia" w:hint="eastAsia"/>
                <w:bCs/>
                <w:sz w:val="22"/>
                <w:szCs w:val="22"/>
              </w:rPr>
              <w:t>，</w:t>
            </w:r>
            <w:r w:rsidR="0077578B" w:rsidRPr="0099205F">
              <w:rPr>
                <w:rFonts w:eastAsiaTheme="majorEastAsia" w:hAnsiTheme="majorEastAsia" w:hint="eastAsia"/>
                <w:bCs/>
                <w:sz w:val="22"/>
                <w:szCs w:val="22"/>
              </w:rPr>
              <w:t>合众道远有限公司</w:t>
            </w:r>
            <w:r w:rsidRPr="002F3059">
              <w:rPr>
                <w:rFonts w:eastAsiaTheme="majorEastAsia" w:hAnsiTheme="majorEastAsia" w:hint="eastAsia"/>
                <w:bCs/>
                <w:sz w:val="22"/>
                <w:szCs w:val="22"/>
              </w:rPr>
              <w:t>将取得（在全面摊薄基础上）目标公司</w:t>
            </w:r>
            <w:r w:rsidR="000F098A">
              <w:rPr>
                <w:rFonts w:eastAsiaTheme="majorEastAsia" w:hAnsiTheme="majorEastAsia" w:hint="eastAsia"/>
                <w:bCs/>
                <w:sz w:val="22"/>
                <w:szCs w:val="22"/>
              </w:rPr>
              <w:t>不超过</w:t>
            </w:r>
            <w:r w:rsidRPr="002F3059">
              <w:rPr>
                <w:rFonts w:eastAsiaTheme="majorEastAsia" w:hAnsiTheme="majorEastAsia"/>
                <w:bCs/>
                <w:sz w:val="22"/>
                <w:szCs w:val="22"/>
              </w:rPr>
              <w:t>38.41%</w:t>
            </w:r>
            <w:r w:rsidRPr="002F3059">
              <w:rPr>
                <w:rFonts w:eastAsiaTheme="majorEastAsia" w:hAnsiTheme="majorEastAsia" w:hint="eastAsia"/>
                <w:bCs/>
                <w:sz w:val="22"/>
                <w:szCs w:val="22"/>
              </w:rPr>
              <w:t>的股本。本交易之后，</w:t>
            </w:r>
            <w:r w:rsidR="0077578B" w:rsidRPr="002F3059">
              <w:rPr>
                <w:rFonts w:hint="eastAsia"/>
                <w:sz w:val="22"/>
                <w:szCs w:val="22"/>
              </w:rPr>
              <w:t>华平有限责任公司</w:t>
            </w:r>
            <w:r w:rsidRPr="002F3059">
              <w:rPr>
                <w:rFonts w:eastAsiaTheme="majorEastAsia" w:hAnsiTheme="majorEastAsia" w:hint="eastAsia"/>
                <w:bCs/>
                <w:sz w:val="22"/>
                <w:szCs w:val="22"/>
              </w:rPr>
              <w:t>和</w:t>
            </w:r>
            <w:r w:rsidR="0077578B" w:rsidRPr="0099205F">
              <w:rPr>
                <w:rFonts w:eastAsiaTheme="majorEastAsia" w:hAnsiTheme="majorEastAsia" w:hint="eastAsia"/>
                <w:bCs/>
                <w:sz w:val="22"/>
                <w:szCs w:val="22"/>
              </w:rPr>
              <w:t>合众道远有限公司</w:t>
            </w:r>
            <w:r w:rsidRPr="002F3059">
              <w:rPr>
                <w:rFonts w:eastAsiaTheme="majorEastAsia" w:hAnsiTheme="majorEastAsia" w:hint="eastAsia"/>
                <w:bCs/>
                <w:sz w:val="22"/>
                <w:szCs w:val="22"/>
              </w:rPr>
              <w:t>将共同控制目标公司。</w:t>
            </w:r>
          </w:p>
        </w:tc>
      </w:tr>
      <w:tr w:rsidR="008907DB" w:rsidRPr="00001A6D" w14:paraId="27FFF7D4" w14:textId="77777777" w:rsidTr="003104A8">
        <w:trPr>
          <w:trHeight w:val="1237"/>
          <w:jc w:val="center"/>
        </w:trPr>
        <w:tc>
          <w:tcPr>
            <w:tcW w:w="1982" w:type="dxa"/>
            <w:vMerge w:val="restart"/>
            <w:shd w:val="clear" w:color="auto" w:fill="D9D9D9"/>
          </w:tcPr>
          <w:p w14:paraId="2C14BCB4" w14:textId="77777777" w:rsidR="008907DB" w:rsidRPr="00001A6D" w:rsidRDefault="008907DB" w:rsidP="002D0DAF">
            <w:pPr>
              <w:pStyle w:val="BodyText"/>
              <w:rPr>
                <w:rFonts w:cs="Times New Roman"/>
                <w:sz w:val="22"/>
                <w:szCs w:val="22"/>
                <w:lang w:val="en-US" w:eastAsia="zh-CN"/>
              </w:rPr>
            </w:pPr>
            <w:r w:rsidRPr="00001A6D">
              <w:rPr>
                <w:rFonts w:cs="Times New Roman"/>
                <w:sz w:val="22"/>
                <w:szCs w:val="22"/>
                <w:lang w:val="en-GB" w:eastAsia="zh-CN"/>
              </w:rPr>
              <w:t>参与集中的经营者简介</w:t>
            </w:r>
          </w:p>
        </w:tc>
        <w:tc>
          <w:tcPr>
            <w:tcW w:w="1633" w:type="dxa"/>
            <w:shd w:val="clear" w:color="auto" w:fill="auto"/>
          </w:tcPr>
          <w:p w14:paraId="32981664" w14:textId="1636F8F3" w:rsidR="008907DB" w:rsidRPr="002F3059" w:rsidRDefault="008907DB" w:rsidP="007535D1">
            <w:pPr>
              <w:autoSpaceDE w:val="0"/>
              <w:autoSpaceDN w:val="0"/>
              <w:adjustRightInd w:val="0"/>
              <w:rPr>
                <w:rFonts w:eastAsiaTheme="majorEastAsia" w:hAnsiTheme="majorEastAsia"/>
                <w:bCs/>
                <w:sz w:val="22"/>
                <w:szCs w:val="22"/>
              </w:rPr>
            </w:pPr>
            <w:r w:rsidRPr="002F3059">
              <w:rPr>
                <w:rFonts w:eastAsiaTheme="majorEastAsia" w:hAnsiTheme="majorEastAsia" w:hint="eastAsia"/>
                <w:bCs/>
                <w:sz w:val="22"/>
                <w:szCs w:val="22"/>
              </w:rPr>
              <w:t>1</w:t>
            </w:r>
            <w:r w:rsidRPr="002F3059">
              <w:rPr>
                <w:rFonts w:eastAsiaTheme="majorEastAsia" w:hAnsiTheme="majorEastAsia" w:hint="eastAsia"/>
                <w:bCs/>
                <w:sz w:val="22"/>
                <w:szCs w:val="22"/>
              </w:rPr>
              <w:t>、</w:t>
            </w:r>
            <w:r w:rsidR="002F3059" w:rsidRPr="002F3059">
              <w:rPr>
                <w:rFonts w:eastAsiaTheme="majorEastAsia" w:hAnsiTheme="majorEastAsia" w:hint="eastAsia"/>
                <w:bCs/>
                <w:sz w:val="22"/>
                <w:szCs w:val="22"/>
              </w:rPr>
              <w:t>合众道远有限公司</w:t>
            </w:r>
          </w:p>
        </w:tc>
        <w:tc>
          <w:tcPr>
            <w:tcW w:w="5594" w:type="dxa"/>
            <w:shd w:val="clear" w:color="auto" w:fill="auto"/>
          </w:tcPr>
          <w:p w14:paraId="2EBF7689" w14:textId="4C8E2219" w:rsidR="002F3059" w:rsidRPr="0099205F" w:rsidRDefault="002F3059" w:rsidP="002F3059">
            <w:pPr>
              <w:snapToGrid w:val="0"/>
              <w:rPr>
                <w:rFonts w:asciiTheme="majorBidi" w:hAnsiTheme="majorBidi" w:cstheme="majorBidi"/>
                <w:sz w:val="22"/>
                <w:szCs w:val="22"/>
              </w:rPr>
            </w:pPr>
            <w:r w:rsidRPr="0099205F">
              <w:rPr>
                <w:rFonts w:asciiTheme="majorBidi" w:hAnsiTheme="majorBidi" w:cstheme="majorBidi" w:hint="eastAsia"/>
                <w:sz w:val="22"/>
                <w:szCs w:val="22"/>
              </w:rPr>
              <w:t>合众道远集团是一家全球私募市场投资管理公司</w:t>
            </w:r>
            <w:r w:rsidR="0077578B">
              <w:rPr>
                <w:rFonts w:asciiTheme="majorBidi" w:hAnsiTheme="majorBidi" w:cstheme="majorBidi" w:hint="eastAsia"/>
                <w:sz w:val="22"/>
                <w:szCs w:val="22"/>
              </w:rPr>
              <w:t>。</w:t>
            </w:r>
            <w:r w:rsidRPr="0099205F">
              <w:rPr>
                <w:rFonts w:asciiTheme="majorBidi" w:hAnsiTheme="majorBidi" w:cstheme="majorBidi" w:hint="eastAsia"/>
                <w:sz w:val="22"/>
                <w:szCs w:val="22"/>
              </w:rPr>
              <w:t>合众道远集团为寻找直接接触私募</w:t>
            </w:r>
            <w:bookmarkStart w:id="0" w:name="_GoBack"/>
            <w:bookmarkEnd w:id="0"/>
            <w:r w:rsidRPr="0099205F">
              <w:rPr>
                <w:rFonts w:asciiTheme="majorBidi" w:hAnsiTheme="majorBidi" w:cstheme="majorBidi" w:hint="eastAsia"/>
                <w:sz w:val="22"/>
                <w:szCs w:val="22"/>
              </w:rPr>
              <w:t>市场资产的国际机构投资人提供广泛的投资基金选择和专门定制的投资组合公司，以满足投资人的需要。</w:t>
            </w:r>
          </w:p>
          <w:p w14:paraId="7DE3D219" w14:textId="1C0B8FF5" w:rsidR="008907DB" w:rsidRPr="002F3059" w:rsidRDefault="002F3059" w:rsidP="0077578B">
            <w:pPr>
              <w:snapToGrid w:val="0"/>
              <w:jc w:val="left"/>
              <w:rPr>
                <w:rFonts w:eastAsiaTheme="majorEastAsia" w:hAnsiTheme="majorEastAsia"/>
                <w:bCs/>
                <w:sz w:val="22"/>
                <w:szCs w:val="22"/>
              </w:rPr>
            </w:pPr>
            <w:r w:rsidRPr="0099205F">
              <w:rPr>
                <w:rFonts w:asciiTheme="majorBidi" w:hAnsiTheme="majorBidi" w:cstheme="majorBidi" w:hint="eastAsia"/>
                <w:sz w:val="22"/>
                <w:szCs w:val="22"/>
              </w:rPr>
              <w:t>关于合众道远集团的更多信息请见其网站</w:t>
            </w:r>
            <w:hyperlink r:id="rId7" w:history="1">
              <w:r w:rsidR="0077578B" w:rsidRPr="00204C2C">
                <w:rPr>
                  <w:rStyle w:val="Hyperlink"/>
                  <w:rFonts w:asciiTheme="majorBidi" w:hAnsiTheme="majorBidi" w:cstheme="majorBidi"/>
                  <w:sz w:val="22"/>
                  <w:szCs w:val="22"/>
                </w:rPr>
                <w:t>www.partnersgroup.com/en/</w:t>
              </w:r>
            </w:hyperlink>
            <w:r w:rsidRPr="0099205F">
              <w:rPr>
                <w:rFonts w:asciiTheme="majorBidi" w:hAnsiTheme="majorBidi" w:cstheme="majorBidi" w:hint="eastAsia"/>
                <w:sz w:val="22"/>
                <w:szCs w:val="22"/>
              </w:rPr>
              <w:t>。</w:t>
            </w:r>
            <w:r w:rsidR="0077578B">
              <w:rPr>
                <w:rFonts w:asciiTheme="majorBidi" w:hAnsiTheme="majorBidi" w:cstheme="majorBidi" w:hint="eastAsia"/>
                <w:sz w:val="22"/>
                <w:szCs w:val="22"/>
              </w:rPr>
              <w:t xml:space="preserve"> </w:t>
            </w:r>
          </w:p>
        </w:tc>
      </w:tr>
      <w:tr w:rsidR="002F3059" w:rsidRPr="00001A6D" w14:paraId="6D02F31F" w14:textId="77777777" w:rsidTr="003104A8">
        <w:trPr>
          <w:trHeight w:val="381"/>
          <w:jc w:val="center"/>
        </w:trPr>
        <w:tc>
          <w:tcPr>
            <w:tcW w:w="1982" w:type="dxa"/>
            <w:vMerge/>
            <w:shd w:val="clear" w:color="auto" w:fill="D9D9D9"/>
          </w:tcPr>
          <w:p w14:paraId="21D3457A" w14:textId="77777777" w:rsidR="002F3059" w:rsidRPr="00001A6D" w:rsidRDefault="002F3059" w:rsidP="002D0DAF">
            <w:pPr>
              <w:pStyle w:val="BodyText"/>
              <w:rPr>
                <w:rFonts w:cs="Times New Roman"/>
                <w:sz w:val="22"/>
                <w:szCs w:val="22"/>
                <w:lang w:val="en-US" w:eastAsia="zh-CN"/>
              </w:rPr>
            </w:pPr>
          </w:p>
        </w:tc>
        <w:tc>
          <w:tcPr>
            <w:tcW w:w="1633" w:type="dxa"/>
            <w:shd w:val="clear" w:color="auto" w:fill="auto"/>
          </w:tcPr>
          <w:p w14:paraId="7FE9BA14" w14:textId="14493D42" w:rsidR="002F3059" w:rsidRPr="002F3059" w:rsidRDefault="002F3059" w:rsidP="007535D1">
            <w:pPr>
              <w:autoSpaceDE w:val="0"/>
              <w:autoSpaceDN w:val="0"/>
              <w:adjustRightInd w:val="0"/>
              <w:rPr>
                <w:rFonts w:eastAsiaTheme="majorEastAsia" w:hAnsiTheme="majorEastAsia"/>
                <w:bCs/>
                <w:sz w:val="22"/>
                <w:szCs w:val="22"/>
              </w:rPr>
            </w:pPr>
            <w:r w:rsidRPr="002F3059">
              <w:rPr>
                <w:rFonts w:eastAsiaTheme="majorEastAsia" w:hAnsiTheme="majorEastAsia"/>
                <w:bCs/>
                <w:sz w:val="22"/>
                <w:szCs w:val="22"/>
              </w:rPr>
              <w:t>2</w:t>
            </w:r>
            <w:r w:rsidRPr="002F3059">
              <w:rPr>
                <w:rFonts w:eastAsiaTheme="majorEastAsia" w:hAnsiTheme="majorEastAsia" w:hint="eastAsia"/>
                <w:bCs/>
                <w:sz w:val="22"/>
                <w:szCs w:val="22"/>
              </w:rPr>
              <w:t>、华平有限责任公司</w:t>
            </w:r>
          </w:p>
          <w:p w14:paraId="44948B19" w14:textId="47CC763D" w:rsidR="002F3059" w:rsidRPr="002F3059" w:rsidRDefault="002F3059" w:rsidP="007535D1">
            <w:pPr>
              <w:autoSpaceDE w:val="0"/>
              <w:autoSpaceDN w:val="0"/>
              <w:adjustRightInd w:val="0"/>
              <w:rPr>
                <w:rFonts w:eastAsiaTheme="majorEastAsia" w:hAnsiTheme="majorEastAsia"/>
                <w:bCs/>
                <w:sz w:val="22"/>
                <w:szCs w:val="22"/>
              </w:rPr>
            </w:pPr>
          </w:p>
          <w:p w14:paraId="411D1B68" w14:textId="3AFE33E8" w:rsidR="002F3059" w:rsidRPr="002F3059" w:rsidRDefault="002F3059" w:rsidP="007535D1">
            <w:pPr>
              <w:autoSpaceDE w:val="0"/>
              <w:autoSpaceDN w:val="0"/>
              <w:adjustRightInd w:val="0"/>
              <w:rPr>
                <w:rFonts w:eastAsiaTheme="majorEastAsia" w:hAnsiTheme="majorEastAsia"/>
                <w:bCs/>
                <w:sz w:val="22"/>
                <w:szCs w:val="22"/>
              </w:rPr>
            </w:pPr>
          </w:p>
        </w:tc>
        <w:tc>
          <w:tcPr>
            <w:tcW w:w="5594" w:type="dxa"/>
            <w:shd w:val="clear" w:color="auto" w:fill="auto"/>
          </w:tcPr>
          <w:p w14:paraId="235E269F" w14:textId="77777777" w:rsidR="0077578B" w:rsidRDefault="002F3059" w:rsidP="00001A6D">
            <w:pPr>
              <w:autoSpaceDE w:val="0"/>
              <w:autoSpaceDN w:val="0"/>
              <w:adjustRightInd w:val="0"/>
              <w:rPr>
                <w:rFonts w:asciiTheme="majorBidi" w:hAnsiTheme="majorBidi" w:cstheme="majorBidi"/>
                <w:sz w:val="22"/>
                <w:szCs w:val="22"/>
              </w:rPr>
            </w:pPr>
            <w:r w:rsidRPr="0099205F">
              <w:rPr>
                <w:rFonts w:asciiTheme="majorBidi" w:hAnsiTheme="majorBidi" w:cstheme="majorBidi" w:hint="eastAsia"/>
                <w:sz w:val="22"/>
                <w:szCs w:val="22"/>
              </w:rPr>
              <w:t>华平是一家总部位于美国纽约的私募股权公司。华平的投资组合公司活跃于各个领域，包括消费、工业和商业服务、能源、金融服务、医疗保健、房地产以及高新技术、媒体和电信行业（</w:t>
            </w:r>
            <w:r w:rsidRPr="0099205F">
              <w:rPr>
                <w:rFonts w:asciiTheme="majorBidi" w:hAnsiTheme="majorBidi" w:cstheme="majorBidi" w:hint="eastAsia"/>
                <w:sz w:val="22"/>
                <w:szCs w:val="22"/>
              </w:rPr>
              <w:t>TMT</w:t>
            </w:r>
            <w:r w:rsidRPr="0099205F">
              <w:rPr>
                <w:rFonts w:asciiTheme="majorBidi" w:hAnsiTheme="majorBidi" w:cstheme="majorBidi" w:hint="eastAsia"/>
                <w:sz w:val="22"/>
                <w:szCs w:val="22"/>
              </w:rPr>
              <w:t>）。</w:t>
            </w:r>
          </w:p>
          <w:p w14:paraId="6FECDDB9" w14:textId="2786EC40" w:rsidR="002F3059" w:rsidRPr="002F3059" w:rsidRDefault="0077578B" w:rsidP="0077578B">
            <w:pPr>
              <w:autoSpaceDE w:val="0"/>
              <w:autoSpaceDN w:val="0"/>
              <w:adjustRightInd w:val="0"/>
              <w:jc w:val="left"/>
              <w:rPr>
                <w:rFonts w:eastAsiaTheme="majorEastAsia" w:hAnsiTheme="majorEastAsia"/>
                <w:bCs/>
                <w:sz w:val="22"/>
                <w:szCs w:val="22"/>
              </w:rPr>
            </w:pPr>
            <w:r>
              <w:rPr>
                <w:rFonts w:asciiTheme="majorBidi" w:hAnsiTheme="majorBidi" w:cstheme="majorBidi" w:hint="eastAsia"/>
                <w:sz w:val="22"/>
                <w:szCs w:val="22"/>
              </w:rPr>
              <w:t>有关华平的</w:t>
            </w:r>
            <w:r w:rsidR="002F3059" w:rsidRPr="0099205F">
              <w:rPr>
                <w:rFonts w:asciiTheme="majorBidi" w:hAnsiTheme="majorBidi" w:cstheme="majorBidi" w:hint="eastAsia"/>
                <w:sz w:val="22"/>
                <w:szCs w:val="22"/>
              </w:rPr>
              <w:t>更多详细信息，请访问</w:t>
            </w:r>
            <w:hyperlink r:id="rId8" w:history="1">
              <w:r w:rsidRPr="00204C2C">
                <w:rPr>
                  <w:rStyle w:val="Hyperlink"/>
                  <w:rFonts w:asciiTheme="majorBidi" w:hAnsiTheme="majorBidi" w:cstheme="majorBidi" w:hint="eastAsia"/>
                  <w:sz w:val="22"/>
                  <w:szCs w:val="22"/>
                </w:rPr>
                <w:t>www.warburgpincus.com</w:t>
              </w:r>
            </w:hyperlink>
            <w:r w:rsidR="002F3059" w:rsidRPr="0099205F">
              <w:rPr>
                <w:rFonts w:asciiTheme="majorBidi" w:hAnsiTheme="majorBidi" w:cstheme="majorBidi" w:hint="eastAsia"/>
                <w:sz w:val="22"/>
                <w:szCs w:val="22"/>
              </w:rPr>
              <w:t>。</w:t>
            </w:r>
            <w:r>
              <w:rPr>
                <w:rFonts w:asciiTheme="majorBidi" w:hAnsiTheme="majorBidi" w:cstheme="majorBidi" w:hint="eastAsia"/>
                <w:sz w:val="22"/>
                <w:szCs w:val="22"/>
              </w:rPr>
              <w:t xml:space="preserve"> </w:t>
            </w:r>
          </w:p>
        </w:tc>
      </w:tr>
      <w:tr w:rsidR="00D92E0B" w:rsidRPr="00001A6D" w14:paraId="0722B00D" w14:textId="77777777" w:rsidTr="003104A8">
        <w:trPr>
          <w:trHeight w:val="272"/>
          <w:jc w:val="center"/>
        </w:trPr>
        <w:tc>
          <w:tcPr>
            <w:tcW w:w="1982" w:type="dxa"/>
            <w:vMerge w:val="restart"/>
            <w:shd w:val="clear" w:color="auto" w:fill="D9D9D9"/>
          </w:tcPr>
          <w:p w14:paraId="2535E247" w14:textId="77777777" w:rsidR="00D92E0B" w:rsidRPr="00001A6D" w:rsidRDefault="00D92E0B" w:rsidP="002D0DAF">
            <w:pPr>
              <w:pStyle w:val="BodyText"/>
              <w:rPr>
                <w:rFonts w:cs="Times New Roman"/>
                <w:sz w:val="22"/>
                <w:szCs w:val="22"/>
                <w:lang w:val="en-US" w:eastAsia="zh-CN"/>
              </w:rPr>
            </w:pPr>
            <w:r w:rsidRPr="00001A6D">
              <w:rPr>
                <w:rFonts w:cs="Times New Roman"/>
                <w:sz w:val="22"/>
                <w:szCs w:val="22"/>
                <w:lang w:val="en-GB" w:eastAsia="zh-CN"/>
              </w:rPr>
              <w:t>简易案件理由（可以单选，也可以多选）</w:t>
            </w:r>
          </w:p>
        </w:tc>
        <w:tc>
          <w:tcPr>
            <w:tcW w:w="7227" w:type="dxa"/>
            <w:gridSpan w:val="2"/>
            <w:shd w:val="clear" w:color="auto" w:fill="auto"/>
          </w:tcPr>
          <w:p w14:paraId="1F367491" w14:textId="76133326" w:rsidR="00D92E0B" w:rsidRPr="00001A6D" w:rsidRDefault="00DC1875" w:rsidP="002D0DAF">
            <w:pPr>
              <w:pStyle w:val="BodyText"/>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1</w:t>
            </w:r>
            <w:r w:rsidR="00D92E0B" w:rsidRPr="00001A6D">
              <w:rPr>
                <w:rFonts w:cs="Times New Roman"/>
                <w:sz w:val="22"/>
                <w:szCs w:val="22"/>
                <w:lang w:val="en-GB" w:eastAsia="zh-CN"/>
              </w:rPr>
              <w:t>、在同一相关市场，所有参与集中的经营者所占市场份额之和小于</w:t>
            </w:r>
            <w:r w:rsidR="00D92E0B" w:rsidRPr="00001A6D">
              <w:rPr>
                <w:rFonts w:cs="Times New Roman"/>
                <w:sz w:val="22"/>
                <w:szCs w:val="22"/>
                <w:lang w:val="en-GB" w:eastAsia="zh-CN"/>
              </w:rPr>
              <w:t>15%</w:t>
            </w:r>
            <w:r w:rsidR="00D92E0B" w:rsidRPr="00001A6D">
              <w:rPr>
                <w:rFonts w:cs="Times New Roman"/>
                <w:sz w:val="22"/>
                <w:szCs w:val="22"/>
                <w:lang w:val="en-GB" w:eastAsia="zh-CN"/>
              </w:rPr>
              <w:t>。</w:t>
            </w:r>
          </w:p>
        </w:tc>
      </w:tr>
      <w:tr w:rsidR="00D92E0B" w:rsidRPr="00001A6D" w14:paraId="6A1E8F43" w14:textId="77777777" w:rsidTr="003104A8">
        <w:trPr>
          <w:trHeight w:val="322"/>
          <w:jc w:val="center"/>
        </w:trPr>
        <w:tc>
          <w:tcPr>
            <w:tcW w:w="1982" w:type="dxa"/>
            <w:vMerge/>
            <w:shd w:val="clear" w:color="auto" w:fill="D9D9D9"/>
          </w:tcPr>
          <w:p w14:paraId="58C8A03D" w14:textId="77777777" w:rsidR="00D92E0B" w:rsidRPr="00001A6D" w:rsidRDefault="00D92E0B" w:rsidP="002D0DAF">
            <w:pPr>
              <w:pStyle w:val="BodyText"/>
              <w:rPr>
                <w:rFonts w:cs="Times New Roman"/>
                <w:sz w:val="22"/>
                <w:szCs w:val="22"/>
                <w:lang w:val="en-US" w:eastAsia="zh-CN"/>
              </w:rPr>
            </w:pPr>
          </w:p>
        </w:tc>
        <w:tc>
          <w:tcPr>
            <w:tcW w:w="7227" w:type="dxa"/>
            <w:gridSpan w:val="2"/>
            <w:shd w:val="clear" w:color="auto" w:fill="auto"/>
          </w:tcPr>
          <w:p w14:paraId="23B822DF" w14:textId="33C5151B" w:rsidR="00D92E0B" w:rsidRPr="00001A6D" w:rsidRDefault="00705E85" w:rsidP="002D0DAF">
            <w:pPr>
              <w:pStyle w:val="BodyText"/>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hint="eastAsia"/>
                <w:sz w:val="22"/>
                <w:szCs w:val="22"/>
                <w:lang w:val="en-GB" w:eastAsia="zh-CN"/>
              </w:rPr>
              <w:t xml:space="preserve"> </w:t>
            </w:r>
            <w:r w:rsidR="00D92E0B" w:rsidRPr="00001A6D">
              <w:rPr>
                <w:rFonts w:cs="Times New Roman"/>
                <w:sz w:val="22"/>
                <w:szCs w:val="22"/>
                <w:lang w:val="en-GB" w:eastAsia="zh-CN"/>
              </w:rPr>
              <w:t>2</w:t>
            </w:r>
            <w:r w:rsidR="00D92E0B" w:rsidRPr="00001A6D">
              <w:rPr>
                <w:rFonts w:cs="Times New Roman"/>
                <w:sz w:val="22"/>
                <w:szCs w:val="22"/>
                <w:lang w:val="en-GB" w:eastAsia="zh-CN"/>
              </w:rPr>
              <w:t>、存在上下游关系的参与集中的经营者，在上下游市场所占的市场份额均小于</w:t>
            </w:r>
            <w:r w:rsidR="00D92E0B" w:rsidRPr="00001A6D">
              <w:rPr>
                <w:rFonts w:cs="Times New Roman"/>
                <w:sz w:val="22"/>
                <w:szCs w:val="22"/>
                <w:lang w:val="en-GB" w:eastAsia="zh-CN"/>
              </w:rPr>
              <w:t>25%</w:t>
            </w:r>
            <w:r w:rsidR="00D92E0B" w:rsidRPr="00001A6D">
              <w:rPr>
                <w:rFonts w:cs="Times New Roman"/>
                <w:sz w:val="22"/>
                <w:szCs w:val="22"/>
                <w:lang w:val="en-GB" w:eastAsia="zh-CN"/>
              </w:rPr>
              <w:t>。</w:t>
            </w:r>
          </w:p>
        </w:tc>
      </w:tr>
      <w:tr w:rsidR="00D92E0B" w:rsidRPr="00001A6D" w14:paraId="4C8D7BAF" w14:textId="77777777" w:rsidTr="003104A8">
        <w:trPr>
          <w:trHeight w:val="278"/>
          <w:jc w:val="center"/>
        </w:trPr>
        <w:tc>
          <w:tcPr>
            <w:tcW w:w="1982" w:type="dxa"/>
            <w:vMerge/>
            <w:shd w:val="clear" w:color="auto" w:fill="D9D9D9"/>
          </w:tcPr>
          <w:p w14:paraId="316AFDC5" w14:textId="77777777" w:rsidR="00D92E0B" w:rsidRPr="00001A6D" w:rsidRDefault="00D92E0B" w:rsidP="002D0DAF">
            <w:pPr>
              <w:pStyle w:val="BodyText"/>
              <w:rPr>
                <w:rFonts w:cs="Times New Roman"/>
                <w:sz w:val="22"/>
                <w:szCs w:val="22"/>
                <w:lang w:val="en-US" w:eastAsia="zh-CN"/>
              </w:rPr>
            </w:pPr>
          </w:p>
        </w:tc>
        <w:tc>
          <w:tcPr>
            <w:tcW w:w="7227" w:type="dxa"/>
            <w:gridSpan w:val="2"/>
            <w:shd w:val="clear" w:color="auto" w:fill="auto"/>
          </w:tcPr>
          <w:p w14:paraId="70962EC7" w14:textId="263084AF" w:rsidR="00D92E0B" w:rsidRPr="00001A6D" w:rsidRDefault="00001A6D" w:rsidP="002D0DAF">
            <w:pPr>
              <w:pStyle w:val="BodyText"/>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3</w:t>
            </w:r>
            <w:r w:rsidR="00D92E0B" w:rsidRPr="00001A6D">
              <w:rPr>
                <w:rFonts w:cs="Times New Roman"/>
                <w:sz w:val="22"/>
                <w:szCs w:val="22"/>
                <w:lang w:val="en-GB" w:eastAsia="zh-CN"/>
              </w:rPr>
              <w:t>、不在同一相关市场、也不存在上下游关系的参与集中的经营者，在与交易有关的每个市场所占的份额均小于</w:t>
            </w:r>
            <w:r w:rsidR="00D92E0B" w:rsidRPr="00001A6D">
              <w:rPr>
                <w:rFonts w:cs="Times New Roman"/>
                <w:sz w:val="22"/>
                <w:szCs w:val="22"/>
                <w:lang w:val="en-GB" w:eastAsia="zh-CN"/>
              </w:rPr>
              <w:t>25%</w:t>
            </w:r>
            <w:r w:rsidR="00D92E0B" w:rsidRPr="00001A6D">
              <w:rPr>
                <w:rFonts w:cs="Times New Roman"/>
                <w:sz w:val="22"/>
                <w:szCs w:val="22"/>
                <w:lang w:val="en-GB" w:eastAsia="zh-CN"/>
              </w:rPr>
              <w:t>。</w:t>
            </w:r>
          </w:p>
        </w:tc>
      </w:tr>
      <w:tr w:rsidR="00D92E0B" w:rsidRPr="00001A6D" w14:paraId="28478B8F" w14:textId="77777777" w:rsidTr="003104A8">
        <w:trPr>
          <w:trHeight w:val="849"/>
          <w:jc w:val="center"/>
        </w:trPr>
        <w:tc>
          <w:tcPr>
            <w:tcW w:w="1982" w:type="dxa"/>
            <w:vMerge/>
            <w:shd w:val="clear" w:color="auto" w:fill="D9D9D9"/>
          </w:tcPr>
          <w:p w14:paraId="6ACEB7EC" w14:textId="77777777" w:rsidR="00D92E0B" w:rsidRPr="00001A6D" w:rsidRDefault="00D92E0B" w:rsidP="002D0DAF">
            <w:pPr>
              <w:pStyle w:val="BodyText"/>
              <w:rPr>
                <w:rFonts w:cs="Times New Roman"/>
                <w:sz w:val="22"/>
                <w:szCs w:val="22"/>
                <w:lang w:val="en-US" w:eastAsia="zh-CN"/>
              </w:rPr>
            </w:pPr>
          </w:p>
        </w:tc>
        <w:tc>
          <w:tcPr>
            <w:tcW w:w="7227" w:type="dxa"/>
            <w:gridSpan w:val="2"/>
            <w:shd w:val="clear" w:color="auto" w:fill="auto"/>
          </w:tcPr>
          <w:p w14:paraId="1772C04A" w14:textId="59675D30" w:rsidR="00D92E0B" w:rsidRPr="00001A6D" w:rsidRDefault="00705E85" w:rsidP="002D0DAF">
            <w:pPr>
              <w:pStyle w:val="BodyText"/>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4</w:t>
            </w:r>
            <w:r w:rsidR="00D92E0B" w:rsidRPr="00001A6D">
              <w:rPr>
                <w:rFonts w:cs="Times New Roman"/>
                <w:sz w:val="22"/>
                <w:szCs w:val="22"/>
                <w:lang w:val="en-GB" w:eastAsia="zh-CN"/>
              </w:rPr>
              <w:t>、参与集中的经营者在中国境外设立合营企业，合营企业不在中国境内从事经济活动。</w:t>
            </w:r>
          </w:p>
        </w:tc>
      </w:tr>
      <w:tr w:rsidR="00D92E0B" w:rsidRPr="00001A6D" w14:paraId="1243D2A5" w14:textId="77777777" w:rsidTr="003104A8">
        <w:trPr>
          <w:trHeight w:val="257"/>
          <w:jc w:val="center"/>
        </w:trPr>
        <w:tc>
          <w:tcPr>
            <w:tcW w:w="1982" w:type="dxa"/>
            <w:vMerge/>
            <w:shd w:val="clear" w:color="auto" w:fill="D9D9D9"/>
          </w:tcPr>
          <w:p w14:paraId="5BC1BB06" w14:textId="77777777" w:rsidR="00D92E0B" w:rsidRPr="00001A6D" w:rsidRDefault="00D92E0B" w:rsidP="002D0DAF">
            <w:pPr>
              <w:pStyle w:val="BodyText"/>
              <w:rPr>
                <w:rFonts w:cs="Times New Roman"/>
                <w:sz w:val="22"/>
                <w:szCs w:val="22"/>
                <w:lang w:val="en-US" w:eastAsia="zh-CN"/>
              </w:rPr>
            </w:pPr>
          </w:p>
        </w:tc>
        <w:tc>
          <w:tcPr>
            <w:tcW w:w="7227" w:type="dxa"/>
            <w:gridSpan w:val="2"/>
            <w:shd w:val="clear" w:color="auto" w:fill="auto"/>
          </w:tcPr>
          <w:p w14:paraId="3230B95C" w14:textId="2E5F0192" w:rsidR="00D92E0B" w:rsidRPr="00001A6D" w:rsidRDefault="00001A6D" w:rsidP="002D0DAF">
            <w:pPr>
              <w:pStyle w:val="BodyText"/>
              <w:rPr>
                <w:rFonts w:cs="Times New Roman"/>
                <w:sz w:val="22"/>
                <w:szCs w:val="22"/>
                <w:lang w:val="en-US" w:eastAsia="zh-CN"/>
              </w:rPr>
            </w:pPr>
            <w:r w:rsidRPr="00001A6D">
              <w:rPr>
                <w:rFonts w:ascii="Wingdings" w:hAnsi="Wingdings"/>
                <w:sz w:val="22"/>
                <w:szCs w:val="22"/>
                <w:lang w:eastAsia="zh-CN"/>
              </w:rPr>
              <w:t></w:t>
            </w:r>
            <w:r w:rsidR="00D92E0B" w:rsidRPr="00001A6D">
              <w:rPr>
                <w:rFonts w:cs="Times New Roman"/>
                <w:sz w:val="22"/>
                <w:szCs w:val="22"/>
                <w:lang w:val="en-GB" w:eastAsia="zh-CN"/>
              </w:rPr>
              <w:t xml:space="preserve"> 5</w:t>
            </w:r>
            <w:r w:rsidR="00D92E0B" w:rsidRPr="00001A6D">
              <w:rPr>
                <w:rFonts w:cs="Times New Roman"/>
                <w:sz w:val="22"/>
                <w:szCs w:val="22"/>
                <w:lang w:val="en-GB" w:eastAsia="zh-CN"/>
              </w:rPr>
              <w:t>、参与集中的经营者收购境外企业股权或资产的，该境外企业不在中国境内从事经济活动。</w:t>
            </w:r>
          </w:p>
        </w:tc>
      </w:tr>
      <w:tr w:rsidR="00D92E0B" w:rsidRPr="00001A6D" w14:paraId="1E524DB4" w14:textId="77777777" w:rsidTr="003104A8">
        <w:trPr>
          <w:trHeight w:val="336"/>
          <w:jc w:val="center"/>
        </w:trPr>
        <w:tc>
          <w:tcPr>
            <w:tcW w:w="1982" w:type="dxa"/>
            <w:vMerge/>
            <w:shd w:val="clear" w:color="auto" w:fill="D9D9D9"/>
          </w:tcPr>
          <w:p w14:paraId="4EF4BDB6" w14:textId="77777777" w:rsidR="00D92E0B" w:rsidRPr="00001A6D" w:rsidRDefault="00D92E0B" w:rsidP="002D0DAF">
            <w:pPr>
              <w:pStyle w:val="BodyText"/>
              <w:rPr>
                <w:rFonts w:cs="Times New Roman"/>
                <w:sz w:val="22"/>
                <w:szCs w:val="22"/>
                <w:lang w:val="en-US" w:eastAsia="zh-CN"/>
              </w:rPr>
            </w:pPr>
          </w:p>
        </w:tc>
        <w:tc>
          <w:tcPr>
            <w:tcW w:w="7227" w:type="dxa"/>
            <w:gridSpan w:val="2"/>
            <w:shd w:val="clear" w:color="auto" w:fill="auto"/>
          </w:tcPr>
          <w:p w14:paraId="1E1ECAAF" w14:textId="7F4CB2CC" w:rsidR="00D92E0B" w:rsidRPr="00001A6D" w:rsidRDefault="00705E85" w:rsidP="002D0DAF">
            <w:pPr>
              <w:pStyle w:val="BodyText"/>
              <w:rPr>
                <w:rFonts w:cs="Times New Roman"/>
                <w:sz w:val="22"/>
                <w:szCs w:val="22"/>
                <w:lang w:val="en-US" w:eastAsia="zh-CN"/>
              </w:rPr>
            </w:pPr>
            <w:r w:rsidRPr="00001A6D">
              <w:rPr>
                <w:rFonts w:ascii="Wingdings" w:hAnsi="Wingdings"/>
                <w:sz w:val="22"/>
                <w:szCs w:val="22"/>
                <w:lang w:eastAsia="zh-CN"/>
              </w:rPr>
              <w:sym w:font="Wingdings" w:char="F06F"/>
            </w:r>
            <w:r w:rsidR="00D92E0B" w:rsidRPr="00001A6D">
              <w:rPr>
                <w:rFonts w:cs="Times New Roman"/>
                <w:sz w:val="22"/>
                <w:szCs w:val="22"/>
                <w:lang w:val="en-GB" w:eastAsia="zh-CN"/>
              </w:rPr>
              <w:t xml:space="preserve"> 6</w:t>
            </w:r>
            <w:r w:rsidR="00D92E0B" w:rsidRPr="00001A6D">
              <w:rPr>
                <w:rFonts w:cs="Times New Roman"/>
                <w:sz w:val="22"/>
                <w:szCs w:val="22"/>
                <w:lang w:val="en-GB" w:eastAsia="zh-CN"/>
              </w:rPr>
              <w:t>、由两个以上的经营者共同控制的合营企业，通过集中被其中一个或一个以上经营者控制。</w:t>
            </w:r>
          </w:p>
        </w:tc>
      </w:tr>
      <w:tr w:rsidR="00D92E0B" w:rsidRPr="00001A6D" w14:paraId="4A7E4B3D" w14:textId="77777777" w:rsidTr="003104A8">
        <w:trPr>
          <w:trHeight w:val="778"/>
          <w:jc w:val="center"/>
        </w:trPr>
        <w:tc>
          <w:tcPr>
            <w:tcW w:w="1982" w:type="dxa"/>
            <w:shd w:val="clear" w:color="auto" w:fill="D9D9D9"/>
          </w:tcPr>
          <w:p w14:paraId="567BB9B9" w14:textId="77777777" w:rsidR="00D92E0B" w:rsidRPr="00001A6D" w:rsidRDefault="00D92E0B" w:rsidP="002D0DAF">
            <w:pPr>
              <w:pStyle w:val="BodyText"/>
              <w:rPr>
                <w:rFonts w:cs="Times New Roman"/>
                <w:sz w:val="22"/>
                <w:szCs w:val="22"/>
                <w:lang w:val="en-US"/>
              </w:rPr>
            </w:pPr>
            <w:proofErr w:type="spellStart"/>
            <w:r w:rsidRPr="00001A6D">
              <w:rPr>
                <w:rFonts w:cs="Times New Roman"/>
                <w:sz w:val="22"/>
                <w:szCs w:val="22"/>
                <w:lang w:val="en-GB"/>
              </w:rPr>
              <w:t>备注</w:t>
            </w:r>
            <w:proofErr w:type="spellEnd"/>
          </w:p>
        </w:tc>
        <w:tc>
          <w:tcPr>
            <w:tcW w:w="7227" w:type="dxa"/>
            <w:gridSpan w:val="2"/>
            <w:shd w:val="clear" w:color="auto" w:fill="auto"/>
          </w:tcPr>
          <w:p w14:paraId="6DED0D52" w14:textId="7E222C7C" w:rsidR="00F877CB" w:rsidRDefault="002F3059" w:rsidP="002F3059">
            <w:pPr>
              <w:spacing w:after="0"/>
              <w:rPr>
                <w:sz w:val="22"/>
                <w:szCs w:val="22"/>
              </w:rPr>
            </w:pPr>
            <w:r>
              <w:rPr>
                <w:rFonts w:hint="eastAsia"/>
                <w:sz w:val="22"/>
                <w:szCs w:val="22"/>
              </w:rPr>
              <w:t>相关产品市场：</w:t>
            </w:r>
            <w:r w:rsidRPr="002F3059">
              <w:rPr>
                <w:rFonts w:hint="eastAsia"/>
                <w:b/>
                <w:bCs/>
                <w:sz w:val="22"/>
                <w:szCs w:val="22"/>
                <w:u w:val="single"/>
              </w:rPr>
              <w:t>第三方物流服务</w:t>
            </w:r>
          </w:p>
          <w:p w14:paraId="05A6AFFA" w14:textId="59CBC8B5" w:rsidR="002F3059" w:rsidRDefault="002F3059" w:rsidP="002F3059">
            <w:pPr>
              <w:spacing w:after="0"/>
              <w:rPr>
                <w:sz w:val="22"/>
                <w:szCs w:val="22"/>
              </w:rPr>
            </w:pPr>
            <w:r>
              <w:rPr>
                <w:rFonts w:hint="eastAsia"/>
                <w:sz w:val="22"/>
                <w:szCs w:val="22"/>
              </w:rPr>
              <w:t>相关地域市场：</w:t>
            </w:r>
            <w:r w:rsidRPr="002F3059">
              <w:rPr>
                <w:rFonts w:hint="eastAsia"/>
                <w:b/>
                <w:bCs/>
                <w:sz w:val="22"/>
                <w:szCs w:val="22"/>
                <w:u w:val="single"/>
              </w:rPr>
              <w:t>国别</w:t>
            </w:r>
            <w:r w:rsidR="003104A8">
              <w:rPr>
                <w:rFonts w:hint="eastAsia"/>
                <w:b/>
                <w:bCs/>
                <w:sz w:val="22"/>
                <w:szCs w:val="22"/>
                <w:u w:val="single"/>
              </w:rPr>
              <w:t>市场</w:t>
            </w:r>
          </w:p>
          <w:p w14:paraId="117B83DC" w14:textId="119C1532" w:rsidR="002F3059" w:rsidRPr="00001A6D" w:rsidRDefault="002F3059" w:rsidP="002F3059">
            <w:pPr>
              <w:spacing w:after="0"/>
              <w:rPr>
                <w:sz w:val="22"/>
                <w:szCs w:val="22"/>
              </w:rPr>
            </w:pPr>
            <w:r>
              <w:rPr>
                <w:rFonts w:hint="eastAsia"/>
                <w:sz w:val="22"/>
                <w:szCs w:val="22"/>
              </w:rPr>
              <w:t>市场份额：</w:t>
            </w:r>
            <w:r w:rsidRPr="002F3059">
              <w:rPr>
                <w:rFonts w:hint="eastAsia"/>
                <w:b/>
                <w:bCs/>
                <w:sz w:val="22"/>
                <w:szCs w:val="22"/>
                <w:u w:val="single"/>
              </w:rPr>
              <w:t>不适用</w:t>
            </w:r>
          </w:p>
        </w:tc>
      </w:tr>
    </w:tbl>
    <w:p w14:paraId="7D493896" w14:textId="77777777" w:rsidR="0005110A" w:rsidRPr="008A3B57" w:rsidRDefault="0005110A">
      <w:pPr>
        <w:rPr>
          <w:sz w:val="22"/>
          <w:szCs w:val="22"/>
          <w:lang w:val="x-none"/>
        </w:rPr>
      </w:pPr>
    </w:p>
    <w:sectPr w:rsidR="0005110A" w:rsidRPr="008A3B5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58048" w14:textId="77777777" w:rsidR="00203FD3" w:rsidRDefault="00203FD3" w:rsidP="00D92E0B">
      <w:pPr>
        <w:spacing w:after="0"/>
      </w:pPr>
      <w:r>
        <w:separator/>
      </w:r>
    </w:p>
  </w:endnote>
  <w:endnote w:type="continuationSeparator" w:id="0">
    <w:p w14:paraId="5FCA8D7B" w14:textId="77777777" w:rsidR="00203FD3" w:rsidRDefault="00203FD3"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A041E8" w14:textId="77777777" w:rsidR="000F098A" w:rsidRDefault="000F0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8130815"/>
      <w:docPartObj>
        <w:docPartGallery w:val="Page Numbers (Bottom of Page)"/>
        <w:docPartUnique/>
      </w:docPartObj>
    </w:sdtPr>
    <w:sdtEndPr>
      <w:rPr>
        <w:noProof/>
        <w:sz w:val="22"/>
      </w:rPr>
    </w:sdtEndPr>
    <w:sdtContent>
      <w:p w14:paraId="194DC1EB" w14:textId="37734F65" w:rsidR="008A3B57" w:rsidRPr="008A3B57" w:rsidRDefault="008A3B57">
        <w:pPr>
          <w:pStyle w:val="Footer"/>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874B87">
          <w:rPr>
            <w:noProof/>
            <w:sz w:val="22"/>
          </w:rPr>
          <w:t>1</w:t>
        </w:r>
        <w:r w:rsidRPr="008A3B57">
          <w:rPr>
            <w:noProof/>
            <w:sz w:val="22"/>
          </w:rPr>
          <w:fldChar w:fldCharType="end"/>
        </w:r>
      </w:p>
    </w:sdtContent>
  </w:sdt>
  <w:p w14:paraId="5CB824E5" w14:textId="77777777" w:rsidR="0099230E" w:rsidRDefault="00992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22C1A" w14:textId="77777777" w:rsidR="000F098A" w:rsidRDefault="000F0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02853F" w14:textId="77777777" w:rsidR="00203FD3" w:rsidRDefault="00203FD3" w:rsidP="00D92E0B">
      <w:pPr>
        <w:spacing w:after="0"/>
      </w:pPr>
      <w:r>
        <w:separator/>
      </w:r>
    </w:p>
  </w:footnote>
  <w:footnote w:type="continuationSeparator" w:id="0">
    <w:p w14:paraId="4E894CDC" w14:textId="77777777" w:rsidR="00203FD3" w:rsidRDefault="00203FD3" w:rsidP="00D92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B4F8A" w14:textId="77777777" w:rsidR="000F098A" w:rsidRDefault="000F0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F4DFF" w14:textId="77777777" w:rsidR="000F098A" w:rsidRDefault="000F09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62450" w14:textId="77777777" w:rsidR="000F098A" w:rsidRDefault="000F09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A3498"/>
    <w:multiLevelType w:val="multilevel"/>
    <w:tmpl w:val="8BB6627A"/>
    <w:name w:val="General"/>
    <w:lvl w:ilvl="0">
      <w:start w:val="1"/>
      <w:numFmt w:val="decimal"/>
      <w:lvlRestart w:val="0"/>
      <w:pStyle w:val="General3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General3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bullet"/>
      <w:pStyle w:val="General3L3"/>
      <w:lvlText w:val=""/>
      <w:lvlJc w:val="left"/>
      <w:pPr>
        <w:tabs>
          <w:tab w:val="num" w:pos="1440"/>
        </w:tabs>
        <w:ind w:left="1440" w:hanging="720"/>
      </w:pPr>
      <w:rPr>
        <w:rFonts w:ascii="Symbol" w:hAnsi="Symbol" w:hint="default"/>
        <w:b w:val="0"/>
        <w:i w:val="0"/>
        <w:caps w:val="0"/>
        <w:strike w:val="0"/>
        <w:dstrike w:val="0"/>
        <w:vanish w:val="0"/>
        <w:color w:val="auto"/>
        <w:sz w:val="24"/>
        <w:u w:val="none"/>
        <w:vertAlign w:val="baseline"/>
      </w:rPr>
    </w:lvl>
    <w:lvl w:ilvl="3">
      <w:start w:val="1"/>
      <w:numFmt w:val="upperLetter"/>
      <w:pStyle w:val="General3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General3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General3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3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3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3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 w15:restartNumberingAfterBreak="0">
    <w:nsid w:val="6AF7628B"/>
    <w:multiLevelType w:val="multilevel"/>
    <w:tmpl w:val="7884FE8A"/>
    <w:name w:val="General 3"/>
    <w:lvl w:ilvl="0">
      <w:start w:val="1"/>
      <w:numFmt w:val="decimal"/>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0"/>
        <w:szCs w:val="20"/>
        <w:u w:val="none"/>
        <w:vertAlign w:val="baseline"/>
      </w:rPr>
    </w:lvl>
    <w:lvl w:ilvl="1">
      <w:start w:val="1"/>
      <w:numFmt w:val="lowerLetter"/>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lowerRoman"/>
      <w:lvlText w:val="(%3)"/>
      <w:lvlJc w:val="left"/>
      <w:pPr>
        <w:tabs>
          <w:tab w:val="num" w:pos="1440"/>
        </w:tabs>
        <w:ind w:left="1440" w:hanging="720"/>
      </w:pPr>
      <w:rPr>
        <w:rFonts w:ascii="Times New Roman" w:hAnsi="Times New Roman" w:cs="Times New Roman" w:hint="default"/>
        <w:b w:val="0"/>
        <w:i w:val="0"/>
        <w:caps w:val="0"/>
        <w:strike w:val="0"/>
        <w:dstrike w:val="0"/>
        <w:vanish w:val="0"/>
        <w:color w:val="auto"/>
        <w:sz w:val="20"/>
        <w:szCs w:val="20"/>
        <w:u w:val="none"/>
        <w:vertAlign w:val="baseline"/>
      </w:rPr>
    </w:lvl>
    <w:lvl w:ilvl="3">
      <w:start w:val="1"/>
      <w:numFmt w:val="upp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decimal"/>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trackRevisions/>
  <w:doNotTrackMoves/>
  <w:doNotTrackFormatting/>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E0B"/>
    <w:rsid w:val="00001A6D"/>
    <w:rsid w:val="0005110A"/>
    <w:rsid w:val="0008652E"/>
    <w:rsid w:val="000A6B23"/>
    <w:rsid w:val="000F098A"/>
    <w:rsid w:val="001620F1"/>
    <w:rsid w:val="001937A5"/>
    <w:rsid w:val="001A7C4C"/>
    <w:rsid w:val="001E7029"/>
    <w:rsid w:val="001E7764"/>
    <w:rsid w:val="00203FD3"/>
    <w:rsid w:val="0022234D"/>
    <w:rsid w:val="0024351F"/>
    <w:rsid w:val="002525EC"/>
    <w:rsid w:val="002F3059"/>
    <w:rsid w:val="003104A8"/>
    <w:rsid w:val="00346D4D"/>
    <w:rsid w:val="00352AEF"/>
    <w:rsid w:val="003A28B1"/>
    <w:rsid w:val="003A7C04"/>
    <w:rsid w:val="0041446C"/>
    <w:rsid w:val="0047593C"/>
    <w:rsid w:val="004871BD"/>
    <w:rsid w:val="004D1096"/>
    <w:rsid w:val="004E5A46"/>
    <w:rsid w:val="004F0041"/>
    <w:rsid w:val="004F26EC"/>
    <w:rsid w:val="005005AD"/>
    <w:rsid w:val="0051078C"/>
    <w:rsid w:val="0064168F"/>
    <w:rsid w:val="006450E1"/>
    <w:rsid w:val="006D5A9E"/>
    <w:rsid w:val="00705E85"/>
    <w:rsid w:val="00721041"/>
    <w:rsid w:val="007472FC"/>
    <w:rsid w:val="007535D1"/>
    <w:rsid w:val="00764DB0"/>
    <w:rsid w:val="0077578B"/>
    <w:rsid w:val="0079009C"/>
    <w:rsid w:val="007A47AA"/>
    <w:rsid w:val="008436B7"/>
    <w:rsid w:val="00852A85"/>
    <w:rsid w:val="008562CE"/>
    <w:rsid w:val="008656E0"/>
    <w:rsid w:val="00874B87"/>
    <w:rsid w:val="008907DB"/>
    <w:rsid w:val="008A3B57"/>
    <w:rsid w:val="009004F6"/>
    <w:rsid w:val="00932B1D"/>
    <w:rsid w:val="00944E3F"/>
    <w:rsid w:val="00955B7B"/>
    <w:rsid w:val="00966276"/>
    <w:rsid w:val="0099230E"/>
    <w:rsid w:val="009D60C7"/>
    <w:rsid w:val="00A766C7"/>
    <w:rsid w:val="00AA5D49"/>
    <w:rsid w:val="00AB2557"/>
    <w:rsid w:val="00AB7F70"/>
    <w:rsid w:val="00AD6F1C"/>
    <w:rsid w:val="00B00E34"/>
    <w:rsid w:val="00B15B57"/>
    <w:rsid w:val="00B80E6D"/>
    <w:rsid w:val="00B963C0"/>
    <w:rsid w:val="00BC063A"/>
    <w:rsid w:val="00BF6B18"/>
    <w:rsid w:val="00C855C4"/>
    <w:rsid w:val="00CD590A"/>
    <w:rsid w:val="00CD73F7"/>
    <w:rsid w:val="00D211F6"/>
    <w:rsid w:val="00D458E2"/>
    <w:rsid w:val="00D91095"/>
    <w:rsid w:val="00D92E0B"/>
    <w:rsid w:val="00DC05CD"/>
    <w:rsid w:val="00DC1875"/>
    <w:rsid w:val="00DE21ED"/>
    <w:rsid w:val="00E44950"/>
    <w:rsid w:val="00E94D11"/>
    <w:rsid w:val="00EC54A6"/>
    <w:rsid w:val="00EF2CBF"/>
    <w:rsid w:val="00F4045F"/>
    <w:rsid w:val="00F877CB"/>
    <w:rsid w:val="00FC7EB3"/>
    <w:rsid w:val="00FD21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HeaderChar">
    <w:name w:val="Header Char"/>
    <w:basedOn w:val="DefaultParagraphFont"/>
    <w:link w:val="Header"/>
    <w:uiPriority w:val="99"/>
    <w:rsid w:val="00D92E0B"/>
  </w:style>
  <w:style w:type="paragraph" w:styleId="Footer">
    <w:name w:val="footer"/>
    <w:basedOn w:val="Normal"/>
    <w:link w:val="FooterChar"/>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FooterChar">
    <w:name w:val="Footer Char"/>
    <w:basedOn w:val="DefaultParagraphFont"/>
    <w:link w:val="Footer"/>
    <w:uiPriority w:val="99"/>
    <w:rsid w:val="00D92E0B"/>
    <w:rPr>
      <w:rFonts w:ascii="Times New Roman" w:hAnsi="Times New Roman" w:cs="Times New Roman"/>
      <w:sz w:val="16"/>
    </w:rPr>
  </w:style>
  <w:style w:type="paragraph" w:styleId="BodyText">
    <w:name w:val="Body Text"/>
    <w:basedOn w:val="Normal"/>
    <w:link w:val="BodyTextChar"/>
    <w:rsid w:val="00D92E0B"/>
    <w:rPr>
      <w:rFonts w:cs="Simplified Arabic"/>
      <w:lang w:val="x-none" w:eastAsia="en-GB"/>
    </w:rPr>
  </w:style>
  <w:style w:type="character" w:customStyle="1" w:styleId="BodyTextChar">
    <w:name w:val="Body Text Char"/>
    <w:basedOn w:val="DefaultParagraphFont"/>
    <w:link w:val="BodyText"/>
    <w:rsid w:val="00D92E0B"/>
    <w:rPr>
      <w:rFonts w:ascii="Times New Roman" w:eastAsia="宋体" w:hAnsi="Times New Roman" w:cs="Simplified Arabic"/>
      <w:sz w:val="24"/>
      <w:szCs w:val="24"/>
      <w:lang w:val="x-none" w:eastAsia="en-GB" w:bidi="ar-AE"/>
    </w:rPr>
  </w:style>
  <w:style w:type="character" w:styleId="PageNumber">
    <w:name w:val="page number"/>
    <w:basedOn w:val="DefaultParagraphFont"/>
    <w:uiPriority w:val="99"/>
    <w:semiHidden/>
    <w:unhideWhenUsed/>
    <w:rsid w:val="00852A85"/>
    <w:rPr>
      <w:rFonts w:ascii="Times New Roman" w:hAnsi="Times New Roman" w:cs="Times New Roman"/>
      <w:b w:val="0"/>
      <w:sz w:val="24"/>
    </w:rPr>
  </w:style>
  <w:style w:type="paragraph" w:customStyle="1" w:styleId="FooterRight">
    <w:name w:val="Footer Right"/>
    <w:basedOn w:val="Footer"/>
    <w:link w:val="FooterRightChar"/>
    <w:rsid w:val="00852A85"/>
    <w:pPr>
      <w:spacing w:line="440" w:lineRule="exact"/>
      <w:jc w:val="right"/>
    </w:pPr>
    <w:rPr>
      <w:szCs w:val="28"/>
    </w:rPr>
  </w:style>
  <w:style w:type="character" w:customStyle="1" w:styleId="FooterRightChar">
    <w:name w:val="Footer Right Char"/>
    <w:basedOn w:val="DefaultParagraphFont"/>
    <w:link w:val="FooterRight"/>
    <w:rsid w:val="00852A85"/>
    <w:rPr>
      <w:rFonts w:ascii="Times New Roman" w:hAnsi="Times New Roman" w:cs="Times New Roman"/>
      <w:sz w:val="16"/>
      <w:szCs w:val="28"/>
    </w:rPr>
  </w:style>
  <w:style w:type="character" w:styleId="Hyperlink">
    <w:name w:val="Hyperlink"/>
    <w:uiPriority w:val="99"/>
    <w:rsid w:val="007535D1"/>
    <w:rPr>
      <w:color w:val="0000FF"/>
      <w:u w:val="single"/>
    </w:rPr>
  </w:style>
  <w:style w:type="character" w:styleId="UnresolvedMention">
    <w:name w:val="Unresolved Mention"/>
    <w:basedOn w:val="DefaultParagraphFont"/>
    <w:uiPriority w:val="99"/>
    <w:semiHidden/>
    <w:unhideWhenUsed/>
    <w:rsid w:val="0064168F"/>
    <w:rPr>
      <w:color w:val="808080"/>
      <w:shd w:val="clear" w:color="auto" w:fill="E6E6E6"/>
    </w:rPr>
  </w:style>
  <w:style w:type="paragraph" w:styleId="BalloonText">
    <w:name w:val="Balloon Text"/>
    <w:basedOn w:val="Normal"/>
    <w:link w:val="BalloonTextChar"/>
    <w:uiPriority w:val="99"/>
    <w:semiHidden/>
    <w:unhideWhenUsed/>
    <w:rsid w:val="00AB7F7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F70"/>
    <w:rPr>
      <w:rFonts w:ascii="Segoe UI" w:eastAsia="宋体" w:hAnsi="Segoe UI" w:cs="Segoe UI"/>
      <w:sz w:val="18"/>
      <w:szCs w:val="18"/>
      <w:lang w:bidi="ar-AE"/>
    </w:rPr>
  </w:style>
  <w:style w:type="paragraph" w:styleId="BodyText2">
    <w:name w:val="Body Text 2"/>
    <w:basedOn w:val="Normal"/>
    <w:link w:val="BodyText2Char"/>
    <w:uiPriority w:val="99"/>
    <w:semiHidden/>
    <w:unhideWhenUsed/>
    <w:rsid w:val="00EF2CBF"/>
    <w:pPr>
      <w:spacing w:after="120" w:line="480" w:lineRule="auto"/>
    </w:pPr>
  </w:style>
  <w:style w:type="character" w:customStyle="1" w:styleId="BodyText2Char">
    <w:name w:val="Body Text 2 Char"/>
    <w:basedOn w:val="DefaultParagraphFont"/>
    <w:link w:val="BodyText2"/>
    <w:uiPriority w:val="99"/>
    <w:semiHidden/>
    <w:rsid w:val="00EF2CBF"/>
    <w:rPr>
      <w:rFonts w:ascii="Times New Roman" w:eastAsia="宋体" w:hAnsi="Times New Roman" w:cs="Times New Roman"/>
      <w:sz w:val="24"/>
      <w:szCs w:val="24"/>
      <w:lang w:bidi="ar-AE"/>
    </w:rPr>
  </w:style>
  <w:style w:type="paragraph" w:customStyle="1" w:styleId="General3L9">
    <w:name w:val="General 3 L9"/>
    <w:basedOn w:val="Normal"/>
    <w:rsid w:val="00EF2CBF"/>
    <w:pPr>
      <w:numPr>
        <w:ilvl w:val="8"/>
        <w:numId w:val="1"/>
      </w:numPr>
      <w:outlineLvl w:val="8"/>
    </w:pPr>
    <w:rPr>
      <w:rFonts w:cs="Simplified Arabic"/>
      <w:bCs/>
    </w:rPr>
  </w:style>
  <w:style w:type="paragraph" w:customStyle="1" w:styleId="General3L8">
    <w:name w:val="General 3 L8"/>
    <w:basedOn w:val="Normal"/>
    <w:rsid w:val="00EF2CBF"/>
    <w:pPr>
      <w:numPr>
        <w:ilvl w:val="7"/>
        <w:numId w:val="1"/>
      </w:numPr>
      <w:outlineLvl w:val="7"/>
    </w:pPr>
    <w:rPr>
      <w:rFonts w:cs="Simplified Arabic"/>
      <w:bCs/>
    </w:rPr>
  </w:style>
  <w:style w:type="paragraph" w:customStyle="1" w:styleId="General3L7">
    <w:name w:val="General 3 L7"/>
    <w:basedOn w:val="Normal"/>
    <w:rsid w:val="00EF2CBF"/>
    <w:pPr>
      <w:numPr>
        <w:ilvl w:val="6"/>
        <w:numId w:val="1"/>
      </w:numPr>
      <w:outlineLvl w:val="6"/>
    </w:pPr>
    <w:rPr>
      <w:rFonts w:cs="Simplified Arabic"/>
      <w:bCs/>
    </w:rPr>
  </w:style>
  <w:style w:type="paragraph" w:customStyle="1" w:styleId="General3L6">
    <w:name w:val="General 3 L6"/>
    <w:basedOn w:val="Normal"/>
    <w:rsid w:val="00EF2CBF"/>
    <w:pPr>
      <w:numPr>
        <w:ilvl w:val="5"/>
        <w:numId w:val="1"/>
      </w:numPr>
      <w:outlineLvl w:val="5"/>
    </w:pPr>
    <w:rPr>
      <w:rFonts w:cs="Simplified Arabic"/>
      <w:bCs/>
    </w:rPr>
  </w:style>
  <w:style w:type="paragraph" w:customStyle="1" w:styleId="General3L5">
    <w:name w:val="General 3 L5"/>
    <w:basedOn w:val="Normal"/>
    <w:next w:val="Normal"/>
    <w:rsid w:val="00EF2CBF"/>
    <w:pPr>
      <w:numPr>
        <w:ilvl w:val="4"/>
        <w:numId w:val="1"/>
      </w:numPr>
      <w:outlineLvl w:val="4"/>
    </w:pPr>
    <w:rPr>
      <w:rFonts w:cs="Simplified Arabic"/>
      <w:bCs/>
    </w:rPr>
  </w:style>
  <w:style w:type="paragraph" w:customStyle="1" w:styleId="General3L4">
    <w:name w:val="General 3 L4"/>
    <w:basedOn w:val="Normal"/>
    <w:next w:val="BodyText3"/>
    <w:rsid w:val="00EF2CBF"/>
    <w:pPr>
      <w:numPr>
        <w:ilvl w:val="3"/>
        <w:numId w:val="1"/>
      </w:numPr>
      <w:outlineLvl w:val="3"/>
    </w:pPr>
    <w:rPr>
      <w:rFonts w:cs="Simplified Arabic"/>
      <w:bCs/>
    </w:rPr>
  </w:style>
  <w:style w:type="paragraph" w:customStyle="1" w:styleId="General3L3">
    <w:name w:val="General 3 L3"/>
    <w:basedOn w:val="Normal"/>
    <w:next w:val="BodyText2"/>
    <w:rsid w:val="00EF2CBF"/>
    <w:pPr>
      <w:numPr>
        <w:ilvl w:val="2"/>
        <w:numId w:val="1"/>
      </w:numPr>
      <w:outlineLvl w:val="2"/>
    </w:pPr>
    <w:rPr>
      <w:rFonts w:cs="Simplified Arabic"/>
      <w:bCs/>
    </w:rPr>
  </w:style>
  <w:style w:type="paragraph" w:customStyle="1" w:styleId="General3L2">
    <w:name w:val="General 3 L2"/>
    <w:basedOn w:val="Normal"/>
    <w:next w:val="Normal"/>
    <w:rsid w:val="00EF2CBF"/>
    <w:pPr>
      <w:numPr>
        <w:ilvl w:val="1"/>
        <w:numId w:val="1"/>
      </w:numPr>
      <w:outlineLvl w:val="1"/>
    </w:pPr>
    <w:rPr>
      <w:rFonts w:cs="Simplified Arabic"/>
      <w:bCs/>
    </w:rPr>
  </w:style>
  <w:style w:type="paragraph" w:customStyle="1" w:styleId="General3L1">
    <w:name w:val="General 3 L1"/>
    <w:basedOn w:val="Normal"/>
    <w:next w:val="Normal"/>
    <w:rsid w:val="00EF2CBF"/>
    <w:pPr>
      <w:numPr>
        <w:numId w:val="1"/>
      </w:numPr>
      <w:outlineLvl w:val="0"/>
    </w:pPr>
    <w:rPr>
      <w:rFonts w:cs="Simplified Arabic"/>
      <w:bCs/>
    </w:rPr>
  </w:style>
  <w:style w:type="paragraph" w:styleId="BodyText3">
    <w:name w:val="Body Text 3"/>
    <w:basedOn w:val="Normal"/>
    <w:link w:val="BodyText3Char"/>
    <w:uiPriority w:val="99"/>
    <w:semiHidden/>
    <w:unhideWhenUsed/>
    <w:rsid w:val="00EF2CBF"/>
    <w:pPr>
      <w:spacing w:after="120"/>
    </w:pPr>
    <w:rPr>
      <w:sz w:val="16"/>
      <w:szCs w:val="16"/>
    </w:rPr>
  </w:style>
  <w:style w:type="character" w:customStyle="1" w:styleId="BodyText3Char">
    <w:name w:val="Body Text 3 Char"/>
    <w:basedOn w:val="DefaultParagraphFont"/>
    <w:link w:val="BodyText3"/>
    <w:uiPriority w:val="99"/>
    <w:semiHidden/>
    <w:rsid w:val="00EF2CBF"/>
    <w:rPr>
      <w:rFonts w:ascii="Times New Roman" w:eastAsia="宋体" w:hAnsi="Times New Roman" w:cs="Times New Roman"/>
      <w:sz w:val="16"/>
      <w:szCs w:val="16"/>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963115">
      <w:bodyDiv w:val="1"/>
      <w:marLeft w:val="0"/>
      <w:marRight w:val="0"/>
      <w:marTop w:val="0"/>
      <w:marBottom w:val="0"/>
      <w:divBdr>
        <w:top w:val="none" w:sz="0" w:space="0" w:color="auto"/>
        <w:left w:val="none" w:sz="0" w:space="0" w:color="auto"/>
        <w:bottom w:val="none" w:sz="0" w:space="0" w:color="auto"/>
        <w:right w:val="none" w:sz="0" w:space="0" w:color="auto"/>
      </w:divBdr>
    </w:div>
    <w:div w:id="136100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rburgpincus.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partnersgroup.com/e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DaHui Lawyers</cp:lastModifiedBy>
  <cp:revision>2</cp:revision>
  <dcterms:created xsi:type="dcterms:W3CDTF">2020-12-30T01:43:00Z</dcterms:created>
  <dcterms:modified xsi:type="dcterms:W3CDTF">2020-12-30T01:43:00Z</dcterms:modified>
</cp:coreProperties>
</file>