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5BD55AD" w14:textId="77777777" w:rsidR="00094095" w:rsidRDefault="00094095" w:rsidP="00305305">
      <w:pPr>
        <w:jc w:val="center"/>
        <w:rPr>
          <w:rFonts w:ascii="黑体" w:eastAsia="黑体" w:hAnsi="Times New Roman"/>
          <w:sz w:val="30"/>
          <w:szCs w:val="30"/>
        </w:rPr>
      </w:pPr>
      <w:r w:rsidRPr="00202C4C">
        <w:rPr>
          <w:rFonts w:ascii="黑体" w:eastAsia="黑体" w:hAnsi="Times New Roman" w:hint="eastAsia"/>
          <w:sz w:val="30"/>
          <w:szCs w:val="30"/>
        </w:rPr>
        <w:t>经营者集中简易案件公示表</w:t>
      </w:r>
    </w:p>
    <w:p w14:paraId="2B8CC848" w14:textId="77777777" w:rsidR="0095347A" w:rsidRPr="00BA1596" w:rsidRDefault="0095347A" w:rsidP="00305305">
      <w:pPr>
        <w:jc w:val="center"/>
        <w:rPr>
          <w:rFonts w:ascii="仿宋_GB2312" w:eastAsia="仿宋_GB2312" w:hAnsi="Times New Roman"/>
          <w:sz w:val="28"/>
          <w:szCs w:val="28"/>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96"/>
        <w:gridCol w:w="5153"/>
      </w:tblGrid>
      <w:tr w:rsidR="00094095" w:rsidRPr="00B64678" w14:paraId="23AA4A3E" w14:textId="77777777" w:rsidTr="002F2D60">
        <w:tc>
          <w:tcPr>
            <w:tcW w:w="1809" w:type="dxa"/>
            <w:shd w:val="clear" w:color="auto" w:fill="D9D9D9"/>
          </w:tcPr>
          <w:p w14:paraId="52EC445A" w14:textId="77777777" w:rsidR="00094095" w:rsidRPr="00B64678" w:rsidRDefault="00094095" w:rsidP="00305305">
            <w:pPr>
              <w:spacing w:afterLines="50" w:after="156"/>
              <w:rPr>
                <w:rFonts w:ascii="Times New Roman" w:hAnsi="Times New Roman"/>
                <w:szCs w:val="21"/>
              </w:rPr>
            </w:pPr>
            <w:r w:rsidRPr="00B64678">
              <w:rPr>
                <w:rFonts w:ascii="Times New Roman" w:hAnsi="Times New Roman"/>
                <w:szCs w:val="21"/>
              </w:rPr>
              <w:t>案件名称</w:t>
            </w:r>
          </w:p>
        </w:tc>
        <w:tc>
          <w:tcPr>
            <w:tcW w:w="6949" w:type="dxa"/>
            <w:gridSpan w:val="2"/>
            <w:shd w:val="clear" w:color="auto" w:fill="auto"/>
          </w:tcPr>
          <w:p w14:paraId="4D071480" w14:textId="77777777" w:rsidR="00094095" w:rsidRPr="00B64678" w:rsidRDefault="004316EF" w:rsidP="00585F58">
            <w:pPr>
              <w:spacing w:afterLines="50" w:after="156"/>
              <w:rPr>
                <w:rFonts w:ascii="Times New Roman" w:hAnsi="Times New Roman"/>
                <w:szCs w:val="21"/>
              </w:rPr>
            </w:pPr>
            <w:r w:rsidRPr="004316EF">
              <w:rPr>
                <w:rFonts w:ascii="Times New Roman" w:hAnsi="Times New Roman" w:hint="eastAsia"/>
                <w:kern w:val="0"/>
                <w:szCs w:val="21"/>
              </w:rPr>
              <w:t>准时达国际供应链管理有限公司收购广西玉柴物流股份有限公司股权案</w:t>
            </w:r>
          </w:p>
        </w:tc>
      </w:tr>
      <w:tr w:rsidR="00EA6C92" w:rsidRPr="00B64678" w14:paraId="3780EB9F" w14:textId="77777777" w:rsidTr="002F2D60">
        <w:trPr>
          <w:trHeight w:val="993"/>
        </w:trPr>
        <w:tc>
          <w:tcPr>
            <w:tcW w:w="1809" w:type="dxa"/>
            <w:shd w:val="clear" w:color="auto" w:fill="D9D9D9"/>
          </w:tcPr>
          <w:p w14:paraId="56EEFAE6" w14:textId="77777777" w:rsidR="00094095" w:rsidRPr="00B64678" w:rsidRDefault="00094095" w:rsidP="00305305">
            <w:pPr>
              <w:spacing w:afterLines="50" w:after="156"/>
              <w:rPr>
                <w:rFonts w:ascii="Times New Roman" w:hAnsi="Times New Roman"/>
                <w:szCs w:val="21"/>
              </w:rPr>
            </w:pPr>
            <w:r w:rsidRPr="00B64678">
              <w:rPr>
                <w:rFonts w:ascii="Times New Roman" w:hAnsi="Times New Roman"/>
                <w:szCs w:val="21"/>
              </w:rPr>
              <w:t>交易概况（限</w:t>
            </w:r>
            <w:r w:rsidRPr="00B64678">
              <w:rPr>
                <w:rFonts w:ascii="Times New Roman" w:hAnsi="Times New Roman"/>
                <w:szCs w:val="21"/>
              </w:rPr>
              <w:t>200</w:t>
            </w:r>
            <w:r w:rsidRPr="00B64678">
              <w:rPr>
                <w:rFonts w:ascii="Times New Roman" w:hAnsi="Times New Roman"/>
                <w:szCs w:val="21"/>
              </w:rPr>
              <w:t>字内）</w:t>
            </w:r>
          </w:p>
        </w:tc>
        <w:tc>
          <w:tcPr>
            <w:tcW w:w="6949" w:type="dxa"/>
            <w:gridSpan w:val="2"/>
            <w:shd w:val="clear" w:color="auto" w:fill="auto"/>
          </w:tcPr>
          <w:p w14:paraId="291C233F" w14:textId="10D8D34B" w:rsidR="00EA6C92" w:rsidRPr="00A8032F" w:rsidRDefault="004316EF" w:rsidP="004316EF">
            <w:pPr>
              <w:widowControl/>
              <w:snapToGrid w:val="0"/>
              <w:spacing w:afterLines="50" w:after="156"/>
              <w:rPr>
                <w:rFonts w:ascii="Times New Roman" w:hAnsi="Times New Roman"/>
                <w:szCs w:val="21"/>
              </w:rPr>
            </w:pPr>
            <w:r w:rsidRPr="004316EF">
              <w:rPr>
                <w:rFonts w:ascii="Times New Roman" w:hAnsi="Times New Roman" w:hint="eastAsia"/>
              </w:rPr>
              <w:t>2021</w:t>
            </w:r>
            <w:r w:rsidRPr="004316EF">
              <w:rPr>
                <w:rFonts w:ascii="Times New Roman" w:hAnsi="Times New Roman" w:hint="eastAsia"/>
              </w:rPr>
              <w:t>年</w:t>
            </w:r>
            <w:r w:rsidR="00932119">
              <w:rPr>
                <w:rFonts w:ascii="Times New Roman" w:hAnsi="Times New Roman" w:hint="eastAsia"/>
              </w:rPr>
              <w:t>6</w:t>
            </w:r>
            <w:r w:rsidRPr="004316EF">
              <w:rPr>
                <w:rFonts w:ascii="Times New Roman" w:hAnsi="Times New Roman" w:hint="eastAsia"/>
              </w:rPr>
              <w:t>月，</w:t>
            </w:r>
            <w:r w:rsidRPr="004316EF">
              <w:rPr>
                <w:rFonts w:ascii="Times New Roman" w:hAnsi="Times New Roman" w:hint="eastAsia"/>
                <w:kern w:val="0"/>
                <w:szCs w:val="21"/>
              </w:rPr>
              <w:t>准时达国际供应链管理有限公司</w:t>
            </w:r>
            <w:r>
              <w:rPr>
                <w:rFonts w:ascii="Times New Roman" w:hAnsi="Times New Roman" w:hint="eastAsia"/>
                <w:kern w:val="0"/>
                <w:szCs w:val="21"/>
              </w:rPr>
              <w:t>（“</w:t>
            </w:r>
            <w:r w:rsidRPr="004316EF">
              <w:rPr>
                <w:rFonts w:ascii="Times New Roman" w:hAnsi="Times New Roman" w:hint="eastAsia"/>
                <w:b/>
              </w:rPr>
              <w:t>准时达</w:t>
            </w:r>
            <w:r>
              <w:rPr>
                <w:rFonts w:ascii="Times New Roman" w:hAnsi="Times New Roman" w:hint="eastAsia"/>
                <w:kern w:val="0"/>
                <w:szCs w:val="21"/>
              </w:rPr>
              <w:t>”）</w:t>
            </w:r>
            <w:r w:rsidRPr="004316EF">
              <w:rPr>
                <w:rFonts w:ascii="Times New Roman" w:hAnsi="Times New Roman" w:hint="eastAsia"/>
              </w:rPr>
              <w:t>与</w:t>
            </w:r>
            <w:r w:rsidRPr="004316EF">
              <w:rPr>
                <w:rFonts w:ascii="Times New Roman" w:hAnsi="Times New Roman" w:hint="eastAsia"/>
                <w:kern w:val="0"/>
                <w:szCs w:val="21"/>
              </w:rPr>
              <w:t>广西玉柴物流股份有限公司</w:t>
            </w:r>
            <w:r>
              <w:rPr>
                <w:rFonts w:ascii="Times New Roman" w:hAnsi="Times New Roman" w:hint="eastAsia"/>
                <w:kern w:val="0"/>
                <w:szCs w:val="21"/>
              </w:rPr>
              <w:t>（“</w:t>
            </w:r>
            <w:r w:rsidRPr="004316EF">
              <w:rPr>
                <w:rFonts w:ascii="Times New Roman" w:hAnsi="Times New Roman" w:hint="eastAsia"/>
                <w:b/>
              </w:rPr>
              <w:t>玉柴物流</w:t>
            </w:r>
            <w:r>
              <w:rPr>
                <w:rFonts w:ascii="Times New Roman" w:hAnsi="Times New Roman" w:hint="eastAsia"/>
                <w:kern w:val="0"/>
                <w:szCs w:val="21"/>
              </w:rPr>
              <w:t>”）</w:t>
            </w:r>
            <w:r w:rsidRPr="004316EF">
              <w:rPr>
                <w:rFonts w:ascii="Times New Roman" w:hAnsi="Times New Roman" w:hint="eastAsia"/>
              </w:rPr>
              <w:t>、玉柴物流的现有股东（河南省规略企业管理咨询合伙企业（有限合伙）</w:t>
            </w:r>
            <w:r>
              <w:rPr>
                <w:rFonts w:ascii="Times New Roman" w:hAnsi="Times New Roman" w:hint="eastAsia"/>
              </w:rPr>
              <w:t>（“</w:t>
            </w:r>
            <w:r w:rsidRPr="004316EF">
              <w:rPr>
                <w:rFonts w:ascii="Times New Roman" w:hAnsi="Times New Roman" w:hint="eastAsia"/>
                <w:b/>
              </w:rPr>
              <w:t>河南规略</w:t>
            </w:r>
            <w:r>
              <w:rPr>
                <w:rFonts w:ascii="Times New Roman" w:hAnsi="Times New Roman" w:hint="eastAsia"/>
              </w:rPr>
              <w:t>”）</w:t>
            </w:r>
            <w:r w:rsidRPr="004316EF">
              <w:rPr>
                <w:rFonts w:ascii="Times New Roman" w:hAnsi="Times New Roman" w:hint="eastAsia"/>
              </w:rPr>
              <w:t>、河南省观觇企业管理咨询合伙企业（有限合伙）</w:t>
            </w:r>
            <w:r>
              <w:rPr>
                <w:rFonts w:ascii="Times New Roman" w:hAnsi="Times New Roman" w:hint="eastAsia"/>
              </w:rPr>
              <w:t>（“</w:t>
            </w:r>
            <w:r w:rsidRPr="004316EF">
              <w:rPr>
                <w:rFonts w:ascii="Times New Roman" w:hAnsi="Times New Roman" w:hint="eastAsia"/>
                <w:b/>
              </w:rPr>
              <w:t>河南观觇</w:t>
            </w:r>
            <w:r>
              <w:rPr>
                <w:rFonts w:ascii="Times New Roman" w:hAnsi="Times New Roman" w:hint="eastAsia"/>
              </w:rPr>
              <w:t>”）</w:t>
            </w:r>
            <w:r w:rsidRPr="004316EF">
              <w:rPr>
                <w:rFonts w:ascii="Times New Roman" w:hAnsi="Times New Roman" w:hint="eastAsia"/>
              </w:rPr>
              <w:t>和河南省推筑企业管理咨询合伙企业（有限合伙）</w:t>
            </w:r>
            <w:r>
              <w:rPr>
                <w:rFonts w:ascii="Times New Roman" w:hAnsi="Times New Roman" w:hint="eastAsia"/>
              </w:rPr>
              <w:t>（“</w:t>
            </w:r>
            <w:r w:rsidRPr="004316EF">
              <w:rPr>
                <w:rFonts w:ascii="Times New Roman" w:hAnsi="Times New Roman" w:hint="eastAsia"/>
                <w:b/>
              </w:rPr>
              <w:t>河南推筑</w:t>
            </w:r>
            <w:r>
              <w:rPr>
                <w:rFonts w:ascii="Times New Roman" w:hAnsi="Times New Roman" w:hint="eastAsia"/>
              </w:rPr>
              <w:t>”）</w:t>
            </w:r>
            <w:r w:rsidRPr="004316EF">
              <w:rPr>
                <w:rFonts w:ascii="Times New Roman" w:hAnsi="Times New Roman" w:hint="eastAsia"/>
              </w:rPr>
              <w:t>）以及玉柴物流目前的实际控制人（周宇浩、罗雁）签署了股份收购协议。根据股份收购协议，准时达拟向河南规略、河南观觇和河南推筑购买其合计持有的玉柴物流</w:t>
            </w:r>
            <w:r w:rsidRPr="004316EF">
              <w:rPr>
                <w:rFonts w:ascii="Times New Roman" w:hAnsi="Times New Roman" w:hint="eastAsia"/>
              </w:rPr>
              <w:t>100%</w:t>
            </w:r>
            <w:r w:rsidRPr="004316EF">
              <w:rPr>
                <w:rFonts w:ascii="Times New Roman" w:hAnsi="Times New Roman" w:hint="eastAsia"/>
              </w:rPr>
              <w:t>股份。（“</w:t>
            </w:r>
            <w:r w:rsidRPr="004316EF">
              <w:rPr>
                <w:rFonts w:ascii="Times New Roman" w:hAnsi="Times New Roman" w:hint="eastAsia"/>
                <w:b/>
              </w:rPr>
              <w:t>拟议交易</w:t>
            </w:r>
            <w:r w:rsidRPr="004316EF">
              <w:rPr>
                <w:rFonts w:ascii="Times New Roman" w:hAnsi="Times New Roman" w:hint="eastAsia"/>
              </w:rPr>
              <w:t>”）</w:t>
            </w:r>
          </w:p>
        </w:tc>
      </w:tr>
      <w:tr w:rsidR="00F917BF" w:rsidRPr="00B64678" w14:paraId="39405FB3" w14:textId="77777777" w:rsidTr="002F2D60">
        <w:trPr>
          <w:trHeight w:val="468"/>
        </w:trPr>
        <w:tc>
          <w:tcPr>
            <w:tcW w:w="1809" w:type="dxa"/>
            <w:vMerge w:val="restart"/>
            <w:shd w:val="clear" w:color="auto" w:fill="D9D9D9"/>
          </w:tcPr>
          <w:p w14:paraId="67DC1464" w14:textId="77777777" w:rsidR="00F917BF" w:rsidRPr="00B64678" w:rsidRDefault="00F917BF" w:rsidP="00585F58">
            <w:pPr>
              <w:spacing w:afterLines="50" w:after="156"/>
              <w:rPr>
                <w:rFonts w:ascii="Times New Roman" w:hAnsi="Times New Roman"/>
                <w:szCs w:val="21"/>
              </w:rPr>
            </w:pPr>
            <w:r w:rsidRPr="00B64678">
              <w:rPr>
                <w:rFonts w:ascii="Times New Roman" w:hAnsi="Times New Roman"/>
                <w:szCs w:val="21"/>
              </w:rPr>
              <w:t>参与集中的经营者简介</w:t>
            </w:r>
          </w:p>
        </w:tc>
        <w:tc>
          <w:tcPr>
            <w:tcW w:w="1796" w:type="dxa"/>
            <w:shd w:val="clear" w:color="auto" w:fill="auto"/>
          </w:tcPr>
          <w:p w14:paraId="0107342C" w14:textId="77777777" w:rsidR="00F917BF" w:rsidRPr="00B64678" w:rsidRDefault="00F917BF" w:rsidP="00585F58">
            <w:pPr>
              <w:spacing w:afterLines="50" w:after="156"/>
              <w:rPr>
                <w:rFonts w:ascii="Times New Roman" w:hAnsi="Times New Roman"/>
                <w:szCs w:val="21"/>
              </w:rPr>
            </w:pPr>
            <w:r>
              <w:rPr>
                <w:rFonts w:ascii="Times New Roman" w:hAnsi="Times New Roman" w:hint="eastAsia"/>
                <w:szCs w:val="21"/>
              </w:rPr>
              <w:t xml:space="preserve">1. </w:t>
            </w:r>
            <w:r w:rsidR="004316EF" w:rsidRPr="004316EF">
              <w:rPr>
                <w:rFonts w:ascii="Times New Roman" w:hAnsi="Times New Roman" w:hint="eastAsia"/>
                <w:kern w:val="0"/>
                <w:szCs w:val="21"/>
              </w:rPr>
              <w:t>准时达</w:t>
            </w:r>
          </w:p>
        </w:tc>
        <w:tc>
          <w:tcPr>
            <w:tcW w:w="5153" w:type="dxa"/>
            <w:shd w:val="clear" w:color="auto" w:fill="auto"/>
          </w:tcPr>
          <w:p w14:paraId="0C69286C" w14:textId="680A4902" w:rsidR="00F917BF" w:rsidRPr="00305305" w:rsidRDefault="004316EF" w:rsidP="007411D0">
            <w:pPr>
              <w:pStyle w:val="ad"/>
              <w:spacing w:afterLines="50" w:after="156"/>
              <w:ind w:firstLineChars="0" w:firstLine="0"/>
              <w:rPr>
                <w:rFonts w:ascii="Times New Roman" w:hAnsi="Times New Roman"/>
                <w:szCs w:val="21"/>
              </w:rPr>
            </w:pPr>
            <w:r w:rsidRPr="004316EF">
              <w:rPr>
                <w:rFonts w:ascii="Times New Roman" w:hAnsi="Times New Roman" w:hint="eastAsia"/>
                <w:kern w:val="0"/>
                <w:szCs w:val="21"/>
              </w:rPr>
              <w:t>准时达</w:t>
            </w:r>
            <w:r w:rsidR="002D54A4">
              <w:rPr>
                <w:rFonts w:ascii="Times New Roman" w:hAnsi="Times New Roman" w:hint="eastAsia"/>
                <w:kern w:val="0"/>
                <w:szCs w:val="21"/>
              </w:rPr>
              <w:t>于</w:t>
            </w:r>
            <w:r w:rsidR="002D54A4" w:rsidRPr="002D54A4">
              <w:rPr>
                <w:rFonts w:ascii="Times New Roman" w:hAnsi="Times New Roman" w:hint="eastAsia"/>
                <w:kern w:val="0"/>
                <w:szCs w:val="21"/>
              </w:rPr>
              <w:t>2010</w:t>
            </w:r>
            <w:r w:rsidR="002D54A4" w:rsidRPr="002D54A4">
              <w:rPr>
                <w:rFonts w:ascii="Times New Roman" w:hAnsi="Times New Roman" w:hint="eastAsia"/>
                <w:kern w:val="0"/>
                <w:szCs w:val="21"/>
              </w:rPr>
              <w:t>年</w:t>
            </w:r>
            <w:r w:rsidR="002D54A4" w:rsidRPr="002D54A4">
              <w:rPr>
                <w:rFonts w:ascii="Times New Roman" w:hAnsi="Times New Roman" w:hint="eastAsia"/>
                <w:kern w:val="0"/>
                <w:szCs w:val="21"/>
              </w:rPr>
              <w:t>10</w:t>
            </w:r>
            <w:r w:rsidR="002D54A4" w:rsidRPr="002D54A4">
              <w:rPr>
                <w:rFonts w:ascii="Times New Roman" w:hAnsi="Times New Roman" w:hint="eastAsia"/>
                <w:kern w:val="0"/>
                <w:szCs w:val="21"/>
              </w:rPr>
              <w:t>月</w:t>
            </w:r>
            <w:r w:rsidR="002D54A4" w:rsidRPr="002D54A4">
              <w:rPr>
                <w:rFonts w:ascii="Times New Roman" w:hAnsi="Times New Roman" w:hint="eastAsia"/>
                <w:kern w:val="0"/>
                <w:szCs w:val="21"/>
              </w:rPr>
              <w:t>11</w:t>
            </w:r>
            <w:r w:rsidR="002D54A4" w:rsidRPr="002D54A4">
              <w:rPr>
                <w:rFonts w:ascii="Times New Roman" w:hAnsi="Times New Roman" w:hint="eastAsia"/>
                <w:kern w:val="0"/>
                <w:szCs w:val="21"/>
              </w:rPr>
              <w:t>日</w:t>
            </w:r>
            <w:r w:rsidR="002D54A4">
              <w:rPr>
                <w:rFonts w:ascii="Times New Roman" w:hAnsi="Times New Roman" w:hint="eastAsia"/>
                <w:kern w:val="0"/>
                <w:szCs w:val="21"/>
              </w:rPr>
              <w:t>在四川省成都市成立，其</w:t>
            </w:r>
            <w:r w:rsidRPr="004316EF">
              <w:rPr>
                <w:rFonts w:ascii="Times New Roman" w:hAnsi="Times New Roman" w:hint="eastAsia"/>
                <w:szCs w:val="21"/>
              </w:rPr>
              <w:t>主要在中国境内外开展陆运、空运、海运、铁运、仓储等</w:t>
            </w:r>
            <w:r w:rsidR="00324AD4">
              <w:rPr>
                <w:rFonts w:ascii="Times New Roman" w:hAnsi="Times New Roman" w:hint="eastAsia"/>
                <w:szCs w:val="21"/>
              </w:rPr>
              <w:t>物流</w:t>
            </w:r>
            <w:r w:rsidRPr="004316EF">
              <w:rPr>
                <w:rFonts w:ascii="Times New Roman" w:hAnsi="Times New Roman" w:hint="eastAsia"/>
                <w:szCs w:val="21"/>
              </w:rPr>
              <w:t>服务。</w:t>
            </w:r>
          </w:p>
        </w:tc>
      </w:tr>
      <w:tr w:rsidR="00F917BF" w:rsidRPr="00305305" w14:paraId="2DAA07DB" w14:textId="77777777" w:rsidTr="002F2D60">
        <w:trPr>
          <w:trHeight w:val="404"/>
        </w:trPr>
        <w:tc>
          <w:tcPr>
            <w:tcW w:w="1809" w:type="dxa"/>
            <w:vMerge/>
            <w:shd w:val="clear" w:color="auto" w:fill="D9D9D9"/>
          </w:tcPr>
          <w:p w14:paraId="75A4184C" w14:textId="77777777" w:rsidR="00F917BF" w:rsidRPr="00B64678" w:rsidRDefault="00F917BF" w:rsidP="00585F58">
            <w:pPr>
              <w:spacing w:afterLines="50" w:after="156"/>
              <w:rPr>
                <w:rFonts w:ascii="Times New Roman" w:hAnsi="Times New Roman"/>
                <w:szCs w:val="21"/>
              </w:rPr>
            </w:pPr>
          </w:p>
        </w:tc>
        <w:tc>
          <w:tcPr>
            <w:tcW w:w="1796" w:type="dxa"/>
            <w:shd w:val="clear" w:color="auto" w:fill="auto"/>
          </w:tcPr>
          <w:p w14:paraId="33452208" w14:textId="77777777" w:rsidR="00F917BF" w:rsidRPr="00B64678" w:rsidRDefault="00F917BF" w:rsidP="00585F58">
            <w:pPr>
              <w:spacing w:afterLines="50" w:after="156"/>
              <w:rPr>
                <w:rFonts w:ascii="Times New Roman" w:hAnsi="Times New Roman"/>
                <w:szCs w:val="21"/>
              </w:rPr>
            </w:pPr>
            <w:r>
              <w:rPr>
                <w:rFonts w:ascii="Times New Roman" w:hAnsi="Times New Roman" w:hint="eastAsia"/>
                <w:szCs w:val="21"/>
              </w:rPr>
              <w:t xml:space="preserve">2. </w:t>
            </w:r>
            <w:r w:rsidR="004316EF" w:rsidRPr="004316EF">
              <w:rPr>
                <w:rFonts w:ascii="Times New Roman" w:hAnsi="Times New Roman" w:hint="eastAsia"/>
                <w:szCs w:val="21"/>
              </w:rPr>
              <w:t>玉柴物流</w:t>
            </w:r>
          </w:p>
        </w:tc>
        <w:tc>
          <w:tcPr>
            <w:tcW w:w="5153" w:type="dxa"/>
            <w:shd w:val="clear" w:color="auto" w:fill="auto"/>
          </w:tcPr>
          <w:p w14:paraId="7E3761A6" w14:textId="5901E913" w:rsidR="00F917BF" w:rsidRPr="00B64678" w:rsidRDefault="004316EF" w:rsidP="008F299A">
            <w:pPr>
              <w:spacing w:afterLines="50" w:after="156"/>
              <w:rPr>
                <w:rFonts w:ascii="Times New Roman" w:hAnsi="Times New Roman"/>
                <w:szCs w:val="21"/>
              </w:rPr>
            </w:pPr>
            <w:r w:rsidRPr="004316EF">
              <w:rPr>
                <w:rFonts w:ascii="Times New Roman" w:hAnsi="Times New Roman" w:hint="eastAsia"/>
                <w:szCs w:val="21"/>
              </w:rPr>
              <w:t>玉柴物流</w:t>
            </w:r>
            <w:r w:rsidR="002D54A4">
              <w:rPr>
                <w:rFonts w:ascii="Times New Roman" w:hAnsi="Times New Roman" w:hint="eastAsia"/>
                <w:szCs w:val="21"/>
              </w:rPr>
              <w:t>于</w:t>
            </w:r>
            <w:r w:rsidR="002D54A4" w:rsidRPr="002D54A4">
              <w:rPr>
                <w:rFonts w:ascii="Times New Roman" w:hAnsi="Times New Roman" w:hint="eastAsia"/>
                <w:szCs w:val="21"/>
              </w:rPr>
              <w:t>2012</w:t>
            </w:r>
            <w:r w:rsidR="002D54A4" w:rsidRPr="002D54A4">
              <w:rPr>
                <w:rFonts w:ascii="Times New Roman" w:hAnsi="Times New Roman" w:hint="eastAsia"/>
                <w:szCs w:val="21"/>
              </w:rPr>
              <w:t>年</w:t>
            </w:r>
            <w:r w:rsidR="002D54A4" w:rsidRPr="002D54A4">
              <w:rPr>
                <w:rFonts w:ascii="Times New Roman" w:hAnsi="Times New Roman" w:hint="eastAsia"/>
                <w:szCs w:val="21"/>
              </w:rPr>
              <w:t>4</w:t>
            </w:r>
            <w:r w:rsidR="002D54A4" w:rsidRPr="002D54A4">
              <w:rPr>
                <w:rFonts w:ascii="Times New Roman" w:hAnsi="Times New Roman" w:hint="eastAsia"/>
                <w:szCs w:val="21"/>
              </w:rPr>
              <w:t>月</w:t>
            </w:r>
            <w:r w:rsidR="002D54A4" w:rsidRPr="002D54A4">
              <w:rPr>
                <w:rFonts w:ascii="Times New Roman" w:hAnsi="Times New Roman" w:hint="eastAsia"/>
                <w:szCs w:val="21"/>
              </w:rPr>
              <w:t>19</w:t>
            </w:r>
            <w:r w:rsidR="002D54A4" w:rsidRPr="002D54A4">
              <w:rPr>
                <w:rFonts w:ascii="Times New Roman" w:hAnsi="Times New Roman" w:hint="eastAsia"/>
                <w:szCs w:val="21"/>
              </w:rPr>
              <w:t>日</w:t>
            </w:r>
            <w:r w:rsidR="002D54A4">
              <w:rPr>
                <w:rFonts w:ascii="Times New Roman" w:hAnsi="Times New Roman" w:hint="eastAsia"/>
                <w:szCs w:val="21"/>
              </w:rPr>
              <w:t>在</w:t>
            </w:r>
            <w:r w:rsidR="002D54A4" w:rsidRPr="002D54A4">
              <w:rPr>
                <w:rFonts w:ascii="Times New Roman" w:hAnsi="Times New Roman" w:hint="eastAsia"/>
                <w:szCs w:val="21"/>
              </w:rPr>
              <w:t>广西壮族自治区南宁市</w:t>
            </w:r>
            <w:r w:rsidR="002D54A4">
              <w:rPr>
                <w:rFonts w:ascii="Times New Roman" w:hAnsi="Times New Roman" w:hint="eastAsia"/>
                <w:szCs w:val="21"/>
              </w:rPr>
              <w:t>成立，其</w:t>
            </w:r>
            <w:r w:rsidRPr="004316EF">
              <w:rPr>
                <w:rFonts w:hint="eastAsia"/>
                <w:szCs w:val="21"/>
              </w:rPr>
              <w:t>主要业务为提供大宗商品、快消品、机械零部件等的</w:t>
            </w:r>
            <w:r w:rsidR="007817D9">
              <w:rPr>
                <w:rFonts w:hint="eastAsia"/>
                <w:szCs w:val="21"/>
              </w:rPr>
              <w:t>第三方</w:t>
            </w:r>
            <w:r w:rsidRPr="004316EF">
              <w:rPr>
                <w:rFonts w:hint="eastAsia"/>
                <w:szCs w:val="21"/>
              </w:rPr>
              <w:t>物流服务。</w:t>
            </w:r>
          </w:p>
        </w:tc>
      </w:tr>
      <w:tr w:rsidR="00585F58" w:rsidRPr="00B64678" w14:paraId="2F19A879" w14:textId="77777777" w:rsidTr="002F2D60">
        <w:trPr>
          <w:trHeight w:val="279"/>
        </w:trPr>
        <w:tc>
          <w:tcPr>
            <w:tcW w:w="1809" w:type="dxa"/>
            <w:vMerge w:val="restart"/>
            <w:shd w:val="clear" w:color="auto" w:fill="D9D9D9"/>
          </w:tcPr>
          <w:p w14:paraId="6EFC1B6C" w14:textId="77777777" w:rsidR="00585F58" w:rsidRPr="00B64678" w:rsidRDefault="00585F58" w:rsidP="00585F58">
            <w:pPr>
              <w:spacing w:afterLines="50" w:after="156"/>
              <w:rPr>
                <w:rFonts w:ascii="Times New Roman" w:hAnsi="Times New Roman"/>
                <w:szCs w:val="21"/>
              </w:rPr>
            </w:pPr>
            <w:r w:rsidRPr="00B64678">
              <w:rPr>
                <w:rFonts w:ascii="Times New Roman" w:hAnsi="Times New Roman"/>
                <w:szCs w:val="21"/>
              </w:rPr>
              <w:t>简易案件理由（可以单选，也可以多选）</w:t>
            </w:r>
          </w:p>
        </w:tc>
        <w:tc>
          <w:tcPr>
            <w:tcW w:w="6949" w:type="dxa"/>
            <w:gridSpan w:val="2"/>
            <w:shd w:val="clear" w:color="auto" w:fill="auto"/>
          </w:tcPr>
          <w:p w14:paraId="58B4E748" w14:textId="77777777" w:rsidR="00585F58" w:rsidRPr="00B64678" w:rsidRDefault="008F299A" w:rsidP="00585F58">
            <w:pPr>
              <w:spacing w:afterLines="50" w:after="156"/>
              <w:rPr>
                <w:rFonts w:ascii="Times New Roman" w:hAnsi="Times New Roman"/>
                <w:szCs w:val="21"/>
              </w:rPr>
            </w:pPr>
            <w:r w:rsidRPr="00B64678">
              <w:rPr>
                <w:rFonts w:ascii="Wingdings" w:hAnsi="Wingdings"/>
                <w:szCs w:val="21"/>
              </w:rPr>
              <w:sym w:font="Wingdings" w:char="F0FE"/>
            </w:r>
            <w:r w:rsidR="00585F58" w:rsidRPr="00B64678">
              <w:rPr>
                <w:rFonts w:ascii="Times New Roman" w:hAnsi="Times New Roman"/>
                <w:szCs w:val="21"/>
              </w:rPr>
              <w:t>1</w:t>
            </w:r>
            <w:r w:rsidR="00585F58" w:rsidRPr="00B64678">
              <w:rPr>
                <w:rFonts w:ascii="Times New Roman" w:hAnsi="Times New Roman"/>
                <w:szCs w:val="21"/>
              </w:rPr>
              <w:t>、在同一相关市场，所有参与集中的经营者所占市场份额之和小于</w:t>
            </w:r>
            <w:r w:rsidR="00585F58" w:rsidRPr="00B64678">
              <w:rPr>
                <w:rFonts w:ascii="Times New Roman" w:hAnsi="Times New Roman"/>
                <w:szCs w:val="21"/>
              </w:rPr>
              <w:t>15%</w:t>
            </w:r>
            <w:r w:rsidR="00585F58" w:rsidRPr="00B64678">
              <w:rPr>
                <w:rFonts w:ascii="Times New Roman" w:hAnsi="Times New Roman"/>
                <w:szCs w:val="21"/>
              </w:rPr>
              <w:t>。</w:t>
            </w:r>
          </w:p>
        </w:tc>
      </w:tr>
      <w:tr w:rsidR="00585F58" w:rsidRPr="00B64678" w14:paraId="6AEBC385" w14:textId="77777777" w:rsidTr="002F2D60">
        <w:trPr>
          <w:trHeight w:val="330"/>
        </w:trPr>
        <w:tc>
          <w:tcPr>
            <w:tcW w:w="1809" w:type="dxa"/>
            <w:vMerge/>
            <w:shd w:val="clear" w:color="auto" w:fill="D9D9D9"/>
          </w:tcPr>
          <w:p w14:paraId="0660F257" w14:textId="77777777" w:rsidR="00585F58" w:rsidRPr="00B64678" w:rsidRDefault="00585F58" w:rsidP="00585F58">
            <w:pPr>
              <w:spacing w:afterLines="50" w:after="156"/>
              <w:rPr>
                <w:rFonts w:ascii="Times New Roman" w:hAnsi="Times New Roman"/>
                <w:szCs w:val="21"/>
              </w:rPr>
            </w:pPr>
          </w:p>
        </w:tc>
        <w:tc>
          <w:tcPr>
            <w:tcW w:w="6949" w:type="dxa"/>
            <w:gridSpan w:val="2"/>
            <w:shd w:val="clear" w:color="auto" w:fill="auto"/>
          </w:tcPr>
          <w:p w14:paraId="503DB8EA" w14:textId="77777777" w:rsidR="00585F58" w:rsidRPr="00B64678" w:rsidRDefault="004316EF" w:rsidP="00585F58">
            <w:pPr>
              <w:spacing w:afterLines="50" w:after="156"/>
              <w:rPr>
                <w:rFonts w:ascii="Times New Roman" w:hAnsi="Times New Roman"/>
                <w:szCs w:val="21"/>
              </w:rPr>
            </w:pPr>
            <w:r w:rsidRPr="00B64678">
              <w:rPr>
                <w:rFonts w:ascii="Times New Roman" w:hAnsi="Times New Roman"/>
                <w:szCs w:val="21"/>
              </w:rPr>
              <w:t>□</w:t>
            </w:r>
            <w:r w:rsidR="00585F58" w:rsidRPr="00B64678">
              <w:rPr>
                <w:rFonts w:ascii="Times New Roman" w:hAnsi="Times New Roman"/>
                <w:szCs w:val="21"/>
              </w:rPr>
              <w:t>2</w:t>
            </w:r>
            <w:r w:rsidR="00585F58" w:rsidRPr="00B64678">
              <w:rPr>
                <w:rFonts w:ascii="Times New Roman" w:hAnsi="Times New Roman"/>
                <w:szCs w:val="21"/>
              </w:rPr>
              <w:t>、存在上下游关系的参与集中的经营者，在上下游市场所占的市场份额均小于</w:t>
            </w:r>
            <w:r w:rsidR="00585F58" w:rsidRPr="00B64678">
              <w:rPr>
                <w:rFonts w:ascii="Times New Roman" w:hAnsi="Times New Roman"/>
                <w:szCs w:val="21"/>
              </w:rPr>
              <w:t>25%</w:t>
            </w:r>
            <w:r w:rsidR="00585F58" w:rsidRPr="00B64678">
              <w:rPr>
                <w:rFonts w:ascii="Times New Roman" w:hAnsi="Times New Roman"/>
                <w:szCs w:val="21"/>
              </w:rPr>
              <w:t>。</w:t>
            </w:r>
          </w:p>
        </w:tc>
      </w:tr>
      <w:tr w:rsidR="00585F58" w:rsidRPr="00B64678" w14:paraId="7F8E439B" w14:textId="77777777" w:rsidTr="002F2D60">
        <w:trPr>
          <w:trHeight w:val="285"/>
        </w:trPr>
        <w:tc>
          <w:tcPr>
            <w:tcW w:w="1809" w:type="dxa"/>
            <w:vMerge/>
            <w:shd w:val="clear" w:color="auto" w:fill="D9D9D9"/>
          </w:tcPr>
          <w:p w14:paraId="71B8AF56" w14:textId="77777777" w:rsidR="00585F58" w:rsidRPr="00B64678" w:rsidRDefault="00585F58" w:rsidP="00585F58">
            <w:pPr>
              <w:spacing w:afterLines="50" w:after="156"/>
              <w:rPr>
                <w:rFonts w:ascii="Times New Roman" w:hAnsi="Times New Roman"/>
                <w:szCs w:val="21"/>
              </w:rPr>
            </w:pPr>
          </w:p>
        </w:tc>
        <w:tc>
          <w:tcPr>
            <w:tcW w:w="6949" w:type="dxa"/>
            <w:gridSpan w:val="2"/>
            <w:shd w:val="clear" w:color="auto" w:fill="auto"/>
          </w:tcPr>
          <w:p w14:paraId="552B7758" w14:textId="77777777" w:rsidR="00585F58" w:rsidRPr="00B64678" w:rsidRDefault="008F299A" w:rsidP="00585F58">
            <w:pPr>
              <w:spacing w:afterLines="50" w:after="156"/>
              <w:rPr>
                <w:rFonts w:ascii="Times New Roman" w:hAnsi="Times New Roman"/>
                <w:szCs w:val="21"/>
              </w:rPr>
            </w:pPr>
            <w:r w:rsidRPr="00B64678">
              <w:rPr>
                <w:rFonts w:ascii="Times New Roman" w:hAnsi="Times New Roman"/>
                <w:szCs w:val="21"/>
              </w:rPr>
              <w:t>□</w:t>
            </w:r>
            <w:r w:rsidR="00585F58" w:rsidRPr="00B64678">
              <w:rPr>
                <w:rFonts w:ascii="Times New Roman" w:hAnsi="Times New Roman"/>
                <w:szCs w:val="21"/>
              </w:rPr>
              <w:t>3</w:t>
            </w:r>
            <w:r w:rsidR="00585F58" w:rsidRPr="00B64678">
              <w:rPr>
                <w:rFonts w:ascii="Times New Roman" w:hAnsi="Times New Roman"/>
                <w:szCs w:val="21"/>
              </w:rPr>
              <w:t>、不在同一相关市场、也不存在上下游关系的参与集中的经营者，在与交易有关的每个市场所占的份额均小于</w:t>
            </w:r>
            <w:r w:rsidR="00585F58" w:rsidRPr="00B64678">
              <w:rPr>
                <w:rFonts w:ascii="Times New Roman" w:hAnsi="Times New Roman"/>
                <w:szCs w:val="21"/>
              </w:rPr>
              <w:t>25%</w:t>
            </w:r>
            <w:r w:rsidR="00585F58" w:rsidRPr="00B64678">
              <w:rPr>
                <w:rFonts w:ascii="Times New Roman" w:hAnsi="Times New Roman"/>
                <w:szCs w:val="21"/>
              </w:rPr>
              <w:t>。</w:t>
            </w:r>
          </w:p>
        </w:tc>
      </w:tr>
      <w:tr w:rsidR="00585F58" w:rsidRPr="00B64678" w14:paraId="2F940824" w14:textId="77777777" w:rsidTr="002F2D60">
        <w:trPr>
          <w:trHeight w:val="870"/>
        </w:trPr>
        <w:tc>
          <w:tcPr>
            <w:tcW w:w="1809" w:type="dxa"/>
            <w:vMerge/>
            <w:shd w:val="clear" w:color="auto" w:fill="D9D9D9"/>
          </w:tcPr>
          <w:p w14:paraId="0FC48CF2" w14:textId="77777777" w:rsidR="00585F58" w:rsidRPr="00B64678" w:rsidRDefault="00585F58" w:rsidP="00585F58">
            <w:pPr>
              <w:spacing w:afterLines="50" w:after="156"/>
              <w:rPr>
                <w:rFonts w:ascii="Times New Roman" w:hAnsi="Times New Roman"/>
                <w:szCs w:val="21"/>
              </w:rPr>
            </w:pPr>
          </w:p>
        </w:tc>
        <w:tc>
          <w:tcPr>
            <w:tcW w:w="6949" w:type="dxa"/>
            <w:gridSpan w:val="2"/>
            <w:shd w:val="clear" w:color="auto" w:fill="auto"/>
          </w:tcPr>
          <w:p w14:paraId="025FC84E" w14:textId="77777777" w:rsidR="00585F58" w:rsidRPr="00B64678" w:rsidRDefault="00585F58" w:rsidP="00585F58">
            <w:pPr>
              <w:spacing w:afterLines="50" w:after="156"/>
              <w:rPr>
                <w:rFonts w:ascii="Times New Roman" w:hAnsi="Times New Roman"/>
                <w:szCs w:val="21"/>
              </w:rPr>
            </w:pPr>
            <w:r w:rsidRPr="00B64678">
              <w:rPr>
                <w:rFonts w:ascii="Times New Roman" w:hAnsi="Times New Roman"/>
                <w:szCs w:val="21"/>
              </w:rPr>
              <w:t>□4</w:t>
            </w:r>
            <w:r w:rsidRPr="00B64678">
              <w:rPr>
                <w:rFonts w:ascii="Times New Roman" w:hAnsi="Times New Roman"/>
                <w:szCs w:val="21"/>
              </w:rPr>
              <w:t>、参与集中的经营者在中国境外设立合营企业，合营企业不在中国境内从事经济活动。</w:t>
            </w:r>
          </w:p>
        </w:tc>
      </w:tr>
      <w:tr w:rsidR="00585F58" w:rsidRPr="00B64678" w14:paraId="4B931506" w14:textId="77777777" w:rsidTr="002F2D60">
        <w:trPr>
          <w:trHeight w:val="264"/>
        </w:trPr>
        <w:tc>
          <w:tcPr>
            <w:tcW w:w="1809" w:type="dxa"/>
            <w:vMerge/>
            <w:shd w:val="clear" w:color="auto" w:fill="D9D9D9"/>
          </w:tcPr>
          <w:p w14:paraId="5D092292" w14:textId="77777777" w:rsidR="00585F58" w:rsidRPr="00B64678" w:rsidRDefault="00585F58" w:rsidP="00585F58">
            <w:pPr>
              <w:spacing w:afterLines="50" w:after="156"/>
              <w:rPr>
                <w:rFonts w:ascii="Times New Roman" w:hAnsi="Times New Roman"/>
                <w:szCs w:val="21"/>
              </w:rPr>
            </w:pPr>
          </w:p>
        </w:tc>
        <w:tc>
          <w:tcPr>
            <w:tcW w:w="6949" w:type="dxa"/>
            <w:gridSpan w:val="2"/>
            <w:shd w:val="clear" w:color="auto" w:fill="auto"/>
          </w:tcPr>
          <w:p w14:paraId="4280358C" w14:textId="77777777" w:rsidR="00585F58" w:rsidRPr="00B64678" w:rsidRDefault="00585F58" w:rsidP="00585F58">
            <w:pPr>
              <w:spacing w:afterLines="50" w:after="156"/>
              <w:rPr>
                <w:rFonts w:ascii="Times New Roman" w:hAnsi="Times New Roman"/>
                <w:szCs w:val="21"/>
              </w:rPr>
            </w:pPr>
            <w:r w:rsidRPr="00B64678">
              <w:rPr>
                <w:rFonts w:ascii="Times New Roman" w:hAnsi="Times New Roman"/>
                <w:szCs w:val="21"/>
              </w:rPr>
              <w:t>□5</w:t>
            </w:r>
            <w:r w:rsidRPr="00B64678">
              <w:rPr>
                <w:rFonts w:ascii="Times New Roman" w:hAnsi="Times New Roman"/>
                <w:szCs w:val="21"/>
              </w:rPr>
              <w:t>、参与集中的经营者收购境外企业股权或资产的，该境外企业不在中国境内从事经济活动。</w:t>
            </w:r>
          </w:p>
        </w:tc>
      </w:tr>
      <w:tr w:rsidR="00585F58" w:rsidRPr="00B64678" w14:paraId="61DAAE45" w14:textId="77777777" w:rsidTr="002F2D60">
        <w:trPr>
          <w:trHeight w:val="345"/>
        </w:trPr>
        <w:tc>
          <w:tcPr>
            <w:tcW w:w="1809" w:type="dxa"/>
            <w:vMerge/>
            <w:shd w:val="clear" w:color="auto" w:fill="D9D9D9"/>
          </w:tcPr>
          <w:p w14:paraId="649A66DC" w14:textId="77777777" w:rsidR="00585F58" w:rsidRPr="00B64678" w:rsidRDefault="00585F58" w:rsidP="00585F58">
            <w:pPr>
              <w:spacing w:afterLines="50" w:after="156"/>
              <w:rPr>
                <w:rFonts w:ascii="Times New Roman" w:hAnsi="Times New Roman"/>
                <w:szCs w:val="21"/>
              </w:rPr>
            </w:pPr>
          </w:p>
        </w:tc>
        <w:tc>
          <w:tcPr>
            <w:tcW w:w="6949" w:type="dxa"/>
            <w:gridSpan w:val="2"/>
            <w:shd w:val="clear" w:color="auto" w:fill="auto"/>
          </w:tcPr>
          <w:p w14:paraId="12690467" w14:textId="77777777" w:rsidR="00585F58" w:rsidRPr="00B64678" w:rsidRDefault="00585F58" w:rsidP="00585F58">
            <w:pPr>
              <w:spacing w:afterLines="50" w:after="156"/>
              <w:rPr>
                <w:rFonts w:ascii="Times New Roman" w:hAnsi="Times New Roman"/>
                <w:szCs w:val="21"/>
              </w:rPr>
            </w:pPr>
            <w:r w:rsidRPr="00B64678">
              <w:rPr>
                <w:rFonts w:ascii="Times New Roman" w:hAnsi="Times New Roman"/>
                <w:szCs w:val="21"/>
              </w:rPr>
              <w:t>□6</w:t>
            </w:r>
            <w:r w:rsidRPr="00B64678">
              <w:rPr>
                <w:rFonts w:ascii="Times New Roman" w:hAnsi="Times New Roman"/>
                <w:szCs w:val="21"/>
              </w:rPr>
              <w:t>、由两个以上的经营者共同控制的合营企业，通过集中被其中一个或一个以上经营者控制。</w:t>
            </w:r>
          </w:p>
        </w:tc>
      </w:tr>
      <w:tr w:rsidR="00585F58" w:rsidRPr="00B64678" w14:paraId="370904CD" w14:textId="77777777" w:rsidTr="00FF5EDC">
        <w:trPr>
          <w:trHeight w:val="395"/>
        </w:trPr>
        <w:tc>
          <w:tcPr>
            <w:tcW w:w="1809" w:type="dxa"/>
            <w:shd w:val="clear" w:color="auto" w:fill="D9D9D9"/>
          </w:tcPr>
          <w:p w14:paraId="1D5C7884" w14:textId="77777777" w:rsidR="00585F58" w:rsidRPr="00B64678" w:rsidRDefault="00585F58" w:rsidP="00585F58">
            <w:pPr>
              <w:spacing w:afterLines="50" w:after="156"/>
              <w:rPr>
                <w:rFonts w:ascii="Times New Roman" w:hAnsi="Times New Roman"/>
                <w:szCs w:val="21"/>
              </w:rPr>
            </w:pPr>
            <w:r w:rsidRPr="00B64678">
              <w:rPr>
                <w:rFonts w:ascii="Times New Roman" w:hAnsi="Times New Roman"/>
                <w:szCs w:val="21"/>
              </w:rPr>
              <w:t>备注</w:t>
            </w:r>
          </w:p>
        </w:tc>
        <w:tc>
          <w:tcPr>
            <w:tcW w:w="6949" w:type="dxa"/>
            <w:gridSpan w:val="2"/>
            <w:shd w:val="clear" w:color="auto" w:fill="auto"/>
          </w:tcPr>
          <w:p w14:paraId="7F88258F" w14:textId="77777777" w:rsidR="00585F58" w:rsidRPr="00B64678" w:rsidRDefault="00585F58" w:rsidP="00585F58">
            <w:pPr>
              <w:spacing w:afterLines="50" w:after="156"/>
              <w:rPr>
                <w:rFonts w:ascii="Times New Roman" w:hAnsi="Times New Roman"/>
                <w:szCs w:val="21"/>
              </w:rPr>
            </w:pPr>
            <w:r w:rsidRPr="00B64678">
              <w:rPr>
                <w:rFonts w:ascii="Times New Roman" w:hAnsi="Times New Roman"/>
                <w:szCs w:val="21"/>
              </w:rPr>
              <w:t>相关市场界定及集中各方的市场份额：</w:t>
            </w:r>
          </w:p>
          <w:p w14:paraId="2515D556" w14:textId="504E8178" w:rsidR="00585F58" w:rsidRPr="00B64678" w:rsidRDefault="00585F58" w:rsidP="008F299A">
            <w:pPr>
              <w:numPr>
                <w:ilvl w:val="0"/>
                <w:numId w:val="11"/>
              </w:numPr>
              <w:spacing w:afterLines="50" w:after="156"/>
              <w:rPr>
                <w:rFonts w:ascii="Times New Roman" w:hAnsi="Times New Roman"/>
                <w:szCs w:val="21"/>
              </w:rPr>
            </w:pPr>
            <w:r w:rsidRPr="00B64678">
              <w:rPr>
                <w:rFonts w:ascii="Times New Roman" w:hAnsi="Times New Roman"/>
                <w:szCs w:val="21"/>
              </w:rPr>
              <w:t>相关产品市场：</w:t>
            </w:r>
            <w:r w:rsidR="007817D9">
              <w:rPr>
                <w:rFonts w:ascii="Times New Roman" w:hAnsi="Times New Roman" w:hint="eastAsia"/>
                <w:szCs w:val="21"/>
              </w:rPr>
              <w:t>第三方</w:t>
            </w:r>
            <w:r w:rsidR="004316EF">
              <w:rPr>
                <w:rFonts w:ascii="Times New Roman" w:hAnsi="Times New Roman" w:hint="eastAsia"/>
                <w:szCs w:val="21"/>
              </w:rPr>
              <w:t>物流</w:t>
            </w:r>
            <w:r w:rsidR="008F299A" w:rsidRPr="008F299A">
              <w:rPr>
                <w:rFonts w:ascii="Times New Roman" w:hAnsi="Times New Roman" w:hint="eastAsia"/>
                <w:szCs w:val="21"/>
              </w:rPr>
              <w:t>市场</w:t>
            </w:r>
          </w:p>
          <w:p w14:paraId="51A61DC8" w14:textId="77777777" w:rsidR="00585F58" w:rsidRPr="00B64678" w:rsidRDefault="00585F58" w:rsidP="00585F58">
            <w:pPr>
              <w:spacing w:afterLines="50" w:after="156"/>
              <w:ind w:left="420"/>
              <w:rPr>
                <w:rFonts w:ascii="Times New Roman" w:hAnsi="Times New Roman"/>
                <w:szCs w:val="21"/>
              </w:rPr>
            </w:pPr>
            <w:r w:rsidRPr="00B64678">
              <w:rPr>
                <w:rFonts w:ascii="Times New Roman" w:hAnsi="Times New Roman"/>
                <w:szCs w:val="21"/>
              </w:rPr>
              <w:t>相关地域市场：</w:t>
            </w:r>
            <w:r w:rsidR="000F3F86">
              <w:rPr>
                <w:rFonts w:ascii="Times New Roman" w:hAnsi="Times New Roman" w:hint="eastAsia"/>
                <w:szCs w:val="21"/>
              </w:rPr>
              <w:t>中国</w:t>
            </w:r>
          </w:p>
          <w:p w14:paraId="6CD15DD1" w14:textId="6FA60E31" w:rsidR="0063752E" w:rsidRPr="000F3F86" w:rsidRDefault="00585F58" w:rsidP="004316EF">
            <w:pPr>
              <w:spacing w:afterLines="50" w:after="156"/>
              <w:ind w:left="420"/>
              <w:rPr>
                <w:rFonts w:ascii="Times New Roman" w:hAnsi="Times New Roman"/>
                <w:szCs w:val="21"/>
              </w:rPr>
            </w:pPr>
            <w:r w:rsidRPr="00B64678">
              <w:rPr>
                <w:rFonts w:ascii="Times New Roman" w:hAnsi="Times New Roman"/>
                <w:szCs w:val="21"/>
              </w:rPr>
              <w:t>市场份额：</w:t>
            </w:r>
            <w:r w:rsidR="004316EF">
              <w:rPr>
                <w:rFonts w:ascii="Times New Roman" w:hAnsi="Times New Roman" w:hint="eastAsia"/>
                <w:szCs w:val="21"/>
              </w:rPr>
              <w:t>准时达</w:t>
            </w:r>
            <w:r w:rsidR="0063752E">
              <w:rPr>
                <w:rFonts w:ascii="Times New Roman" w:hAnsi="Times New Roman" w:hint="eastAsia"/>
                <w:szCs w:val="21"/>
              </w:rPr>
              <w:t>：</w:t>
            </w:r>
            <w:r w:rsidR="004316EF">
              <w:rPr>
                <w:rFonts w:ascii="Times New Roman" w:hAnsi="Times New Roman"/>
                <w:szCs w:val="21"/>
              </w:rPr>
              <w:t>0</w:t>
            </w:r>
            <w:r w:rsidR="004316EF">
              <w:rPr>
                <w:rFonts w:ascii="Times New Roman" w:hAnsi="Times New Roman" w:hint="eastAsia"/>
                <w:szCs w:val="21"/>
              </w:rPr>
              <w:t>-</w:t>
            </w:r>
            <w:r w:rsidR="004316EF">
              <w:rPr>
                <w:rFonts w:ascii="Times New Roman" w:hAnsi="Times New Roman"/>
                <w:szCs w:val="21"/>
              </w:rPr>
              <w:t>5</w:t>
            </w:r>
            <w:r w:rsidR="0063752E">
              <w:rPr>
                <w:rFonts w:ascii="Times New Roman" w:hAnsi="Times New Roman" w:hint="eastAsia"/>
                <w:szCs w:val="21"/>
              </w:rPr>
              <w:t>%</w:t>
            </w:r>
            <w:r w:rsidR="008F299A">
              <w:rPr>
                <w:rFonts w:ascii="Times New Roman" w:hAnsi="Times New Roman" w:hint="eastAsia"/>
                <w:szCs w:val="21"/>
              </w:rPr>
              <w:t>；</w:t>
            </w:r>
            <w:r w:rsidR="004316EF">
              <w:rPr>
                <w:rFonts w:ascii="Times New Roman" w:hAnsi="Times New Roman" w:hint="eastAsia"/>
                <w:szCs w:val="21"/>
              </w:rPr>
              <w:t>玉柴物流</w:t>
            </w:r>
            <w:r w:rsidR="008F299A">
              <w:rPr>
                <w:rFonts w:ascii="Times New Roman" w:hAnsi="Times New Roman" w:hint="eastAsia"/>
                <w:szCs w:val="21"/>
              </w:rPr>
              <w:t>：</w:t>
            </w:r>
            <w:r w:rsidR="008F299A">
              <w:rPr>
                <w:rFonts w:ascii="Times New Roman" w:hAnsi="Times New Roman" w:hint="eastAsia"/>
                <w:szCs w:val="21"/>
              </w:rPr>
              <w:t>0-</w:t>
            </w:r>
            <w:r w:rsidR="008F299A">
              <w:rPr>
                <w:rFonts w:ascii="Times New Roman" w:hAnsi="Times New Roman"/>
                <w:szCs w:val="21"/>
              </w:rPr>
              <w:t>5%</w:t>
            </w:r>
            <w:r w:rsidR="00B12A4B">
              <w:rPr>
                <w:rFonts w:ascii="Times New Roman" w:hAnsi="Times New Roman" w:hint="eastAsia"/>
                <w:szCs w:val="21"/>
              </w:rPr>
              <w:t>；双方合计份额：</w:t>
            </w:r>
            <w:r w:rsidR="00B12A4B">
              <w:rPr>
                <w:rFonts w:ascii="Times New Roman" w:hAnsi="Times New Roman" w:hint="eastAsia"/>
                <w:szCs w:val="21"/>
              </w:rPr>
              <w:t>0</w:t>
            </w:r>
            <w:r w:rsidR="00B12A4B">
              <w:rPr>
                <w:rFonts w:ascii="Times New Roman" w:hAnsi="Times New Roman"/>
                <w:szCs w:val="21"/>
              </w:rPr>
              <w:t>-5%</w:t>
            </w:r>
          </w:p>
        </w:tc>
      </w:tr>
    </w:tbl>
    <w:p w14:paraId="7009F946" w14:textId="77777777" w:rsidR="00F87C1F" w:rsidRPr="006A67CA" w:rsidRDefault="00F87C1F" w:rsidP="00305305">
      <w:pPr>
        <w:rPr>
          <w:rFonts w:ascii="楷体_GB2312" w:eastAsia="楷体_GB2312" w:hAnsi="Times New Roman"/>
          <w:sz w:val="28"/>
          <w:szCs w:val="28"/>
        </w:rPr>
      </w:pPr>
    </w:p>
    <w:sectPr w:rsidR="00F87C1F" w:rsidRPr="006A67CA" w:rsidSect="00ED21B1">
      <w:footerReference w:type="default" r:id="rId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77FEC4F" w14:textId="77777777" w:rsidR="00C77B44" w:rsidRDefault="00C77B44" w:rsidP="00094095">
      <w:r>
        <w:separator/>
      </w:r>
    </w:p>
  </w:endnote>
  <w:endnote w:type="continuationSeparator" w:id="0">
    <w:p w14:paraId="46C5F1B8" w14:textId="77777777" w:rsidR="00C77B44" w:rsidRDefault="00C77B44" w:rsidP="000940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PMingLiU">
    <w:altName w:val="新細明體"/>
    <w:panose1 w:val="02010601000101010101"/>
    <w:charset w:val="88"/>
    <w:family w:val="roman"/>
    <w:pitch w:val="variable"/>
    <w:sig w:usb0="A00002FF" w:usb1="28CFFCFA" w:usb2="00000016" w:usb3="00000000" w:csb0="00100001"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fixed"/>
    <w:sig w:usb0="800002BF" w:usb1="38CF7CFA" w:usb2="00000016" w:usb3="00000000" w:csb0="00040001" w:csb1="00000000"/>
  </w:font>
  <w:font w:name="楷体_GB2312">
    <w:panose1 w:val="02010609030101010101"/>
    <w:charset w:val="86"/>
    <w:family w:val="modern"/>
    <w:pitch w:val="fixed"/>
    <w:sig w:usb0="00000001" w:usb1="080E0000" w:usb2="00000010" w:usb3="00000000" w:csb0="0004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8CDEF04" w14:textId="77777777" w:rsidR="00EA6C92" w:rsidRPr="00B12A4B" w:rsidRDefault="00EA6C92">
    <w:pPr>
      <w:pStyle w:val="a9"/>
      <w:jc w:val="center"/>
      <w:rPr>
        <w:rFonts w:ascii="Times New Roman" w:hAnsi="Times New Roman"/>
      </w:rPr>
    </w:pPr>
    <w:r w:rsidRPr="00B12A4B">
      <w:rPr>
        <w:rFonts w:ascii="Times New Roman" w:hAnsi="Times New Roman"/>
        <w:lang w:val="zh-CN"/>
      </w:rPr>
      <w:t xml:space="preserve"> </w:t>
    </w:r>
    <w:r w:rsidRPr="00B12A4B">
      <w:rPr>
        <w:rFonts w:ascii="Times New Roman" w:hAnsi="Times New Roman"/>
        <w:b/>
        <w:bCs/>
        <w:sz w:val="24"/>
        <w:szCs w:val="24"/>
      </w:rPr>
      <w:fldChar w:fldCharType="begin"/>
    </w:r>
    <w:r w:rsidRPr="00B12A4B">
      <w:rPr>
        <w:rFonts w:ascii="Times New Roman" w:hAnsi="Times New Roman"/>
        <w:b/>
        <w:bCs/>
      </w:rPr>
      <w:instrText>PAGE</w:instrText>
    </w:r>
    <w:r w:rsidRPr="00B12A4B">
      <w:rPr>
        <w:rFonts w:ascii="Times New Roman" w:hAnsi="Times New Roman"/>
        <w:b/>
        <w:bCs/>
        <w:sz w:val="24"/>
        <w:szCs w:val="24"/>
      </w:rPr>
      <w:fldChar w:fldCharType="separate"/>
    </w:r>
    <w:r w:rsidR="002D54A4" w:rsidRPr="00B12A4B">
      <w:rPr>
        <w:rFonts w:ascii="Times New Roman" w:hAnsi="Times New Roman"/>
        <w:b/>
        <w:bCs/>
        <w:noProof/>
      </w:rPr>
      <w:t>1</w:t>
    </w:r>
    <w:r w:rsidRPr="00B12A4B">
      <w:rPr>
        <w:rFonts w:ascii="Times New Roman" w:hAnsi="Times New Roman"/>
        <w:b/>
        <w:bCs/>
        <w:sz w:val="24"/>
        <w:szCs w:val="24"/>
      </w:rPr>
      <w:fldChar w:fldCharType="end"/>
    </w:r>
    <w:r w:rsidRPr="00B12A4B">
      <w:rPr>
        <w:rFonts w:ascii="Times New Roman" w:hAnsi="Times New Roman"/>
        <w:lang w:val="zh-CN"/>
      </w:rPr>
      <w:t xml:space="preserve"> / </w:t>
    </w:r>
    <w:r w:rsidRPr="00B12A4B">
      <w:rPr>
        <w:rFonts w:ascii="Times New Roman" w:hAnsi="Times New Roman"/>
        <w:b/>
        <w:bCs/>
        <w:sz w:val="24"/>
        <w:szCs w:val="24"/>
      </w:rPr>
      <w:fldChar w:fldCharType="begin"/>
    </w:r>
    <w:r w:rsidRPr="00B12A4B">
      <w:rPr>
        <w:rFonts w:ascii="Times New Roman" w:hAnsi="Times New Roman"/>
        <w:b/>
        <w:bCs/>
      </w:rPr>
      <w:instrText>NUMPAGES</w:instrText>
    </w:r>
    <w:r w:rsidRPr="00B12A4B">
      <w:rPr>
        <w:rFonts w:ascii="Times New Roman" w:hAnsi="Times New Roman"/>
        <w:b/>
        <w:bCs/>
        <w:sz w:val="24"/>
        <w:szCs w:val="24"/>
      </w:rPr>
      <w:fldChar w:fldCharType="separate"/>
    </w:r>
    <w:r w:rsidR="002D54A4" w:rsidRPr="00B12A4B">
      <w:rPr>
        <w:rFonts w:ascii="Times New Roman" w:hAnsi="Times New Roman"/>
        <w:b/>
        <w:bCs/>
        <w:noProof/>
      </w:rPr>
      <w:t>1</w:t>
    </w:r>
    <w:r w:rsidRPr="00B12A4B">
      <w:rPr>
        <w:rFonts w:ascii="Times New Roman" w:hAnsi="Times New Roman"/>
        <w:b/>
        <w:bCs/>
        <w:sz w:val="24"/>
        <w:szCs w:val="24"/>
      </w:rPr>
      <w:fldChar w:fldCharType="end"/>
    </w:r>
  </w:p>
  <w:p w14:paraId="1F575295" w14:textId="77777777" w:rsidR="00EA6C92" w:rsidRDefault="00EA6C92">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910BB11" w14:textId="77777777" w:rsidR="00C77B44" w:rsidRDefault="00C77B44" w:rsidP="00094095">
      <w:r>
        <w:separator/>
      </w:r>
    </w:p>
  </w:footnote>
  <w:footnote w:type="continuationSeparator" w:id="0">
    <w:p w14:paraId="62DC3013" w14:textId="77777777" w:rsidR="00C77B44" w:rsidRDefault="00C77B44" w:rsidP="0009409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755479"/>
    <w:multiLevelType w:val="hybridMultilevel"/>
    <w:tmpl w:val="5DCE0A60"/>
    <w:lvl w:ilvl="0" w:tplc="3CF28780">
      <w:start w:val="1"/>
      <w:numFmt w:val="decimal"/>
      <w:lvlText w:val="%1."/>
      <w:lvlJc w:val="left"/>
      <w:pPr>
        <w:ind w:left="360" w:hanging="360"/>
      </w:pPr>
      <w:rPr>
        <w:rFonts w:hint="default"/>
      </w:rPr>
    </w:lvl>
    <w:lvl w:ilvl="1" w:tplc="BCA21C5C" w:tentative="1">
      <w:start w:val="1"/>
      <w:numFmt w:val="lowerLetter"/>
      <w:lvlText w:val="%2)"/>
      <w:lvlJc w:val="left"/>
      <w:pPr>
        <w:ind w:left="840" w:hanging="420"/>
      </w:pPr>
    </w:lvl>
    <w:lvl w:ilvl="2" w:tplc="558A20A6" w:tentative="1">
      <w:start w:val="1"/>
      <w:numFmt w:val="lowerRoman"/>
      <w:lvlText w:val="%3."/>
      <w:lvlJc w:val="right"/>
      <w:pPr>
        <w:ind w:left="1260" w:hanging="420"/>
      </w:pPr>
    </w:lvl>
    <w:lvl w:ilvl="3" w:tplc="05504E50" w:tentative="1">
      <w:start w:val="1"/>
      <w:numFmt w:val="decimal"/>
      <w:lvlText w:val="%4."/>
      <w:lvlJc w:val="left"/>
      <w:pPr>
        <w:ind w:left="1680" w:hanging="420"/>
      </w:pPr>
    </w:lvl>
    <w:lvl w:ilvl="4" w:tplc="D730DD86" w:tentative="1">
      <w:start w:val="1"/>
      <w:numFmt w:val="lowerLetter"/>
      <w:lvlText w:val="%5)"/>
      <w:lvlJc w:val="left"/>
      <w:pPr>
        <w:ind w:left="2100" w:hanging="420"/>
      </w:pPr>
    </w:lvl>
    <w:lvl w:ilvl="5" w:tplc="081091D0" w:tentative="1">
      <w:start w:val="1"/>
      <w:numFmt w:val="lowerRoman"/>
      <w:lvlText w:val="%6."/>
      <w:lvlJc w:val="right"/>
      <w:pPr>
        <w:ind w:left="2520" w:hanging="420"/>
      </w:pPr>
    </w:lvl>
    <w:lvl w:ilvl="6" w:tplc="3BA21692" w:tentative="1">
      <w:start w:val="1"/>
      <w:numFmt w:val="decimal"/>
      <w:lvlText w:val="%7."/>
      <w:lvlJc w:val="left"/>
      <w:pPr>
        <w:ind w:left="2940" w:hanging="420"/>
      </w:pPr>
    </w:lvl>
    <w:lvl w:ilvl="7" w:tplc="5E0688C4" w:tentative="1">
      <w:start w:val="1"/>
      <w:numFmt w:val="lowerLetter"/>
      <w:lvlText w:val="%8)"/>
      <w:lvlJc w:val="left"/>
      <w:pPr>
        <w:ind w:left="3360" w:hanging="420"/>
      </w:pPr>
    </w:lvl>
    <w:lvl w:ilvl="8" w:tplc="511292EA" w:tentative="1">
      <w:start w:val="1"/>
      <w:numFmt w:val="lowerRoman"/>
      <w:lvlText w:val="%9."/>
      <w:lvlJc w:val="right"/>
      <w:pPr>
        <w:ind w:left="3780" w:hanging="420"/>
      </w:pPr>
    </w:lvl>
  </w:abstractNum>
  <w:abstractNum w:abstractNumId="1" w15:restartNumberingAfterBreak="0">
    <w:nsid w:val="06F769BB"/>
    <w:multiLevelType w:val="hybridMultilevel"/>
    <w:tmpl w:val="BD4EDF36"/>
    <w:lvl w:ilvl="0" w:tplc="22A45C26">
      <w:start w:val="1"/>
      <w:numFmt w:val="decimal"/>
      <w:lvlText w:val="%1."/>
      <w:lvlJc w:val="left"/>
      <w:pPr>
        <w:ind w:left="360" w:hanging="360"/>
      </w:pPr>
      <w:rPr>
        <w:rFonts w:hint="default"/>
        <w:b w:val="0"/>
      </w:rPr>
    </w:lvl>
    <w:lvl w:ilvl="1" w:tplc="79CAD1A2" w:tentative="1">
      <w:start w:val="1"/>
      <w:numFmt w:val="lowerLetter"/>
      <w:lvlText w:val="%2)"/>
      <w:lvlJc w:val="left"/>
      <w:pPr>
        <w:ind w:left="840" w:hanging="420"/>
      </w:pPr>
    </w:lvl>
    <w:lvl w:ilvl="2" w:tplc="EC72880E" w:tentative="1">
      <w:start w:val="1"/>
      <w:numFmt w:val="lowerRoman"/>
      <w:lvlText w:val="%3."/>
      <w:lvlJc w:val="right"/>
      <w:pPr>
        <w:ind w:left="1260" w:hanging="420"/>
      </w:pPr>
    </w:lvl>
    <w:lvl w:ilvl="3" w:tplc="F44838EA" w:tentative="1">
      <w:start w:val="1"/>
      <w:numFmt w:val="decimal"/>
      <w:lvlText w:val="%4."/>
      <w:lvlJc w:val="left"/>
      <w:pPr>
        <w:ind w:left="1680" w:hanging="420"/>
      </w:pPr>
    </w:lvl>
    <w:lvl w:ilvl="4" w:tplc="EAB2486E" w:tentative="1">
      <w:start w:val="1"/>
      <w:numFmt w:val="lowerLetter"/>
      <w:lvlText w:val="%5)"/>
      <w:lvlJc w:val="left"/>
      <w:pPr>
        <w:ind w:left="2100" w:hanging="420"/>
      </w:pPr>
    </w:lvl>
    <w:lvl w:ilvl="5" w:tplc="1C8214AC" w:tentative="1">
      <w:start w:val="1"/>
      <w:numFmt w:val="lowerRoman"/>
      <w:lvlText w:val="%6."/>
      <w:lvlJc w:val="right"/>
      <w:pPr>
        <w:ind w:left="2520" w:hanging="420"/>
      </w:pPr>
    </w:lvl>
    <w:lvl w:ilvl="6" w:tplc="7C3ED51E" w:tentative="1">
      <w:start w:val="1"/>
      <w:numFmt w:val="decimal"/>
      <w:lvlText w:val="%7."/>
      <w:lvlJc w:val="left"/>
      <w:pPr>
        <w:ind w:left="2940" w:hanging="420"/>
      </w:pPr>
    </w:lvl>
    <w:lvl w:ilvl="7" w:tplc="65281B14" w:tentative="1">
      <w:start w:val="1"/>
      <w:numFmt w:val="lowerLetter"/>
      <w:lvlText w:val="%8)"/>
      <w:lvlJc w:val="left"/>
      <w:pPr>
        <w:ind w:left="3360" w:hanging="420"/>
      </w:pPr>
    </w:lvl>
    <w:lvl w:ilvl="8" w:tplc="0E08CAAE" w:tentative="1">
      <w:start w:val="1"/>
      <w:numFmt w:val="lowerRoman"/>
      <w:lvlText w:val="%9."/>
      <w:lvlJc w:val="right"/>
      <w:pPr>
        <w:ind w:left="3780" w:hanging="420"/>
      </w:pPr>
    </w:lvl>
  </w:abstractNum>
  <w:abstractNum w:abstractNumId="2" w15:restartNumberingAfterBreak="0">
    <w:nsid w:val="0D397C4F"/>
    <w:multiLevelType w:val="hybridMultilevel"/>
    <w:tmpl w:val="548E67B6"/>
    <w:lvl w:ilvl="0" w:tplc="5BF2C8CE">
      <w:start w:val="1"/>
      <w:numFmt w:val="bullet"/>
      <w:lvlText w:val=""/>
      <w:lvlJc w:val="left"/>
      <w:pPr>
        <w:ind w:left="420" w:hanging="420"/>
      </w:pPr>
      <w:rPr>
        <w:rFonts w:ascii="Wingdings" w:hAnsi="Wingdings" w:hint="default"/>
      </w:rPr>
    </w:lvl>
    <w:lvl w:ilvl="1" w:tplc="01A0B8A2" w:tentative="1">
      <w:start w:val="1"/>
      <w:numFmt w:val="bullet"/>
      <w:lvlText w:val=""/>
      <w:lvlJc w:val="left"/>
      <w:pPr>
        <w:ind w:left="840" w:hanging="420"/>
      </w:pPr>
      <w:rPr>
        <w:rFonts w:ascii="Wingdings" w:hAnsi="Wingdings" w:hint="default"/>
      </w:rPr>
    </w:lvl>
    <w:lvl w:ilvl="2" w:tplc="CCAA2ED0" w:tentative="1">
      <w:start w:val="1"/>
      <w:numFmt w:val="bullet"/>
      <w:lvlText w:val=""/>
      <w:lvlJc w:val="left"/>
      <w:pPr>
        <w:ind w:left="1260" w:hanging="420"/>
      </w:pPr>
      <w:rPr>
        <w:rFonts w:ascii="Wingdings" w:hAnsi="Wingdings" w:hint="default"/>
      </w:rPr>
    </w:lvl>
    <w:lvl w:ilvl="3" w:tplc="48067976" w:tentative="1">
      <w:start w:val="1"/>
      <w:numFmt w:val="bullet"/>
      <w:lvlText w:val=""/>
      <w:lvlJc w:val="left"/>
      <w:pPr>
        <w:ind w:left="1680" w:hanging="420"/>
      </w:pPr>
      <w:rPr>
        <w:rFonts w:ascii="Wingdings" w:hAnsi="Wingdings" w:hint="default"/>
      </w:rPr>
    </w:lvl>
    <w:lvl w:ilvl="4" w:tplc="3A485CC2" w:tentative="1">
      <w:start w:val="1"/>
      <w:numFmt w:val="bullet"/>
      <w:lvlText w:val=""/>
      <w:lvlJc w:val="left"/>
      <w:pPr>
        <w:ind w:left="2100" w:hanging="420"/>
      </w:pPr>
      <w:rPr>
        <w:rFonts w:ascii="Wingdings" w:hAnsi="Wingdings" w:hint="default"/>
      </w:rPr>
    </w:lvl>
    <w:lvl w:ilvl="5" w:tplc="D0B40D44" w:tentative="1">
      <w:start w:val="1"/>
      <w:numFmt w:val="bullet"/>
      <w:lvlText w:val=""/>
      <w:lvlJc w:val="left"/>
      <w:pPr>
        <w:ind w:left="2520" w:hanging="420"/>
      </w:pPr>
      <w:rPr>
        <w:rFonts w:ascii="Wingdings" w:hAnsi="Wingdings" w:hint="default"/>
      </w:rPr>
    </w:lvl>
    <w:lvl w:ilvl="6" w:tplc="487ABCA0" w:tentative="1">
      <w:start w:val="1"/>
      <w:numFmt w:val="bullet"/>
      <w:lvlText w:val=""/>
      <w:lvlJc w:val="left"/>
      <w:pPr>
        <w:ind w:left="2940" w:hanging="420"/>
      </w:pPr>
      <w:rPr>
        <w:rFonts w:ascii="Wingdings" w:hAnsi="Wingdings" w:hint="default"/>
      </w:rPr>
    </w:lvl>
    <w:lvl w:ilvl="7" w:tplc="F59029BE" w:tentative="1">
      <w:start w:val="1"/>
      <w:numFmt w:val="bullet"/>
      <w:lvlText w:val=""/>
      <w:lvlJc w:val="left"/>
      <w:pPr>
        <w:ind w:left="3360" w:hanging="420"/>
      </w:pPr>
      <w:rPr>
        <w:rFonts w:ascii="Wingdings" w:hAnsi="Wingdings" w:hint="default"/>
      </w:rPr>
    </w:lvl>
    <w:lvl w:ilvl="8" w:tplc="D214C674" w:tentative="1">
      <w:start w:val="1"/>
      <w:numFmt w:val="bullet"/>
      <w:lvlText w:val=""/>
      <w:lvlJc w:val="left"/>
      <w:pPr>
        <w:ind w:left="3780" w:hanging="420"/>
      </w:pPr>
      <w:rPr>
        <w:rFonts w:ascii="Wingdings" w:hAnsi="Wingdings" w:hint="default"/>
      </w:rPr>
    </w:lvl>
  </w:abstractNum>
  <w:abstractNum w:abstractNumId="3" w15:restartNumberingAfterBreak="0">
    <w:nsid w:val="1FDC63F1"/>
    <w:multiLevelType w:val="hybridMultilevel"/>
    <w:tmpl w:val="944A48A8"/>
    <w:lvl w:ilvl="0" w:tplc="0BC627E0">
      <w:start w:val="1"/>
      <w:numFmt w:val="decimal"/>
      <w:lvlText w:val="%1."/>
      <w:lvlJc w:val="left"/>
      <w:pPr>
        <w:ind w:left="420" w:hanging="420"/>
      </w:pPr>
    </w:lvl>
    <w:lvl w:ilvl="1" w:tplc="42D0B070" w:tentative="1">
      <w:start w:val="1"/>
      <w:numFmt w:val="lowerLetter"/>
      <w:lvlText w:val="%2)"/>
      <w:lvlJc w:val="left"/>
      <w:pPr>
        <w:ind w:left="840" w:hanging="420"/>
      </w:pPr>
    </w:lvl>
    <w:lvl w:ilvl="2" w:tplc="3F086B46" w:tentative="1">
      <w:start w:val="1"/>
      <w:numFmt w:val="lowerRoman"/>
      <w:lvlText w:val="%3."/>
      <w:lvlJc w:val="right"/>
      <w:pPr>
        <w:ind w:left="1260" w:hanging="420"/>
      </w:pPr>
    </w:lvl>
    <w:lvl w:ilvl="3" w:tplc="C91E0C98" w:tentative="1">
      <w:start w:val="1"/>
      <w:numFmt w:val="decimal"/>
      <w:lvlText w:val="%4."/>
      <w:lvlJc w:val="left"/>
      <w:pPr>
        <w:ind w:left="1680" w:hanging="420"/>
      </w:pPr>
    </w:lvl>
    <w:lvl w:ilvl="4" w:tplc="7DCCA00A" w:tentative="1">
      <w:start w:val="1"/>
      <w:numFmt w:val="lowerLetter"/>
      <w:lvlText w:val="%5)"/>
      <w:lvlJc w:val="left"/>
      <w:pPr>
        <w:ind w:left="2100" w:hanging="420"/>
      </w:pPr>
    </w:lvl>
    <w:lvl w:ilvl="5" w:tplc="44C81DD8" w:tentative="1">
      <w:start w:val="1"/>
      <w:numFmt w:val="lowerRoman"/>
      <w:lvlText w:val="%6."/>
      <w:lvlJc w:val="right"/>
      <w:pPr>
        <w:ind w:left="2520" w:hanging="420"/>
      </w:pPr>
    </w:lvl>
    <w:lvl w:ilvl="6" w:tplc="560C8E4E" w:tentative="1">
      <w:start w:val="1"/>
      <w:numFmt w:val="decimal"/>
      <w:lvlText w:val="%7."/>
      <w:lvlJc w:val="left"/>
      <w:pPr>
        <w:ind w:left="2940" w:hanging="420"/>
      </w:pPr>
    </w:lvl>
    <w:lvl w:ilvl="7" w:tplc="D402CFBE" w:tentative="1">
      <w:start w:val="1"/>
      <w:numFmt w:val="lowerLetter"/>
      <w:lvlText w:val="%8)"/>
      <w:lvlJc w:val="left"/>
      <w:pPr>
        <w:ind w:left="3360" w:hanging="420"/>
      </w:pPr>
    </w:lvl>
    <w:lvl w:ilvl="8" w:tplc="5858B38A" w:tentative="1">
      <w:start w:val="1"/>
      <w:numFmt w:val="lowerRoman"/>
      <w:lvlText w:val="%9."/>
      <w:lvlJc w:val="right"/>
      <w:pPr>
        <w:ind w:left="3780" w:hanging="420"/>
      </w:pPr>
    </w:lvl>
  </w:abstractNum>
  <w:abstractNum w:abstractNumId="4" w15:restartNumberingAfterBreak="0">
    <w:nsid w:val="2EE662F6"/>
    <w:multiLevelType w:val="hybridMultilevel"/>
    <w:tmpl w:val="DCEC090E"/>
    <w:lvl w:ilvl="0" w:tplc="C53E5CEE">
      <w:start w:val="1"/>
      <w:numFmt w:val="decimal"/>
      <w:lvlText w:val="%1."/>
      <w:lvlJc w:val="left"/>
      <w:pPr>
        <w:ind w:left="420" w:hanging="420"/>
      </w:pPr>
    </w:lvl>
    <w:lvl w:ilvl="1" w:tplc="AD901B3C" w:tentative="1">
      <w:start w:val="1"/>
      <w:numFmt w:val="lowerLetter"/>
      <w:lvlText w:val="%2)"/>
      <w:lvlJc w:val="left"/>
      <w:pPr>
        <w:ind w:left="840" w:hanging="420"/>
      </w:pPr>
    </w:lvl>
    <w:lvl w:ilvl="2" w:tplc="2FBEFCB8" w:tentative="1">
      <w:start w:val="1"/>
      <w:numFmt w:val="lowerRoman"/>
      <w:lvlText w:val="%3."/>
      <w:lvlJc w:val="right"/>
      <w:pPr>
        <w:ind w:left="1260" w:hanging="420"/>
      </w:pPr>
    </w:lvl>
    <w:lvl w:ilvl="3" w:tplc="C4AEFAB0" w:tentative="1">
      <w:start w:val="1"/>
      <w:numFmt w:val="decimal"/>
      <w:lvlText w:val="%4."/>
      <w:lvlJc w:val="left"/>
      <w:pPr>
        <w:ind w:left="1680" w:hanging="420"/>
      </w:pPr>
    </w:lvl>
    <w:lvl w:ilvl="4" w:tplc="ECFAF6CC" w:tentative="1">
      <w:start w:val="1"/>
      <w:numFmt w:val="lowerLetter"/>
      <w:lvlText w:val="%5)"/>
      <w:lvlJc w:val="left"/>
      <w:pPr>
        <w:ind w:left="2100" w:hanging="420"/>
      </w:pPr>
    </w:lvl>
    <w:lvl w:ilvl="5" w:tplc="9A16E1E8" w:tentative="1">
      <w:start w:val="1"/>
      <w:numFmt w:val="lowerRoman"/>
      <w:lvlText w:val="%6."/>
      <w:lvlJc w:val="right"/>
      <w:pPr>
        <w:ind w:left="2520" w:hanging="420"/>
      </w:pPr>
    </w:lvl>
    <w:lvl w:ilvl="6" w:tplc="11EE32D4" w:tentative="1">
      <w:start w:val="1"/>
      <w:numFmt w:val="decimal"/>
      <w:lvlText w:val="%7."/>
      <w:lvlJc w:val="left"/>
      <w:pPr>
        <w:ind w:left="2940" w:hanging="420"/>
      </w:pPr>
    </w:lvl>
    <w:lvl w:ilvl="7" w:tplc="54407BEA" w:tentative="1">
      <w:start w:val="1"/>
      <w:numFmt w:val="lowerLetter"/>
      <w:lvlText w:val="%8)"/>
      <w:lvlJc w:val="left"/>
      <w:pPr>
        <w:ind w:left="3360" w:hanging="420"/>
      </w:pPr>
    </w:lvl>
    <w:lvl w:ilvl="8" w:tplc="5DB8D00C" w:tentative="1">
      <w:start w:val="1"/>
      <w:numFmt w:val="lowerRoman"/>
      <w:lvlText w:val="%9."/>
      <w:lvlJc w:val="right"/>
      <w:pPr>
        <w:ind w:left="3780" w:hanging="420"/>
      </w:pPr>
    </w:lvl>
  </w:abstractNum>
  <w:abstractNum w:abstractNumId="5" w15:restartNumberingAfterBreak="0">
    <w:nsid w:val="57C329CE"/>
    <w:multiLevelType w:val="hybridMultilevel"/>
    <w:tmpl w:val="29FC12A8"/>
    <w:lvl w:ilvl="0" w:tplc="B326446C">
      <w:start w:val="1"/>
      <w:numFmt w:val="decimal"/>
      <w:lvlText w:val="%1."/>
      <w:lvlJc w:val="left"/>
      <w:pPr>
        <w:ind w:left="360" w:hanging="360"/>
      </w:pPr>
      <w:rPr>
        <w:rFonts w:hint="default"/>
      </w:rPr>
    </w:lvl>
    <w:lvl w:ilvl="1" w:tplc="701C54F6" w:tentative="1">
      <w:start w:val="1"/>
      <w:numFmt w:val="lowerLetter"/>
      <w:lvlText w:val="%2)"/>
      <w:lvlJc w:val="left"/>
      <w:pPr>
        <w:ind w:left="840" w:hanging="420"/>
      </w:pPr>
    </w:lvl>
    <w:lvl w:ilvl="2" w:tplc="C6D8006C" w:tentative="1">
      <w:start w:val="1"/>
      <w:numFmt w:val="lowerRoman"/>
      <w:lvlText w:val="%3."/>
      <w:lvlJc w:val="right"/>
      <w:pPr>
        <w:ind w:left="1260" w:hanging="420"/>
      </w:pPr>
    </w:lvl>
    <w:lvl w:ilvl="3" w:tplc="6CB6F2C6" w:tentative="1">
      <w:start w:val="1"/>
      <w:numFmt w:val="decimal"/>
      <w:lvlText w:val="%4."/>
      <w:lvlJc w:val="left"/>
      <w:pPr>
        <w:ind w:left="1680" w:hanging="420"/>
      </w:pPr>
    </w:lvl>
    <w:lvl w:ilvl="4" w:tplc="3BBACD46" w:tentative="1">
      <w:start w:val="1"/>
      <w:numFmt w:val="lowerLetter"/>
      <w:lvlText w:val="%5)"/>
      <w:lvlJc w:val="left"/>
      <w:pPr>
        <w:ind w:left="2100" w:hanging="420"/>
      </w:pPr>
    </w:lvl>
    <w:lvl w:ilvl="5" w:tplc="AD04E5C4" w:tentative="1">
      <w:start w:val="1"/>
      <w:numFmt w:val="lowerRoman"/>
      <w:lvlText w:val="%6."/>
      <w:lvlJc w:val="right"/>
      <w:pPr>
        <w:ind w:left="2520" w:hanging="420"/>
      </w:pPr>
    </w:lvl>
    <w:lvl w:ilvl="6" w:tplc="5770CD8A" w:tentative="1">
      <w:start w:val="1"/>
      <w:numFmt w:val="decimal"/>
      <w:lvlText w:val="%7."/>
      <w:lvlJc w:val="left"/>
      <w:pPr>
        <w:ind w:left="2940" w:hanging="420"/>
      </w:pPr>
    </w:lvl>
    <w:lvl w:ilvl="7" w:tplc="E430B50C" w:tentative="1">
      <w:start w:val="1"/>
      <w:numFmt w:val="lowerLetter"/>
      <w:lvlText w:val="%8)"/>
      <w:lvlJc w:val="left"/>
      <w:pPr>
        <w:ind w:left="3360" w:hanging="420"/>
      </w:pPr>
    </w:lvl>
    <w:lvl w:ilvl="8" w:tplc="42E84814" w:tentative="1">
      <w:start w:val="1"/>
      <w:numFmt w:val="lowerRoman"/>
      <w:lvlText w:val="%9."/>
      <w:lvlJc w:val="right"/>
      <w:pPr>
        <w:ind w:left="3780" w:hanging="420"/>
      </w:pPr>
    </w:lvl>
  </w:abstractNum>
  <w:abstractNum w:abstractNumId="6" w15:restartNumberingAfterBreak="0">
    <w:nsid w:val="65F06C0B"/>
    <w:multiLevelType w:val="hybridMultilevel"/>
    <w:tmpl w:val="B8E601B0"/>
    <w:lvl w:ilvl="0" w:tplc="DFAA13D0">
      <w:start w:val="1"/>
      <w:numFmt w:val="decimal"/>
      <w:lvlText w:val="(%1)"/>
      <w:lvlJc w:val="left"/>
      <w:pPr>
        <w:ind w:left="1140" w:hanging="720"/>
      </w:pPr>
      <w:rPr>
        <w:rFonts w:hint="default"/>
      </w:rPr>
    </w:lvl>
    <w:lvl w:ilvl="1" w:tplc="694CF7A0" w:tentative="1">
      <w:start w:val="1"/>
      <w:numFmt w:val="lowerLetter"/>
      <w:lvlText w:val="%2)"/>
      <w:lvlJc w:val="left"/>
      <w:pPr>
        <w:ind w:left="1260" w:hanging="420"/>
      </w:pPr>
    </w:lvl>
    <w:lvl w:ilvl="2" w:tplc="7926369C" w:tentative="1">
      <w:start w:val="1"/>
      <w:numFmt w:val="lowerRoman"/>
      <w:lvlText w:val="%3."/>
      <w:lvlJc w:val="right"/>
      <w:pPr>
        <w:ind w:left="1680" w:hanging="420"/>
      </w:pPr>
    </w:lvl>
    <w:lvl w:ilvl="3" w:tplc="7AE8B850" w:tentative="1">
      <w:start w:val="1"/>
      <w:numFmt w:val="decimal"/>
      <w:lvlText w:val="%4."/>
      <w:lvlJc w:val="left"/>
      <w:pPr>
        <w:ind w:left="2100" w:hanging="420"/>
      </w:pPr>
    </w:lvl>
    <w:lvl w:ilvl="4" w:tplc="4888EE12" w:tentative="1">
      <w:start w:val="1"/>
      <w:numFmt w:val="lowerLetter"/>
      <w:lvlText w:val="%5)"/>
      <w:lvlJc w:val="left"/>
      <w:pPr>
        <w:ind w:left="2520" w:hanging="420"/>
      </w:pPr>
    </w:lvl>
    <w:lvl w:ilvl="5" w:tplc="D17E45DC" w:tentative="1">
      <w:start w:val="1"/>
      <w:numFmt w:val="lowerRoman"/>
      <w:lvlText w:val="%6."/>
      <w:lvlJc w:val="right"/>
      <w:pPr>
        <w:ind w:left="2940" w:hanging="420"/>
      </w:pPr>
    </w:lvl>
    <w:lvl w:ilvl="6" w:tplc="72548D46" w:tentative="1">
      <w:start w:val="1"/>
      <w:numFmt w:val="decimal"/>
      <w:lvlText w:val="%7."/>
      <w:lvlJc w:val="left"/>
      <w:pPr>
        <w:ind w:left="3360" w:hanging="420"/>
      </w:pPr>
    </w:lvl>
    <w:lvl w:ilvl="7" w:tplc="46D60990" w:tentative="1">
      <w:start w:val="1"/>
      <w:numFmt w:val="lowerLetter"/>
      <w:lvlText w:val="%8)"/>
      <w:lvlJc w:val="left"/>
      <w:pPr>
        <w:ind w:left="3780" w:hanging="420"/>
      </w:pPr>
    </w:lvl>
    <w:lvl w:ilvl="8" w:tplc="4EAEBFD2" w:tentative="1">
      <w:start w:val="1"/>
      <w:numFmt w:val="lowerRoman"/>
      <w:lvlText w:val="%9."/>
      <w:lvlJc w:val="right"/>
      <w:pPr>
        <w:ind w:left="4200" w:hanging="420"/>
      </w:pPr>
    </w:lvl>
  </w:abstractNum>
  <w:abstractNum w:abstractNumId="7" w15:restartNumberingAfterBreak="0">
    <w:nsid w:val="69A23F68"/>
    <w:multiLevelType w:val="hybridMultilevel"/>
    <w:tmpl w:val="75EAF49E"/>
    <w:lvl w:ilvl="0" w:tplc="A9360050">
      <w:start w:val="1"/>
      <w:numFmt w:val="decimal"/>
      <w:lvlText w:val="%1."/>
      <w:lvlJc w:val="left"/>
      <w:pPr>
        <w:ind w:left="420" w:hanging="420"/>
      </w:pPr>
    </w:lvl>
    <w:lvl w:ilvl="1" w:tplc="7C3C7080" w:tentative="1">
      <w:start w:val="1"/>
      <w:numFmt w:val="lowerLetter"/>
      <w:lvlText w:val="%2)"/>
      <w:lvlJc w:val="left"/>
      <w:pPr>
        <w:ind w:left="840" w:hanging="420"/>
      </w:pPr>
    </w:lvl>
    <w:lvl w:ilvl="2" w:tplc="6D9C8FA8" w:tentative="1">
      <w:start w:val="1"/>
      <w:numFmt w:val="lowerRoman"/>
      <w:lvlText w:val="%3."/>
      <w:lvlJc w:val="right"/>
      <w:pPr>
        <w:ind w:left="1260" w:hanging="420"/>
      </w:pPr>
    </w:lvl>
    <w:lvl w:ilvl="3" w:tplc="94C0FE44" w:tentative="1">
      <w:start w:val="1"/>
      <w:numFmt w:val="decimal"/>
      <w:lvlText w:val="%4."/>
      <w:lvlJc w:val="left"/>
      <w:pPr>
        <w:ind w:left="1680" w:hanging="420"/>
      </w:pPr>
    </w:lvl>
    <w:lvl w:ilvl="4" w:tplc="319E089C" w:tentative="1">
      <w:start w:val="1"/>
      <w:numFmt w:val="lowerLetter"/>
      <w:lvlText w:val="%5)"/>
      <w:lvlJc w:val="left"/>
      <w:pPr>
        <w:ind w:left="2100" w:hanging="420"/>
      </w:pPr>
    </w:lvl>
    <w:lvl w:ilvl="5" w:tplc="BEE61EAE" w:tentative="1">
      <w:start w:val="1"/>
      <w:numFmt w:val="lowerRoman"/>
      <w:lvlText w:val="%6."/>
      <w:lvlJc w:val="right"/>
      <w:pPr>
        <w:ind w:left="2520" w:hanging="420"/>
      </w:pPr>
    </w:lvl>
    <w:lvl w:ilvl="6" w:tplc="715896F0" w:tentative="1">
      <w:start w:val="1"/>
      <w:numFmt w:val="decimal"/>
      <w:lvlText w:val="%7."/>
      <w:lvlJc w:val="left"/>
      <w:pPr>
        <w:ind w:left="2940" w:hanging="420"/>
      </w:pPr>
    </w:lvl>
    <w:lvl w:ilvl="7" w:tplc="FD426102" w:tentative="1">
      <w:start w:val="1"/>
      <w:numFmt w:val="lowerLetter"/>
      <w:lvlText w:val="%8)"/>
      <w:lvlJc w:val="left"/>
      <w:pPr>
        <w:ind w:left="3360" w:hanging="420"/>
      </w:pPr>
    </w:lvl>
    <w:lvl w:ilvl="8" w:tplc="E4CC06D4" w:tentative="1">
      <w:start w:val="1"/>
      <w:numFmt w:val="lowerRoman"/>
      <w:lvlText w:val="%9."/>
      <w:lvlJc w:val="right"/>
      <w:pPr>
        <w:ind w:left="3780" w:hanging="420"/>
      </w:pPr>
    </w:lvl>
  </w:abstractNum>
  <w:abstractNum w:abstractNumId="8" w15:restartNumberingAfterBreak="0">
    <w:nsid w:val="71ED5A21"/>
    <w:multiLevelType w:val="hybridMultilevel"/>
    <w:tmpl w:val="DCEC090E"/>
    <w:lvl w:ilvl="0" w:tplc="C828321E">
      <w:start w:val="1"/>
      <w:numFmt w:val="decimal"/>
      <w:lvlText w:val="%1."/>
      <w:lvlJc w:val="left"/>
      <w:pPr>
        <w:ind w:left="420" w:hanging="420"/>
      </w:pPr>
    </w:lvl>
    <w:lvl w:ilvl="1" w:tplc="F2A89FF8" w:tentative="1">
      <w:start w:val="1"/>
      <w:numFmt w:val="lowerLetter"/>
      <w:lvlText w:val="%2)"/>
      <w:lvlJc w:val="left"/>
      <w:pPr>
        <w:ind w:left="840" w:hanging="420"/>
      </w:pPr>
    </w:lvl>
    <w:lvl w:ilvl="2" w:tplc="97D07712" w:tentative="1">
      <w:start w:val="1"/>
      <w:numFmt w:val="lowerRoman"/>
      <w:lvlText w:val="%3."/>
      <w:lvlJc w:val="right"/>
      <w:pPr>
        <w:ind w:left="1260" w:hanging="420"/>
      </w:pPr>
    </w:lvl>
    <w:lvl w:ilvl="3" w:tplc="8C7E5A88" w:tentative="1">
      <w:start w:val="1"/>
      <w:numFmt w:val="decimal"/>
      <w:lvlText w:val="%4."/>
      <w:lvlJc w:val="left"/>
      <w:pPr>
        <w:ind w:left="1680" w:hanging="420"/>
      </w:pPr>
    </w:lvl>
    <w:lvl w:ilvl="4" w:tplc="6D98C428" w:tentative="1">
      <w:start w:val="1"/>
      <w:numFmt w:val="lowerLetter"/>
      <w:lvlText w:val="%5)"/>
      <w:lvlJc w:val="left"/>
      <w:pPr>
        <w:ind w:left="2100" w:hanging="420"/>
      </w:pPr>
    </w:lvl>
    <w:lvl w:ilvl="5" w:tplc="EBC210F4" w:tentative="1">
      <w:start w:val="1"/>
      <w:numFmt w:val="lowerRoman"/>
      <w:lvlText w:val="%6."/>
      <w:lvlJc w:val="right"/>
      <w:pPr>
        <w:ind w:left="2520" w:hanging="420"/>
      </w:pPr>
    </w:lvl>
    <w:lvl w:ilvl="6" w:tplc="B46C43B8" w:tentative="1">
      <w:start w:val="1"/>
      <w:numFmt w:val="decimal"/>
      <w:lvlText w:val="%7."/>
      <w:lvlJc w:val="left"/>
      <w:pPr>
        <w:ind w:left="2940" w:hanging="420"/>
      </w:pPr>
    </w:lvl>
    <w:lvl w:ilvl="7" w:tplc="5D96D0A0" w:tentative="1">
      <w:start w:val="1"/>
      <w:numFmt w:val="lowerLetter"/>
      <w:lvlText w:val="%8)"/>
      <w:lvlJc w:val="left"/>
      <w:pPr>
        <w:ind w:left="3360" w:hanging="420"/>
      </w:pPr>
    </w:lvl>
    <w:lvl w:ilvl="8" w:tplc="241C8804" w:tentative="1">
      <w:start w:val="1"/>
      <w:numFmt w:val="lowerRoman"/>
      <w:lvlText w:val="%9."/>
      <w:lvlJc w:val="right"/>
      <w:pPr>
        <w:ind w:left="3780" w:hanging="420"/>
      </w:pPr>
    </w:lvl>
  </w:abstractNum>
  <w:abstractNum w:abstractNumId="9" w15:restartNumberingAfterBreak="0">
    <w:nsid w:val="74E36D56"/>
    <w:multiLevelType w:val="hybridMultilevel"/>
    <w:tmpl w:val="8076CFA6"/>
    <w:lvl w:ilvl="0" w:tplc="2644611A">
      <w:start w:val="1"/>
      <w:numFmt w:val="bullet"/>
      <w:lvlText w:val=""/>
      <w:lvlJc w:val="left"/>
      <w:pPr>
        <w:ind w:left="420" w:hanging="420"/>
      </w:pPr>
      <w:rPr>
        <w:rFonts w:ascii="Wingdings" w:hAnsi="Wingdings" w:hint="default"/>
      </w:rPr>
    </w:lvl>
    <w:lvl w:ilvl="1" w:tplc="8FBC83A6" w:tentative="1">
      <w:start w:val="1"/>
      <w:numFmt w:val="bullet"/>
      <w:lvlText w:val=""/>
      <w:lvlJc w:val="left"/>
      <w:pPr>
        <w:ind w:left="840" w:hanging="420"/>
      </w:pPr>
      <w:rPr>
        <w:rFonts w:ascii="Wingdings" w:hAnsi="Wingdings" w:hint="default"/>
      </w:rPr>
    </w:lvl>
    <w:lvl w:ilvl="2" w:tplc="F1CA7FF2" w:tentative="1">
      <w:start w:val="1"/>
      <w:numFmt w:val="bullet"/>
      <w:lvlText w:val=""/>
      <w:lvlJc w:val="left"/>
      <w:pPr>
        <w:ind w:left="1260" w:hanging="420"/>
      </w:pPr>
      <w:rPr>
        <w:rFonts w:ascii="Wingdings" w:hAnsi="Wingdings" w:hint="default"/>
      </w:rPr>
    </w:lvl>
    <w:lvl w:ilvl="3" w:tplc="D9809462" w:tentative="1">
      <w:start w:val="1"/>
      <w:numFmt w:val="bullet"/>
      <w:lvlText w:val=""/>
      <w:lvlJc w:val="left"/>
      <w:pPr>
        <w:ind w:left="1680" w:hanging="420"/>
      </w:pPr>
      <w:rPr>
        <w:rFonts w:ascii="Wingdings" w:hAnsi="Wingdings" w:hint="default"/>
      </w:rPr>
    </w:lvl>
    <w:lvl w:ilvl="4" w:tplc="EFE2617E" w:tentative="1">
      <w:start w:val="1"/>
      <w:numFmt w:val="bullet"/>
      <w:lvlText w:val=""/>
      <w:lvlJc w:val="left"/>
      <w:pPr>
        <w:ind w:left="2100" w:hanging="420"/>
      </w:pPr>
      <w:rPr>
        <w:rFonts w:ascii="Wingdings" w:hAnsi="Wingdings" w:hint="default"/>
      </w:rPr>
    </w:lvl>
    <w:lvl w:ilvl="5" w:tplc="8E18D3CA" w:tentative="1">
      <w:start w:val="1"/>
      <w:numFmt w:val="bullet"/>
      <w:lvlText w:val=""/>
      <w:lvlJc w:val="left"/>
      <w:pPr>
        <w:ind w:left="2520" w:hanging="420"/>
      </w:pPr>
      <w:rPr>
        <w:rFonts w:ascii="Wingdings" w:hAnsi="Wingdings" w:hint="default"/>
      </w:rPr>
    </w:lvl>
    <w:lvl w:ilvl="6" w:tplc="699603B2" w:tentative="1">
      <w:start w:val="1"/>
      <w:numFmt w:val="bullet"/>
      <w:lvlText w:val=""/>
      <w:lvlJc w:val="left"/>
      <w:pPr>
        <w:ind w:left="2940" w:hanging="420"/>
      </w:pPr>
      <w:rPr>
        <w:rFonts w:ascii="Wingdings" w:hAnsi="Wingdings" w:hint="default"/>
      </w:rPr>
    </w:lvl>
    <w:lvl w:ilvl="7" w:tplc="FD02F72C" w:tentative="1">
      <w:start w:val="1"/>
      <w:numFmt w:val="bullet"/>
      <w:lvlText w:val=""/>
      <w:lvlJc w:val="left"/>
      <w:pPr>
        <w:ind w:left="3360" w:hanging="420"/>
      </w:pPr>
      <w:rPr>
        <w:rFonts w:ascii="Wingdings" w:hAnsi="Wingdings" w:hint="default"/>
      </w:rPr>
    </w:lvl>
    <w:lvl w:ilvl="8" w:tplc="0AC0A25A" w:tentative="1">
      <w:start w:val="1"/>
      <w:numFmt w:val="bullet"/>
      <w:lvlText w:val=""/>
      <w:lvlJc w:val="left"/>
      <w:pPr>
        <w:ind w:left="3780" w:hanging="420"/>
      </w:pPr>
      <w:rPr>
        <w:rFonts w:ascii="Wingdings" w:hAnsi="Wingdings" w:hint="default"/>
      </w:rPr>
    </w:lvl>
  </w:abstractNum>
  <w:abstractNum w:abstractNumId="10" w15:restartNumberingAfterBreak="0">
    <w:nsid w:val="753D7A5A"/>
    <w:multiLevelType w:val="hybridMultilevel"/>
    <w:tmpl w:val="142C3534"/>
    <w:lvl w:ilvl="0" w:tplc="4524F562">
      <w:start w:val="1"/>
      <w:numFmt w:val="decimal"/>
      <w:lvlText w:val="%1."/>
      <w:lvlJc w:val="left"/>
      <w:pPr>
        <w:ind w:left="360" w:hanging="360"/>
      </w:pPr>
      <w:rPr>
        <w:rFonts w:hint="default"/>
      </w:rPr>
    </w:lvl>
    <w:lvl w:ilvl="1" w:tplc="58AC5266" w:tentative="1">
      <w:start w:val="1"/>
      <w:numFmt w:val="lowerLetter"/>
      <w:lvlText w:val="%2)"/>
      <w:lvlJc w:val="left"/>
      <w:pPr>
        <w:ind w:left="840" w:hanging="420"/>
      </w:pPr>
    </w:lvl>
    <w:lvl w:ilvl="2" w:tplc="9A4C0186" w:tentative="1">
      <w:start w:val="1"/>
      <w:numFmt w:val="lowerRoman"/>
      <w:lvlText w:val="%3."/>
      <w:lvlJc w:val="right"/>
      <w:pPr>
        <w:ind w:left="1260" w:hanging="420"/>
      </w:pPr>
    </w:lvl>
    <w:lvl w:ilvl="3" w:tplc="ECD66792" w:tentative="1">
      <w:start w:val="1"/>
      <w:numFmt w:val="decimal"/>
      <w:lvlText w:val="%4."/>
      <w:lvlJc w:val="left"/>
      <w:pPr>
        <w:ind w:left="1680" w:hanging="420"/>
      </w:pPr>
    </w:lvl>
    <w:lvl w:ilvl="4" w:tplc="DC08B92E" w:tentative="1">
      <w:start w:val="1"/>
      <w:numFmt w:val="lowerLetter"/>
      <w:lvlText w:val="%5)"/>
      <w:lvlJc w:val="left"/>
      <w:pPr>
        <w:ind w:left="2100" w:hanging="420"/>
      </w:pPr>
    </w:lvl>
    <w:lvl w:ilvl="5" w:tplc="B418A76C" w:tentative="1">
      <w:start w:val="1"/>
      <w:numFmt w:val="lowerRoman"/>
      <w:lvlText w:val="%6."/>
      <w:lvlJc w:val="right"/>
      <w:pPr>
        <w:ind w:left="2520" w:hanging="420"/>
      </w:pPr>
    </w:lvl>
    <w:lvl w:ilvl="6" w:tplc="65CA6C92" w:tentative="1">
      <w:start w:val="1"/>
      <w:numFmt w:val="decimal"/>
      <w:lvlText w:val="%7."/>
      <w:lvlJc w:val="left"/>
      <w:pPr>
        <w:ind w:left="2940" w:hanging="420"/>
      </w:pPr>
    </w:lvl>
    <w:lvl w:ilvl="7" w:tplc="9EA811F8" w:tentative="1">
      <w:start w:val="1"/>
      <w:numFmt w:val="lowerLetter"/>
      <w:lvlText w:val="%8)"/>
      <w:lvlJc w:val="left"/>
      <w:pPr>
        <w:ind w:left="3360" w:hanging="420"/>
      </w:pPr>
    </w:lvl>
    <w:lvl w:ilvl="8" w:tplc="DA2EC3D8" w:tentative="1">
      <w:start w:val="1"/>
      <w:numFmt w:val="lowerRoman"/>
      <w:lvlText w:val="%9."/>
      <w:lvlJc w:val="right"/>
      <w:pPr>
        <w:ind w:left="3780" w:hanging="420"/>
      </w:pPr>
    </w:lvl>
  </w:abstractNum>
  <w:abstractNum w:abstractNumId="11" w15:restartNumberingAfterBreak="0">
    <w:nsid w:val="7E7107A7"/>
    <w:multiLevelType w:val="hybridMultilevel"/>
    <w:tmpl w:val="B15C9F64"/>
    <w:lvl w:ilvl="0" w:tplc="F4D8BE1E">
      <w:start w:val="1"/>
      <w:numFmt w:val="bullet"/>
      <w:lvlText w:val=""/>
      <w:lvlJc w:val="left"/>
      <w:pPr>
        <w:ind w:left="420" w:hanging="420"/>
      </w:pPr>
      <w:rPr>
        <w:rFonts w:ascii="Wingdings" w:hAnsi="Wingdings" w:hint="default"/>
      </w:rPr>
    </w:lvl>
    <w:lvl w:ilvl="1" w:tplc="0AF850D2" w:tentative="1">
      <w:start w:val="1"/>
      <w:numFmt w:val="bullet"/>
      <w:lvlText w:val=""/>
      <w:lvlJc w:val="left"/>
      <w:pPr>
        <w:ind w:left="840" w:hanging="420"/>
      </w:pPr>
      <w:rPr>
        <w:rFonts w:ascii="Wingdings" w:hAnsi="Wingdings" w:hint="default"/>
      </w:rPr>
    </w:lvl>
    <w:lvl w:ilvl="2" w:tplc="0F686520" w:tentative="1">
      <w:start w:val="1"/>
      <w:numFmt w:val="bullet"/>
      <w:lvlText w:val=""/>
      <w:lvlJc w:val="left"/>
      <w:pPr>
        <w:ind w:left="1260" w:hanging="420"/>
      </w:pPr>
      <w:rPr>
        <w:rFonts w:ascii="Wingdings" w:hAnsi="Wingdings" w:hint="default"/>
      </w:rPr>
    </w:lvl>
    <w:lvl w:ilvl="3" w:tplc="D3CCBBAE" w:tentative="1">
      <w:start w:val="1"/>
      <w:numFmt w:val="bullet"/>
      <w:lvlText w:val=""/>
      <w:lvlJc w:val="left"/>
      <w:pPr>
        <w:ind w:left="1680" w:hanging="420"/>
      </w:pPr>
      <w:rPr>
        <w:rFonts w:ascii="Wingdings" w:hAnsi="Wingdings" w:hint="default"/>
      </w:rPr>
    </w:lvl>
    <w:lvl w:ilvl="4" w:tplc="7230161A" w:tentative="1">
      <w:start w:val="1"/>
      <w:numFmt w:val="bullet"/>
      <w:lvlText w:val=""/>
      <w:lvlJc w:val="left"/>
      <w:pPr>
        <w:ind w:left="2100" w:hanging="420"/>
      </w:pPr>
      <w:rPr>
        <w:rFonts w:ascii="Wingdings" w:hAnsi="Wingdings" w:hint="default"/>
      </w:rPr>
    </w:lvl>
    <w:lvl w:ilvl="5" w:tplc="4B321C64" w:tentative="1">
      <w:start w:val="1"/>
      <w:numFmt w:val="bullet"/>
      <w:lvlText w:val=""/>
      <w:lvlJc w:val="left"/>
      <w:pPr>
        <w:ind w:left="2520" w:hanging="420"/>
      </w:pPr>
      <w:rPr>
        <w:rFonts w:ascii="Wingdings" w:hAnsi="Wingdings" w:hint="default"/>
      </w:rPr>
    </w:lvl>
    <w:lvl w:ilvl="6" w:tplc="83D2A5D8" w:tentative="1">
      <w:start w:val="1"/>
      <w:numFmt w:val="bullet"/>
      <w:lvlText w:val=""/>
      <w:lvlJc w:val="left"/>
      <w:pPr>
        <w:ind w:left="2940" w:hanging="420"/>
      </w:pPr>
      <w:rPr>
        <w:rFonts w:ascii="Wingdings" w:hAnsi="Wingdings" w:hint="default"/>
      </w:rPr>
    </w:lvl>
    <w:lvl w:ilvl="7" w:tplc="D860830A" w:tentative="1">
      <w:start w:val="1"/>
      <w:numFmt w:val="bullet"/>
      <w:lvlText w:val=""/>
      <w:lvlJc w:val="left"/>
      <w:pPr>
        <w:ind w:left="3360" w:hanging="420"/>
      </w:pPr>
      <w:rPr>
        <w:rFonts w:ascii="Wingdings" w:hAnsi="Wingdings" w:hint="default"/>
      </w:rPr>
    </w:lvl>
    <w:lvl w:ilvl="8" w:tplc="AA843A94" w:tentative="1">
      <w:start w:val="1"/>
      <w:numFmt w:val="bullet"/>
      <w:lvlText w:val=""/>
      <w:lvlJc w:val="left"/>
      <w:pPr>
        <w:ind w:left="3780" w:hanging="420"/>
      </w:pPr>
      <w:rPr>
        <w:rFonts w:ascii="Wingdings" w:hAnsi="Wingdings" w:hint="default"/>
      </w:rPr>
    </w:lvl>
  </w:abstractNum>
  <w:num w:numId="1">
    <w:abstractNumId w:val="7"/>
  </w:num>
  <w:num w:numId="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1"/>
  </w:num>
  <w:num w:numId="5">
    <w:abstractNumId w:val="1"/>
  </w:num>
  <w:num w:numId="6">
    <w:abstractNumId w:val="9"/>
  </w:num>
  <w:num w:numId="7">
    <w:abstractNumId w:val="0"/>
  </w:num>
  <w:num w:numId="8">
    <w:abstractNumId w:val="8"/>
  </w:num>
  <w:num w:numId="9">
    <w:abstractNumId w:val="4"/>
  </w:num>
  <w:num w:numId="10">
    <w:abstractNumId w:val="10"/>
  </w:num>
  <w:num w:numId="11">
    <w:abstractNumId w:val="3"/>
  </w:num>
  <w:num w:numId="12">
    <w:abstractNumId w:val="6"/>
  </w:num>
  <w:num w:numId="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bordersDoNotSurroundHeader/>
  <w:bordersDoNotSurroundFooter/>
  <w:doNotTrackMoves/>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94095"/>
    <w:rsid w:val="0001750B"/>
    <w:rsid w:val="00027835"/>
    <w:rsid w:val="0005594E"/>
    <w:rsid w:val="00067565"/>
    <w:rsid w:val="00094095"/>
    <w:rsid w:val="000A3CA7"/>
    <w:rsid w:val="000A77A5"/>
    <w:rsid w:val="000D6356"/>
    <w:rsid w:val="000E7FC9"/>
    <w:rsid w:val="000F306A"/>
    <w:rsid w:val="000F3F86"/>
    <w:rsid w:val="00100B60"/>
    <w:rsid w:val="00113543"/>
    <w:rsid w:val="00117B9E"/>
    <w:rsid w:val="0019247E"/>
    <w:rsid w:val="001A0880"/>
    <w:rsid w:val="001A37FC"/>
    <w:rsid w:val="001A6258"/>
    <w:rsid w:val="001C1B23"/>
    <w:rsid w:val="001C3AD5"/>
    <w:rsid w:val="0020313A"/>
    <w:rsid w:val="00210BC9"/>
    <w:rsid w:val="002128F6"/>
    <w:rsid w:val="002158DC"/>
    <w:rsid w:val="002213B3"/>
    <w:rsid w:val="00245776"/>
    <w:rsid w:val="0025240B"/>
    <w:rsid w:val="002608F8"/>
    <w:rsid w:val="00262658"/>
    <w:rsid w:val="0027100D"/>
    <w:rsid w:val="002D54A4"/>
    <w:rsid w:val="002E0740"/>
    <w:rsid w:val="002E1C1C"/>
    <w:rsid w:val="002E2C9F"/>
    <w:rsid w:val="002E720A"/>
    <w:rsid w:val="002F2D60"/>
    <w:rsid w:val="002F724B"/>
    <w:rsid w:val="00305305"/>
    <w:rsid w:val="00306FB0"/>
    <w:rsid w:val="00307976"/>
    <w:rsid w:val="0031093F"/>
    <w:rsid w:val="003145BC"/>
    <w:rsid w:val="003170BD"/>
    <w:rsid w:val="00320D56"/>
    <w:rsid w:val="00324AD4"/>
    <w:rsid w:val="003340EB"/>
    <w:rsid w:val="00340ACD"/>
    <w:rsid w:val="00350D45"/>
    <w:rsid w:val="00371BC9"/>
    <w:rsid w:val="003A16B4"/>
    <w:rsid w:val="003B6581"/>
    <w:rsid w:val="003C0156"/>
    <w:rsid w:val="003F170C"/>
    <w:rsid w:val="004030E1"/>
    <w:rsid w:val="004316EF"/>
    <w:rsid w:val="00436AF4"/>
    <w:rsid w:val="0044015B"/>
    <w:rsid w:val="00445F6B"/>
    <w:rsid w:val="00452418"/>
    <w:rsid w:val="00462174"/>
    <w:rsid w:val="00477DDE"/>
    <w:rsid w:val="004A0F0A"/>
    <w:rsid w:val="004E1994"/>
    <w:rsid w:val="004E27C5"/>
    <w:rsid w:val="004E5BA2"/>
    <w:rsid w:val="004F53A7"/>
    <w:rsid w:val="00515347"/>
    <w:rsid w:val="00557FA3"/>
    <w:rsid w:val="00566CC7"/>
    <w:rsid w:val="005674E8"/>
    <w:rsid w:val="00585F58"/>
    <w:rsid w:val="005B533D"/>
    <w:rsid w:val="005B5DB2"/>
    <w:rsid w:val="005C0FBD"/>
    <w:rsid w:val="005C3D32"/>
    <w:rsid w:val="005D1B7F"/>
    <w:rsid w:val="005F167B"/>
    <w:rsid w:val="00625638"/>
    <w:rsid w:val="006300C0"/>
    <w:rsid w:val="0063752E"/>
    <w:rsid w:val="00647DC7"/>
    <w:rsid w:val="0065427D"/>
    <w:rsid w:val="00667420"/>
    <w:rsid w:val="00675286"/>
    <w:rsid w:val="00687CD7"/>
    <w:rsid w:val="00692DA5"/>
    <w:rsid w:val="006A4F76"/>
    <w:rsid w:val="006A5728"/>
    <w:rsid w:val="006A67CA"/>
    <w:rsid w:val="006B49BF"/>
    <w:rsid w:val="006C4B90"/>
    <w:rsid w:val="006D5A0F"/>
    <w:rsid w:val="006F6383"/>
    <w:rsid w:val="00720227"/>
    <w:rsid w:val="00736746"/>
    <w:rsid w:val="007411D0"/>
    <w:rsid w:val="0074694B"/>
    <w:rsid w:val="00775B85"/>
    <w:rsid w:val="007817D9"/>
    <w:rsid w:val="00787DD4"/>
    <w:rsid w:val="007A19CD"/>
    <w:rsid w:val="007C000E"/>
    <w:rsid w:val="007C654E"/>
    <w:rsid w:val="007C7803"/>
    <w:rsid w:val="007E1B1F"/>
    <w:rsid w:val="007F5F08"/>
    <w:rsid w:val="008010AD"/>
    <w:rsid w:val="0080354C"/>
    <w:rsid w:val="0080386C"/>
    <w:rsid w:val="0080558F"/>
    <w:rsid w:val="00822970"/>
    <w:rsid w:val="00824915"/>
    <w:rsid w:val="0084303C"/>
    <w:rsid w:val="00860BF2"/>
    <w:rsid w:val="0088126D"/>
    <w:rsid w:val="00885D99"/>
    <w:rsid w:val="008926BD"/>
    <w:rsid w:val="0089745C"/>
    <w:rsid w:val="008A7ED7"/>
    <w:rsid w:val="008B22FB"/>
    <w:rsid w:val="008C7D59"/>
    <w:rsid w:val="008D267B"/>
    <w:rsid w:val="008F299A"/>
    <w:rsid w:val="008F634B"/>
    <w:rsid w:val="0093097F"/>
    <w:rsid w:val="00932119"/>
    <w:rsid w:val="00952499"/>
    <w:rsid w:val="0095347A"/>
    <w:rsid w:val="009540AF"/>
    <w:rsid w:val="009733B4"/>
    <w:rsid w:val="00974D61"/>
    <w:rsid w:val="009948B0"/>
    <w:rsid w:val="009A7BF2"/>
    <w:rsid w:val="009B576E"/>
    <w:rsid w:val="009C5ACB"/>
    <w:rsid w:val="009D6005"/>
    <w:rsid w:val="009E5752"/>
    <w:rsid w:val="009F5448"/>
    <w:rsid w:val="009F7FE9"/>
    <w:rsid w:val="00A2370A"/>
    <w:rsid w:val="00A40598"/>
    <w:rsid w:val="00A43A3E"/>
    <w:rsid w:val="00A62F9C"/>
    <w:rsid w:val="00A67610"/>
    <w:rsid w:val="00A76E06"/>
    <w:rsid w:val="00A77BD3"/>
    <w:rsid w:val="00A8032F"/>
    <w:rsid w:val="00AB40CB"/>
    <w:rsid w:val="00AD21B5"/>
    <w:rsid w:val="00AE4C10"/>
    <w:rsid w:val="00B01090"/>
    <w:rsid w:val="00B10A5E"/>
    <w:rsid w:val="00B12A4B"/>
    <w:rsid w:val="00B13FF6"/>
    <w:rsid w:val="00B357DC"/>
    <w:rsid w:val="00B40E62"/>
    <w:rsid w:val="00B41B52"/>
    <w:rsid w:val="00B64678"/>
    <w:rsid w:val="00B708EC"/>
    <w:rsid w:val="00B87F0D"/>
    <w:rsid w:val="00B93094"/>
    <w:rsid w:val="00B97BB6"/>
    <w:rsid w:val="00BA0750"/>
    <w:rsid w:val="00BA7437"/>
    <w:rsid w:val="00BB2377"/>
    <w:rsid w:val="00BB3798"/>
    <w:rsid w:val="00BD20A5"/>
    <w:rsid w:val="00BD3D34"/>
    <w:rsid w:val="00BD6EBE"/>
    <w:rsid w:val="00BF0D84"/>
    <w:rsid w:val="00C06047"/>
    <w:rsid w:val="00C20F36"/>
    <w:rsid w:val="00C23832"/>
    <w:rsid w:val="00C318CE"/>
    <w:rsid w:val="00C32475"/>
    <w:rsid w:val="00C35929"/>
    <w:rsid w:val="00C52346"/>
    <w:rsid w:val="00C62172"/>
    <w:rsid w:val="00C76979"/>
    <w:rsid w:val="00C77B44"/>
    <w:rsid w:val="00C8184D"/>
    <w:rsid w:val="00C9068E"/>
    <w:rsid w:val="00C94351"/>
    <w:rsid w:val="00CE2A82"/>
    <w:rsid w:val="00CE4D36"/>
    <w:rsid w:val="00CF5443"/>
    <w:rsid w:val="00CF6946"/>
    <w:rsid w:val="00D001A9"/>
    <w:rsid w:val="00D15F88"/>
    <w:rsid w:val="00D21777"/>
    <w:rsid w:val="00D25335"/>
    <w:rsid w:val="00D451A4"/>
    <w:rsid w:val="00D45C93"/>
    <w:rsid w:val="00D515E7"/>
    <w:rsid w:val="00DA2017"/>
    <w:rsid w:val="00DB6E88"/>
    <w:rsid w:val="00DC70AB"/>
    <w:rsid w:val="00DE453F"/>
    <w:rsid w:val="00DF4BCE"/>
    <w:rsid w:val="00DF76C1"/>
    <w:rsid w:val="00DF78D8"/>
    <w:rsid w:val="00E11C0D"/>
    <w:rsid w:val="00E32A0C"/>
    <w:rsid w:val="00EA629A"/>
    <w:rsid w:val="00EA6C92"/>
    <w:rsid w:val="00EB0EE6"/>
    <w:rsid w:val="00ED21B1"/>
    <w:rsid w:val="00ED3AED"/>
    <w:rsid w:val="00ED5D85"/>
    <w:rsid w:val="00EE2784"/>
    <w:rsid w:val="00EE4AF0"/>
    <w:rsid w:val="00EF2222"/>
    <w:rsid w:val="00F16269"/>
    <w:rsid w:val="00F42BAC"/>
    <w:rsid w:val="00F5086B"/>
    <w:rsid w:val="00F87C1F"/>
    <w:rsid w:val="00F917BF"/>
    <w:rsid w:val="00FB05C5"/>
    <w:rsid w:val="00FD69F4"/>
    <w:rsid w:val="00FE0884"/>
    <w:rsid w:val="00FE1D22"/>
    <w:rsid w:val="00FE3C66"/>
    <w:rsid w:val="00FE4CAC"/>
    <w:rsid w:val="00FF2D6D"/>
    <w:rsid w:val="00FF5EDC"/>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9C9B765"/>
  <w15:chartTrackingRefBased/>
  <w15:docId w15:val="{52678BA6-438C-4C87-BC23-6F6DFA520F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94095"/>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09409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endnote text"/>
    <w:basedOn w:val="a"/>
    <w:link w:val="a5"/>
    <w:uiPriority w:val="99"/>
    <w:semiHidden/>
    <w:unhideWhenUsed/>
    <w:rsid w:val="00094095"/>
    <w:pPr>
      <w:snapToGrid w:val="0"/>
      <w:jc w:val="left"/>
    </w:pPr>
  </w:style>
  <w:style w:type="character" w:customStyle="1" w:styleId="a5">
    <w:name w:val="尾注文本 字符"/>
    <w:basedOn w:val="a0"/>
    <w:link w:val="a4"/>
    <w:uiPriority w:val="99"/>
    <w:semiHidden/>
    <w:rsid w:val="00094095"/>
  </w:style>
  <w:style w:type="character" w:styleId="a6">
    <w:name w:val="endnote reference"/>
    <w:uiPriority w:val="99"/>
    <w:semiHidden/>
    <w:unhideWhenUsed/>
    <w:rsid w:val="00094095"/>
    <w:rPr>
      <w:vertAlign w:val="superscript"/>
    </w:rPr>
  </w:style>
  <w:style w:type="paragraph" w:styleId="a7">
    <w:name w:val="header"/>
    <w:basedOn w:val="a"/>
    <w:link w:val="a8"/>
    <w:uiPriority w:val="99"/>
    <w:unhideWhenUsed/>
    <w:rsid w:val="00D21777"/>
    <w:pPr>
      <w:pBdr>
        <w:bottom w:val="single" w:sz="6" w:space="1" w:color="auto"/>
      </w:pBdr>
      <w:tabs>
        <w:tab w:val="center" w:pos="4153"/>
        <w:tab w:val="right" w:pos="8306"/>
      </w:tabs>
      <w:snapToGrid w:val="0"/>
      <w:jc w:val="center"/>
    </w:pPr>
    <w:rPr>
      <w:sz w:val="18"/>
      <w:szCs w:val="18"/>
    </w:rPr>
  </w:style>
  <w:style w:type="character" w:customStyle="1" w:styleId="a8">
    <w:name w:val="页眉 字符"/>
    <w:link w:val="a7"/>
    <w:uiPriority w:val="99"/>
    <w:rsid w:val="00D21777"/>
    <w:rPr>
      <w:sz w:val="18"/>
      <w:szCs w:val="18"/>
    </w:rPr>
  </w:style>
  <w:style w:type="paragraph" w:styleId="a9">
    <w:name w:val="footer"/>
    <w:basedOn w:val="a"/>
    <w:link w:val="aa"/>
    <w:uiPriority w:val="99"/>
    <w:unhideWhenUsed/>
    <w:rsid w:val="00D21777"/>
    <w:pPr>
      <w:tabs>
        <w:tab w:val="center" w:pos="4153"/>
        <w:tab w:val="right" w:pos="8306"/>
      </w:tabs>
      <w:snapToGrid w:val="0"/>
      <w:jc w:val="left"/>
    </w:pPr>
    <w:rPr>
      <w:sz w:val="18"/>
      <w:szCs w:val="18"/>
    </w:rPr>
  </w:style>
  <w:style w:type="character" w:customStyle="1" w:styleId="aa">
    <w:name w:val="页脚 字符"/>
    <w:link w:val="a9"/>
    <w:uiPriority w:val="99"/>
    <w:rsid w:val="00D21777"/>
    <w:rPr>
      <w:sz w:val="18"/>
      <w:szCs w:val="18"/>
    </w:rPr>
  </w:style>
  <w:style w:type="paragraph" w:styleId="ab">
    <w:name w:val="Balloon Text"/>
    <w:basedOn w:val="a"/>
    <w:link w:val="ac"/>
    <w:uiPriority w:val="99"/>
    <w:semiHidden/>
    <w:unhideWhenUsed/>
    <w:rsid w:val="00EE2784"/>
    <w:rPr>
      <w:sz w:val="18"/>
      <w:szCs w:val="18"/>
    </w:rPr>
  </w:style>
  <w:style w:type="character" w:customStyle="1" w:styleId="ac">
    <w:name w:val="批注框文本 字符"/>
    <w:link w:val="ab"/>
    <w:uiPriority w:val="99"/>
    <w:semiHidden/>
    <w:rsid w:val="00EE2784"/>
    <w:rPr>
      <w:kern w:val="2"/>
      <w:sz w:val="18"/>
      <w:szCs w:val="18"/>
    </w:rPr>
  </w:style>
  <w:style w:type="paragraph" w:customStyle="1" w:styleId="1">
    <w:name w:val="列出段落1"/>
    <w:basedOn w:val="a"/>
    <w:uiPriority w:val="34"/>
    <w:qFormat/>
    <w:rsid w:val="00BA7437"/>
    <w:pPr>
      <w:ind w:firstLineChars="200" w:firstLine="420"/>
    </w:pPr>
  </w:style>
  <w:style w:type="paragraph" w:styleId="ad">
    <w:name w:val="List Paragraph"/>
    <w:basedOn w:val="a"/>
    <w:uiPriority w:val="34"/>
    <w:qFormat/>
    <w:rsid w:val="000E7FC9"/>
    <w:pPr>
      <w:ind w:firstLineChars="200" w:firstLine="420"/>
    </w:pPr>
  </w:style>
  <w:style w:type="paragraph" w:styleId="ae">
    <w:name w:val="footnote text"/>
    <w:basedOn w:val="a"/>
    <w:link w:val="af"/>
    <w:uiPriority w:val="99"/>
    <w:semiHidden/>
    <w:rsid w:val="00D001A9"/>
    <w:pPr>
      <w:snapToGrid w:val="0"/>
      <w:jc w:val="left"/>
    </w:pPr>
    <w:rPr>
      <w:rFonts w:ascii="Times New Roman" w:eastAsia="PMingLiU" w:hAnsi="Times New Roman"/>
      <w:sz w:val="20"/>
      <w:szCs w:val="20"/>
      <w:lang w:eastAsia="zh-TW"/>
    </w:rPr>
  </w:style>
  <w:style w:type="character" w:customStyle="1" w:styleId="af">
    <w:name w:val="脚注文本 字符"/>
    <w:link w:val="ae"/>
    <w:uiPriority w:val="99"/>
    <w:semiHidden/>
    <w:rsid w:val="00D001A9"/>
    <w:rPr>
      <w:rFonts w:ascii="Times New Roman" w:eastAsia="PMingLiU" w:hAnsi="Times New Roman"/>
      <w:kern w:val="2"/>
      <w:lang w:eastAsia="zh-TW"/>
    </w:rPr>
  </w:style>
  <w:style w:type="character" w:styleId="af0">
    <w:name w:val="footnote reference"/>
    <w:uiPriority w:val="99"/>
    <w:semiHidden/>
    <w:unhideWhenUsed/>
    <w:rsid w:val="0074694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123</Words>
  <Characters>703</Characters>
  <Application>Microsoft Office Word</Application>
  <DocSecurity>0</DocSecurity>
  <Lines>5</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Jun He</dc:creator>
  <cp:keywords/>
  <cp:lastModifiedBy>JunHe LLP</cp:lastModifiedBy>
  <cp:revision>7</cp:revision>
  <cp:lastPrinted>1899-12-31T16:00:00Z</cp:lastPrinted>
  <dcterms:created xsi:type="dcterms:W3CDTF">2021-05-24T01:40:00Z</dcterms:created>
  <dcterms:modified xsi:type="dcterms:W3CDTF">2021-06-09T06:26:00Z</dcterms:modified>
</cp:coreProperties>
</file>