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A41F3C9" w14:textId="77777777" w:rsidR="00CB00DF" w:rsidRPr="008E7B8C" w:rsidRDefault="00CB00DF" w:rsidP="00CB00DF">
      <w:pPr>
        <w:spacing w:line="440" w:lineRule="exact"/>
        <w:jc w:val="center"/>
        <w:rPr>
          <w:rFonts w:ascii="黑体" w:eastAsia="黑体" w:hAnsi="Times New Roman"/>
          <w:sz w:val="30"/>
          <w:szCs w:val="30"/>
        </w:rPr>
      </w:pPr>
      <w:r w:rsidRPr="00202C4C">
        <w:rPr>
          <w:rFonts w:ascii="黑体" w:eastAsia="黑体" w:hAnsi="Times New Roman" w:hint="eastAsia"/>
          <w:sz w:val="30"/>
          <w:szCs w:val="30"/>
        </w:rPr>
        <w:t>经营者集中简易案件公示表</w:t>
      </w:r>
    </w:p>
    <w:p w14:paraId="0F324495" w14:textId="77777777" w:rsidR="00CB00DF" w:rsidRDefault="00CB00DF" w:rsidP="00CB00DF">
      <w:pPr>
        <w:spacing w:line="440" w:lineRule="exact"/>
        <w:rPr>
          <w:rFonts w:ascii="黑体" w:eastAsia="黑体" w:hAnsi="Times New Roman"/>
          <w:sz w:val="28"/>
          <w:szCs w:val="28"/>
        </w:rPr>
      </w:pPr>
    </w:p>
    <w:p w14:paraId="167DC473" w14:textId="77777777" w:rsidR="00CB00DF" w:rsidRPr="00BA1596" w:rsidRDefault="00CB00DF" w:rsidP="00CB00DF">
      <w:pPr>
        <w:spacing w:line="440" w:lineRule="exact"/>
        <w:ind w:firstLineChars="302" w:firstLine="846"/>
        <w:rPr>
          <w:rFonts w:ascii="仿宋_GB2312" w:eastAsia="仿宋_GB2312" w:hAnsi="Times New Roman"/>
          <w:sz w:val="28"/>
          <w:szCs w:val="28"/>
        </w:rPr>
      </w:pP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1796"/>
        <w:gridCol w:w="5153"/>
      </w:tblGrid>
      <w:tr w:rsidR="00CB00DF" w:rsidRPr="00CB00DF" w14:paraId="6B20F5A0" w14:textId="77777777" w:rsidTr="00CB00DF">
        <w:tc>
          <w:tcPr>
            <w:tcW w:w="1809" w:type="dxa"/>
            <w:shd w:val="clear" w:color="auto" w:fill="D9D9D9"/>
            <w:vAlign w:val="center"/>
          </w:tcPr>
          <w:p w14:paraId="71E62BB8" w14:textId="77777777"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案件名称</w:t>
            </w:r>
          </w:p>
        </w:tc>
        <w:tc>
          <w:tcPr>
            <w:tcW w:w="6949" w:type="dxa"/>
            <w:gridSpan w:val="2"/>
          </w:tcPr>
          <w:p w14:paraId="262817AC" w14:textId="5C2648E9" w:rsidR="00CB00DF" w:rsidRPr="00CB00DF" w:rsidRDefault="00F62543" w:rsidP="006908A4">
            <w:pPr>
              <w:spacing w:line="500" w:lineRule="exact"/>
              <w:rPr>
                <w:rFonts w:ascii="仿宋" w:eastAsia="仿宋" w:hAnsi="仿宋" w:cs="宋体"/>
                <w:color w:val="333333"/>
                <w:kern w:val="0"/>
                <w:sz w:val="24"/>
                <w:szCs w:val="24"/>
                <w:bdr w:val="none" w:sz="0" w:space="0" w:color="auto" w:frame="1"/>
              </w:rPr>
            </w:pPr>
            <w:r w:rsidRPr="00F62543">
              <w:rPr>
                <w:rFonts w:ascii="仿宋" w:eastAsia="仿宋" w:hAnsi="仿宋" w:cs="宋体" w:hint="eastAsia"/>
                <w:color w:val="333333"/>
                <w:kern w:val="0"/>
                <w:sz w:val="24"/>
                <w:szCs w:val="24"/>
                <w:bdr w:val="none" w:sz="0" w:space="0" w:color="auto" w:frame="1"/>
              </w:rPr>
              <w:t>武汉国创资本投资有限公司收购武汉当代明诚文化体育集团股份有限公司股权案</w:t>
            </w:r>
          </w:p>
        </w:tc>
      </w:tr>
      <w:tr w:rsidR="00CB00DF" w:rsidRPr="00CB00DF" w14:paraId="1C0CC633" w14:textId="77777777" w:rsidTr="00CB00DF">
        <w:trPr>
          <w:trHeight w:val="993"/>
        </w:trPr>
        <w:tc>
          <w:tcPr>
            <w:tcW w:w="1809" w:type="dxa"/>
            <w:shd w:val="clear" w:color="auto" w:fill="D9D9D9"/>
            <w:vAlign w:val="center"/>
          </w:tcPr>
          <w:p w14:paraId="6A7BFAA7" w14:textId="77777777" w:rsidR="00F1624E" w:rsidRDefault="00CB00DF" w:rsidP="00CB00DF">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交易概况</w:t>
            </w:r>
          </w:p>
          <w:p w14:paraId="314BB881" w14:textId="77777777"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（限200字内）</w:t>
            </w:r>
          </w:p>
        </w:tc>
        <w:tc>
          <w:tcPr>
            <w:tcW w:w="6949" w:type="dxa"/>
            <w:gridSpan w:val="2"/>
          </w:tcPr>
          <w:p w14:paraId="0534729A" w14:textId="4FB82C8E" w:rsidR="00F62543" w:rsidRPr="00F62543" w:rsidRDefault="00F62543" w:rsidP="00F62543">
            <w:pPr>
              <w:spacing w:line="500" w:lineRule="exact"/>
              <w:rPr>
                <w:rFonts w:ascii="仿宋" w:eastAsia="仿宋" w:hAnsi="仿宋" w:cs="宋体"/>
                <w:color w:val="333333"/>
                <w:kern w:val="0"/>
                <w:sz w:val="24"/>
                <w:szCs w:val="24"/>
                <w:bdr w:val="none" w:sz="0" w:space="0" w:color="auto" w:frame="1"/>
              </w:rPr>
            </w:pPr>
            <w:r w:rsidRPr="00F62543">
              <w:rPr>
                <w:rFonts w:ascii="仿宋" w:eastAsia="仿宋" w:hAnsi="仿宋" w:cs="宋体" w:hint="eastAsia"/>
                <w:color w:val="333333"/>
                <w:kern w:val="0"/>
                <w:sz w:val="24"/>
                <w:szCs w:val="24"/>
                <w:bdr w:val="none" w:sz="0" w:space="0" w:color="auto" w:frame="1"/>
              </w:rPr>
              <w:t>武汉新星汉宜化工有限公司拟将武汉当代明诚文化体育集团股份有限公司</w:t>
            </w:r>
            <w:r w:rsidRPr="009B11ED">
              <w:rPr>
                <w:rFonts w:ascii="仿宋" w:eastAsia="仿宋" w:hAnsi="仿宋" w:cs="宋体" w:hint="eastAsia"/>
                <w:color w:val="333333"/>
                <w:kern w:val="0"/>
                <w:sz w:val="24"/>
                <w:szCs w:val="24"/>
                <w:bdr w:val="none" w:sz="0" w:space="0" w:color="auto" w:frame="1"/>
              </w:rPr>
              <w:t>（当代文体）1.94%股权转让予武汉国创资本投资有限公司（国创资本）</w:t>
            </w:r>
            <w:r w:rsidRPr="00F62543">
              <w:rPr>
                <w:rFonts w:ascii="仿宋" w:eastAsia="仿宋" w:hAnsi="仿宋" w:cs="宋体" w:hint="eastAsia"/>
                <w:color w:val="333333"/>
                <w:kern w:val="0"/>
                <w:sz w:val="24"/>
                <w:szCs w:val="24"/>
                <w:bdr w:val="none" w:sz="0" w:space="0" w:color="auto" w:frame="1"/>
              </w:rPr>
              <w:t>，并拟</w:t>
            </w:r>
            <w:r>
              <w:rPr>
                <w:rFonts w:ascii="仿宋" w:eastAsia="仿宋" w:hAnsi="仿宋" w:cs="宋体" w:hint="eastAsia"/>
                <w:color w:val="333333"/>
                <w:kern w:val="0"/>
                <w:sz w:val="24"/>
                <w:szCs w:val="24"/>
                <w:bdr w:val="none" w:sz="0" w:space="0" w:color="auto" w:frame="1"/>
              </w:rPr>
              <w:t>将</w:t>
            </w:r>
            <w:r w:rsidRPr="00F62543">
              <w:rPr>
                <w:rFonts w:ascii="仿宋" w:eastAsia="仿宋" w:hAnsi="仿宋" w:cs="宋体" w:hint="eastAsia"/>
                <w:color w:val="333333"/>
                <w:kern w:val="0"/>
                <w:sz w:val="24"/>
                <w:szCs w:val="24"/>
                <w:bdr w:val="none" w:sz="0" w:space="0" w:color="auto" w:frame="1"/>
              </w:rPr>
              <w:t>剩余</w:t>
            </w:r>
            <w:r>
              <w:rPr>
                <w:rFonts w:ascii="仿宋" w:eastAsia="仿宋" w:hAnsi="仿宋" w:cs="宋体" w:hint="eastAsia"/>
                <w:color w:val="333333"/>
                <w:kern w:val="0"/>
                <w:sz w:val="24"/>
                <w:szCs w:val="24"/>
                <w:bdr w:val="none" w:sz="0" w:space="0" w:color="auto" w:frame="1"/>
              </w:rPr>
              <w:t>的</w:t>
            </w:r>
            <w:r w:rsidRPr="00F62543">
              <w:rPr>
                <w:rFonts w:ascii="仿宋" w:eastAsia="仿宋" w:hAnsi="仿宋" w:cs="宋体" w:hint="eastAsia"/>
                <w:color w:val="333333"/>
                <w:kern w:val="0"/>
                <w:sz w:val="24"/>
                <w:szCs w:val="24"/>
                <w:bdr w:val="none" w:sz="0" w:space="0" w:color="auto" w:frame="1"/>
              </w:rPr>
              <w:t>11.79%股权的表决权委托予国创资本；武汉当代科技产业集团股份有限公司拟将当代文体13.66%股权的表决权委托予国创资本；天风睿源（武汉）股权投资中心（有限合伙）同意放弃当代文体2.58%股权的表决权。</w:t>
            </w:r>
          </w:p>
          <w:p w14:paraId="40F1EC8D" w14:textId="22869EA1" w:rsidR="00CB00DF" w:rsidRPr="00F62543" w:rsidRDefault="00F62543" w:rsidP="00F62543">
            <w:pPr>
              <w:spacing w:line="500" w:lineRule="exact"/>
              <w:rPr>
                <w:rFonts w:ascii="仿宋" w:eastAsia="仿宋" w:hAnsi="仿宋" w:cs="宋体"/>
                <w:color w:val="333333"/>
                <w:kern w:val="0"/>
                <w:sz w:val="24"/>
                <w:szCs w:val="24"/>
                <w:bdr w:val="none" w:sz="0" w:space="0" w:color="auto" w:frame="1"/>
              </w:rPr>
            </w:pPr>
            <w:r w:rsidRPr="00F62543">
              <w:rPr>
                <w:rFonts w:ascii="仿宋" w:eastAsia="仿宋" w:hAnsi="仿宋" w:cs="宋体" w:hint="eastAsia"/>
                <w:color w:val="333333"/>
                <w:kern w:val="0"/>
                <w:sz w:val="24"/>
                <w:szCs w:val="24"/>
                <w:bdr w:val="none" w:sz="0" w:space="0" w:color="auto" w:frame="1"/>
              </w:rPr>
              <w:t>本次交易完成后，国创资本将持有当代文体</w:t>
            </w:r>
            <w:r w:rsidR="005156D7">
              <w:rPr>
                <w:rFonts w:ascii="仿宋" w:eastAsia="仿宋" w:hAnsi="仿宋" w:cs="宋体"/>
                <w:color w:val="333333"/>
                <w:kern w:val="0"/>
                <w:sz w:val="24"/>
                <w:szCs w:val="24"/>
                <w:bdr w:val="none" w:sz="0" w:space="0" w:color="auto" w:frame="1"/>
              </w:rPr>
              <w:t>27</w:t>
            </w:r>
            <w:r w:rsidRPr="00F62543">
              <w:rPr>
                <w:rFonts w:ascii="仿宋" w:eastAsia="仿宋" w:hAnsi="仿宋" w:cs="宋体" w:hint="eastAsia"/>
                <w:color w:val="333333"/>
                <w:kern w:val="0"/>
                <w:sz w:val="24"/>
                <w:szCs w:val="24"/>
                <w:bdr w:val="none" w:sz="0" w:space="0" w:color="auto" w:frame="1"/>
              </w:rPr>
              <w:t>.</w:t>
            </w:r>
            <w:r w:rsidR="005156D7">
              <w:rPr>
                <w:rFonts w:ascii="仿宋" w:eastAsia="仿宋" w:hAnsi="仿宋" w:cs="宋体"/>
                <w:color w:val="333333"/>
                <w:kern w:val="0"/>
                <w:sz w:val="24"/>
                <w:szCs w:val="24"/>
                <w:bdr w:val="none" w:sz="0" w:space="0" w:color="auto" w:frame="1"/>
              </w:rPr>
              <w:t>3</w:t>
            </w:r>
            <w:r w:rsidR="008F6A59">
              <w:rPr>
                <w:rFonts w:ascii="仿宋" w:eastAsia="仿宋" w:hAnsi="仿宋" w:cs="宋体"/>
                <w:color w:val="333333"/>
                <w:kern w:val="0"/>
                <w:sz w:val="24"/>
                <w:szCs w:val="24"/>
                <w:bdr w:val="none" w:sz="0" w:space="0" w:color="auto" w:frame="1"/>
              </w:rPr>
              <w:t>9</w:t>
            </w:r>
            <w:r w:rsidRPr="00F62543">
              <w:rPr>
                <w:rFonts w:ascii="仿宋" w:eastAsia="仿宋" w:hAnsi="仿宋" w:cs="宋体" w:hint="eastAsia"/>
                <w:color w:val="333333"/>
                <w:kern w:val="0"/>
                <w:sz w:val="24"/>
                <w:szCs w:val="24"/>
                <w:bdr w:val="none" w:sz="0" w:space="0" w:color="auto" w:frame="1"/>
              </w:rPr>
              <w:t>%的表决权，取得当代文体的单独控制权。</w:t>
            </w:r>
          </w:p>
        </w:tc>
      </w:tr>
      <w:tr w:rsidR="00CB00DF" w:rsidRPr="00CB00DF" w14:paraId="4921F9EB" w14:textId="77777777" w:rsidTr="00CB00DF">
        <w:trPr>
          <w:trHeight w:val="468"/>
        </w:trPr>
        <w:tc>
          <w:tcPr>
            <w:tcW w:w="1809" w:type="dxa"/>
            <w:vMerge w:val="restart"/>
            <w:shd w:val="clear" w:color="auto" w:fill="D9D9D9"/>
            <w:vAlign w:val="center"/>
          </w:tcPr>
          <w:p w14:paraId="311C585D" w14:textId="77777777" w:rsidR="00F1624E" w:rsidRDefault="00CB00DF" w:rsidP="00CB00DF">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参与集中的</w:t>
            </w:r>
          </w:p>
          <w:p w14:paraId="2776A65A" w14:textId="77777777"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经营者简介</w:t>
            </w:r>
          </w:p>
        </w:tc>
        <w:tc>
          <w:tcPr>
            <w:tcW w:w="1796" w:type="dxa"/>
          </w:tcPr>
          <w:p w14:paraId="0DD897E0" w14:textId="18F6CA9B" w:rsidR="00CB00DF" w:rsidRPr="00CB00DF" w:rsidRDefault="00CB00DF" w:rsidP="006908A4">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1、</w:t>
            </w:r>
            <w:r w:rsidR="00F62543">
              <w:rPr>
                <w:rFonts w:ascii="仿宋" w:eastAsia="仿宋" w:hAnsi="仿宋" w:cs="宋体" w:hint="eastAsia"/>
                <w:color w:val="333333"/>
                <w:kern w:val="0"/>
                <w:sz w:val="24"/>
                <w:szCs w:val="24"/>
                <w:bdr w:val="none" w:sz="0" w:space="0" w:color="auto" w:frame="1"/>
              </w:rPr>
              <w:t>国创资本</w:t>
            </w:r>
          </w:p>
        </w:tc>
        <w:tc>
          <w:tcPr>
            <w:tcW w:w="5153" w:type="dxa"/>
          </w:tcPr>
          <w:p w14:paraId="4947234C" w14:textId="6DBFD9F9" w:rsidR="00CB00DF" w:rsidRPr="00CB00DF" w:rsidRDefault="00F62543" w:rsidP="006908A4">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国创资本成立于2</w:t>
            </w:r>
            <w:r>
              <w:rPr>
                <w:rFonts w:ascii="仿宋" w:eastAsia="仿宋" w:hAnsi="仿宋" w:cs="宋体"/>
                <w:color w:val="333333"/>
                <w:kern w:val="0"/>
                <w:sz w:val="24"/>
                <w:szCs w:val="24"/>
                <w:bdr w:val="none" w:sz="0" w:space="0" w:color="auto" w:frame="1"/>
              </w:rPr>
              <w:t>013</w:t>
            </w:r>
            <w:r>
              <w:rPr>
                <w:rFonts w:ascii="仿宋" w:eastAsia="仿宋" w:hAnsi="仿宋" w:cs="宋体" w:hint="eastAsia"/>
                <w:color w:val="333333"/>
                <w:kern w:val="0"/>
                <w:sz w:val="24"/>
                <w:szCs w:val="24"/>
                <w:bdr w:val="none" w:sz="0" w:space="0" w:color="auto" w:frame="1"/>
              </w:rPr>
              <w:t>年，</w:t>
            </w:r>
            <w:r w:rsidR="009B11ED">
              <w:rPr>
                <w:rFonts w:ascii="仿宋" w:eastAsia="仿宋" w:hAnsi="仿宋" w:cs="宋体" w:hint="eastAsia"/>
                <w:color w:val="333333"/>
                <w:kern w:val="0"/>
                <w:sz w:val="24"/>
                <w:szCs w:val="24"/>
                <w:bdr w:val="none" w:sz="0" w:space="0" w:color="auto" w:frame="1"/>
              </w:rPr>
              <w:t>注册地为</w:t>
            </w:r>
            <w:r w:rsidR="009B11ED" w:rsidRPr="009B11ED">
              <w:rPr>
                <w:rFonts w:ascii="仿宋" w:eastAsia="仿宋" w:hAnsi="仿宋" w:cs="宋体" w:hint="eastAsia"/>
                <w:color w:val="333333"/>
                <w:kern w:val="0"/>
                <w:sz w:val="24"/>
                <w:szCs w:val="24"/>
                <w:bdr w:val="none" w:sz="0" w:space="0" w:color="auto" w:frame="1"/>
              </w:rPr>
              <w:t>武汉东湖新技术开发区高新二路22号中国光谷云计算海外高新企业孵化中心1、2号研发办公楼2号楼2513-7(自贸区武汉片区)</w:t>
            </w:r>
            <w:r w:rsidR="009B11ED">
              <w:rPr>
                <w:rFonts w:ascii="仿宋" w:eastAsia="仿宋" w:hAnsi="仿宋" w:cs="宋体" w:hint="eastAsia"/>
                <w:color w:val="333333"/>
                <w:kern w:val="0"/>
                <w:sz w:val="24"/>
                <w:szCs w:val="24"/>
                <w:bdr w:val="none" w:sz="0" w:space="0" w:color="auto" w:frame="1"/>
              </w:rPr>
              <w:t>，</w:t>
            </w:r>
            <w:r w:rsidRPr="00F62543">
              <w:rPr>
                <w:rFonts w:ascii="仿宋" w:eastAsia="仿宋" w:hAnsi="仿宋" w:cs="宋体" w:hint="eastAsia"/>
                <w:color w:val="333333"/>
                <w:kern w:val="0"/>
                <w:sz w:val="24"/>
                <w:szCs w:val="24"/>
                <w:bdr w:val="none" w:sz="0" w:space="0" w:color="auto" w:frame="1"/>
              </w:rPr>
              <w:t>主要运营类金融持牌业务及股权投资业务，其中类金融业务包括融资租赁、小额贷款、商业保理等。</w:t>
            </w:r>
          </w:p>
        </w:tc>
      </w:tr>
      <w:tr w:rsidR="00CB00DF" w:rsidRPr="00CB00DF" w14:paraId="72248F85" w14:textId="77777777" w:rsidTr="00CB00DF">
        <w:trPr>
          <w:trHeight w:val="404"/>
        </w:trPr>
        <w:tc>
          <w:tcPr>
            <w:tcW w:w="1809" w:type="dxa"/>
            <w:vMerge/>
            <w:shd w:val="clear" w:color="auto" w:fill="D9D9D9"/>
            <w:vAlign w:val="center"/>
          </w:tcPr>
          <w:p w14:paraId="377D8802" w14:textId="77777777"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p>
        </w:tc>
        <w:tc>
          <w:tcPr>
            <w:tcW w:w="1796" w:type="dxa"/>
          </w:tcPr>
          <w:p w14:paraId="65D7942F" w14:textId="0234C1D9" w:rsidR="00CB00DF" w:rsidRPr="00CB00DF" w:rsidRDefault="00CB00DF" w:rsidP="006908A4">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2、</w:t>
            </w:r>
            <w:r w:rsidR="00F62543">
              <w:rPr>
                <w:rFonts w:ascii="仿宋" w:eastAsia="仿宋" w:hAnsi="仿宋" w:cs="宋体" w:hint="eastAsia"/>
                <w:color w:val="333333"/>
                <w:kern w:val="0"/>
                <w:sz w:val="24"/>
                <w:szCs w:val="24"/>
                <w:bdr w:val="none" w:sz="0" w:space="0" w:color="auto" w:frame="1"/>
              </w:rPr>
              <w:t>当代文体</w:t>
            </w:r>
          </w:p>
        </w:tc>
        <w:tc>
          <w:tcPr>
            <w:tcW w:w="5153" w:type="dxa"/>
          </w:tcPr>
          <w:p w14:paraId="1A5CB8A7" w14:textId="62767BA3" w:rsidR="00CB00DF" w:rsidRPr="00CB00DF" w:rsidRDefault="00F62543" w:rsidP="006908A4">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当代文体</w:t>
            </w:r>
            <w:r w:rsidR="009B11ED">
              <w:rPr>
                <w:rFonts w:ascii="仿宋" w:eastAsia="仿宋" w:hAnsi="仿宋" w:cs="宋体" w:hint="eastAsia"/>
                <w:color w:val="333333"/>
                <w:kern w:val="0"/>
                <w:sz w:val="24"/>
                <w:szCs w:val="24"/>
                <w:bdr w:val="none" w:sz="0" w:space="0" w:color="auto" w:frame="1"/>
              </w:rPr>
              <w:t>成立于1</w:t>
            </w:r>
            <w:r w:rsidR="009B11ED">
              <w:rPr>
                <w:rFonts w:ascii="仿宋" w:eastAsia="仿宋" w:hAnsi="仿宋" w:cs="宋体"/>
                <w:color w:val="333333"/>
                <w:kern w:val="0"/>
                <w:sz w:val="24"/>
                <w:szCs w:val="24"/>
                <w:bdr w:val="none" w:sz="0" w:space="0" w:color="auto" w:frame="1"/>
              </w:rPr>
              <w:t>992</w:t>
            </w:r>
            <w:r w:rsidR="009B11ED">
              <w:rPr>
                <w:rFonts w:ascii="仿宋" w:eastAsia="仿宋" w:hAnsi="仿宋" w:cs="宋体" w:hint="eastAsia"/>
                <w:color w:val="333333"/>
                <w:kern w:val="0"/>
                <w:sz w:val="24"/>
                <w:szCs w:val="24"/>
                <w:bdr w:val="none" w:sz="0" w:space="0" w:color="auto" w:frame="1"/>
              </w:rPr>
              <w:t>年，</w:t>
            </w:r>
            <w:r>
              <w:rPr>
                <w:rFonts w:ascii="仿宋" w:eastAsia="仿宋" w:hAnsi="仿宋" w:cs="宋体" w:hint="eastAsia"/>
                <w:color w:val="333333"/>
                <w:kern w:val="0"/>
                <w:sz w:val="24"/>
                <w:szCs w:val="24"/>
                <w:bdr w:val="none" w:sz="0" w:space="0" w:color="auto" w:frame="1"/>
              </w:rPr>
              <w:t>是一家</w:t>
            </w:r>
            <w:r w:rsidR="00F376B4">
              <w:rPr>
                <w:rFonts w:ascii="仿宋" w:eastAsia="仿宋" w:hAnsi="仿宋" w:cs="宋体" w:hint="eastAsia"/>
                <w:color w:val="333333"/>
                <w:kern w:val="0"/>
                <w:sz w:val="24"/>
                <w:szCs w:val="24"/>
                <w:bdr w:val="none" w:sz="0" w:space="0" w:color="auto" w:frame="1"/>
              </w:rPr>
              <w:t>在上海证券交易所上市的上市公司（股票代</w:t>
            </w:r>
            <w:r w:rsidR="00F376B4" w:rsidRPr="00F376B4">
              <w:rPr>
                <w:rFonts w:ascii="仿宋" w:eastAsia="仿宋" w:hAnsi="仿宋" w:cs="宋体" w:hint="eastAsia"/>
                <w:color w:val="333333"/>
                <w:kern w:val="0"/>
                <w:sz w:val="24"/>
                <w:szCs w:val="24"/>
                <w:bdr w:val="none" w:sz="0" w:space="0" w:color="auto" w:frame="1"/>
              </w:rPr>
              <w:t>码：600136）</w:t>
            </w:r>
            <w:r w:rsidR="00F376B4">
              <w:rPr>
                <w:rFonts w:ascii="仿宋" w:eastAsia="仿宋" w:hAnsi="仿宋" w:cs="宋体" w:hint="eastAsia"/>
                <w:color w:val="333333"/>
                <w:kern w:val="0"/>
                <w:sz w:val="24"/>
                <w:szCs w:val="24"/>
                <w:bdr w:val="none" w:sz="0" w:space="0" w:color="auto" w:frame="1"/>
              </w:rPr>
              <w:t>，</w:t>
            </w:r>
            <w:r w:rsidR="009B11ED">
              <w:rPr>
                <w:rFonts w:ascii="仿宋" w:eastAsia="仿宋" w:hAnsi="仿宋" w:cs="宋体" w:hint="eastAsia"/>
                <w:color w:val="333333"/>
                <w:kern w:val="0"/>
                <w:sz w:val="24"/>
                <w:szCs w:val="24"/>
                <w:bdr w:val="none" w:sz="0" w:space="0" w:color="auto" w:frame="1"/>
              </w:rPr>
              <w:t>注册地为</w:t>
            </w:r>
            <w:r w:rsidR="009B11ED" w:rsidRPr="009B11ED">
              <w:rPr>
                <w:rFonts w:ascii="仿宋" w:eastAsia="仿宋" w:hAnsi="仿宋" w:cs="宋体" w:hint="eastAsia"/>
                <w:color w:val="333333"/>
                <w:kern w:val="0"/>
                <w:sz w:val="24"/>
                <w:szCs w:val="24"/>
                <w:bdr w:val="none" w:sz="0" w:space="0" w:color="auto" w:frame="1"/>
              </w:rPr>
              <w:t>武汉市东湖新技术开发区光谷大道116号当代国际花园总部基地15号楼15层</w:t>
            </w:r>
            <w:r w:rsidR="009B11ED">
              <w:rPr>
                <w:rFonts w:ascii="仿宋" w:eastAsia="仿宋" w:hAnsi="仿宋" w:cs="宋体" w:hint="eastAsia"/>
                <w:color w:val="333333"/>
                <w:kern w:val="0"/>
                <w:sz w:val="24"/>
                <w:szCs w:val="24"/>
                <w:bdr w:val="none" w:sz="0" w:space="0" w:color="auto" w:frame="1"/>
              </w:rPr>
              <w:t>，业务以</w:t>
            </w:r>
            <w:r w:rsidR="00F376B4" w:rsidRPr="00F376B4">
              <w:rPr>
                <w:rFonts w:ascii="仿宋" w:eastAsia="仿宋" w:hAnsi="仿宋" w:cs="宋体" w:hint="eastAsia"/>
                <w:color w:val="333333"/>
                <w:kern w:val="0"/>
                <w:sz w:val="24"/>
                <w:szCs w:val="24"/>
                <w:bdr w:val="none" w:sz="0" w:space="0" w:color="auto" w:frame="1"/>
              </w:rPr>
              <w:t>体育业务</w:t>
            </w:r>
            <w:r w:rsidR="009B11ED">
              <w:rPr>
                <w:rFonts w:ascii="仿宋" w:eastAsia="仿宋" w:hAnsi="仿宋" w:cs="宋体" w:hint="eastAsia"/>
                <w:color w:val="333333"/>
                <w:kern w:val="0"/>
                <w:sz w:val="24"/>
                <w:szCs w:val="24"/>
                <w:bdr w:val="none" w:sz="0" w:space="0" w:color="auto" w:frame="1"/>
              </w:rPr>
              <w:t>为主，</w:t>
            </w:r>
            <w:r w:rsidR="00F376B4" w:rsidRPr="00F376B4">
              <w:rPr>
                <w:rFonts w:ascii="仿宋" w:eastAsia="仿宋" w:hAnsi="仿宋" w:cs="宋体" w:hint="eastAsia"/>
                <w:color w:val="333333"/>
                <w:kern w:val="0"/>
                <w:sz w:val="24"/>
                <w:szCs w:val="24"/>
                <w:bdr w:val="none" w:sz="0" w:space="0" w:color="auto" w:frame="1"/>
              </w:rPr>
              <w:t>包括体育版权分销与运营、体育营销与咨询、体育经纪、体育场馆运营等。</w:t>
            </w:r>
          </w:p>
        </w:tc>
      </w:tr>
      <w:tr w:rsidR="00CB00DF" w:rsidRPr="00CB00DF" w14:paraId="0B6C0B69" w14:textId="77777777" w:rsidTr="00CB00DF">
        <w:trPr>
          <w:trHeight w:val="279"/>
        </w:trPr>
        <w:tc>
          <w:tcPr>
            <w:tcW w:w="1809" w:type="dxa"/>
            <w:vMerge w:val="restart"/>
            <w:shd w:val="clear" w:color="auto" w:fill="D9D9D9"/>
            <w:vAlign w:val="center"/>
          </w:tcPr>
          <w:p w14:paraId="2A4801A1" w14:textId="77777777"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简易案件理由（可以单选，也可以多选）</w:t>
            </w:r>
          </w:p>
        </w:tc>
        <w:tc>
          <w:tcPr>
            <w:tcW w:w="6949" w:type="dxa"/>
            <w:gridSpan w:val="2"/>
          </w:tcPr>
          <w:p w14:paraId="27734007" w14:textId="77777777" w:rsidR="00CB00DF" w:rsidRPr="00CB00DF" w:rsidRDefault="00CB00DF" w:rsidP="006908A4">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□1</w:t>
            </w:r>
            <w:r>
              <w:rPr>
                <w:rFonts w:ascii="仿宋" w:eastAsia="仿宋" w:hAnsi="仿宋" w:cs="宋体" w:hint="eastAsia"/>
                <w:color w:val="333333"/>
                <w:kern w:val="0"/>
                <w:sz w:val="24"/>
                <w:szCs w:val="24"/>
                <w:bdr w:val="none" w:sz="0" w:space="0" w:color="auto" w:frame="1"/>
              </w:rPr>
              <w:t>.</w:t>
            </w:r>
            <w:r w:rsidRPr="00CB00DF">
              <w:rPr>
                <w:rFonts w:ascii="仿宋" w:eastAsia="仿宋" w:hAnsi="仿宋" w:cs="宋体" w:hint="eastAsia"/>
                <w:color w:val="333333"/>
                <w:kern w:val="0"/>
                <w:sz w:val="24"/>
                <w:szCs w:val="24"/>
                <w:bdr w:val="none" w:sz="0" w:space="0" w:color="auto" w:frame="1"/>
              </w:rPr>
              <w:t>在同一相关市场，所有参与集中的经营者所占市场份额之和小于15%。</w:t>
            </w:r>
          </w:p>
        </w:tc>
      </w:tr>
      <w:tr w:rsidR="00CB00DF" w:rsidRPr="00CB00DF" w14:paraId="24BBC285" w14:textId="77777777" w:rsidTr="00CB00DF">
        <w:trPr>
          <w:trHeight w:val="330"/>
        </w:trPr>
        <w:tc>
          <w:tcPr>
            <w:tcW w:w="1809" w:type="dxa"/>
            <w:vMerge/>
            <w:shd w:val="clear" w:color="auto" w:fill="D9D9D9"/>
            <w:vAlign w:val="center"/>
          </w:tcPr>
          <w:p w14:paraId="4AFE7DD5" w14:textId="77777777"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p>
        </w:tc>
        <w:tc>
          <w:tcPr>
            <w:tcW w:w="6949" w:type="dxa"/>
            <w:gridSpan w:val="2"/>
          </w:tcPr>
          <w:p w14:paraId="202E212F" w14:textId="77777777" w:rsidR="00CB00DF" w:rsidRPr="00CB00DF" w:rsidRDefault="00CB00DF" w:rsidP="006908A4">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□2</w:t>
            </w:r>
            <w:r>
              <w:rPr>
                <w:rFonts w:ascii="仿宋" w:eastAsia="仿宋" w:hAnsi="仿宋" w:cs="宋体" w:hint="eastAsia"/>
                <w:color w:val="333333"/>
                <w:kern w:val="0"/>
                <w:sz w:val="24"/>
                <w:szCs w:val="24"/>
                <w:bdr w:val="none" w:sz="0" w:space="0" w:color="auto" w:frame="1"/>
              </w:rPr>
              <w:t>.</w:t>
            </w:r>
            <w:r w:rsidRPr="00CB00DF">
              <w:rPr>
                <w:rFonts w:ascii="仿宋" w:eastAsia="仿宋" w:hAnsi="仿宋" w:cs="宋体" w:hint="eastAsia"/>
                <w:color w:val="333333"/>
                <w:kern w:val="0"/>
                <w:sz w:val="24"/>
                <w:szCs w:val="24"/>
                <w:bdr w:val="none" w:sz="0" w:space="0" w:color="auto" w:frame="1"/>
              </w:rPr>
              <w:t>存在上下游关系的参与集中的经营者，在上下游市场所占的</w:t>
            </w:r>
            <w:r w:rsidRPr="00CB00DF">
              <w:rPr>
                <w:rFonts w:ascii="仿宋" w:eastAsia="仿宋" w:hAnsi="仿宋" w:cs="宋体" w:hint="eastAsia"/>
                <w:color w:val="333333"/>
                <w:kern w:val="0"/>
                <w:sz w:val="24"/>
                <w:szCs w:val="24"/>
                <w:bdr w:val="none" w:sz="0" w:space="0" w:color="auto" w:frame="1"/>
              </w:rPr>
              <w:lastRenderedPageBreak/>
              <w:t>市场份额均小于25%。</w:t>
            </w:r>
          </w:p>
        </w:tc>
      </w:tr>
      <w:tr w:rsidR="00CB00DF" w:rsidRPr="00CB00DF" w14:paraId="1C4E3037" w14:textId="77777777" w:rsidTr="00CB00DF">
        <w:trPr>
          <w:trHeight w:val="285"/>
        </w:trPr>
        <w:tc>
          <w:tcPr>
            <w:tcW w:w="1809" w:type="dxa"/>
            <w:vMerge/>
            <w:shd w:val="clear" w:color="auto" w:fill="D9D9D9"/>
            <w:vAlign w:val="center"/>
          </w:tcPr>
          <w:p w14:paraId="522235DE" w14:textId="77777777"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p>
        </w:tc>
        <w:tc>
          <w:tcPr>
            <w:tcW w:w="6949" w:type="dxa"/>
            <w:gridSpan w:val="2"/>
          </w:tcPr>
          <w:p w14:paraId="05795F6B" w14:textId="4C8AA6C0" w:rsidR="00CB00DF" w:rsidRPr="00CB00DF" w:rsidRDefault="00F376B4" w:rsidP="006908A4">
            <w:pPr>
              <w:spacing w:line="500" w:lineRule="exact"/>
              <w:rPr>
                <w:rFonts w:ascii="仿宋" w:eastAsia="仿宋" w:hAnsi="仿宋" w:cs="宋体"/>
                <w:color w:val="333333"/>
                <w:kern w:val="0"/>
                <w:sz w:val="24"/>
                <w:szCs w:val="24"/>
                <w:bdr w:val="none" w:sz="0" w:space="0" w:color="auto" w:frame="1"/>
              </w:rPr>
            </w:pPr>
            <w:r w:rsidRPr="00F376B4">
              <w:rPr>
                <w:rFonts w:ascii="仿宋" w:eastAsia="仿宋" w:hAnsi="仿宋" w:cs="宋体" w:hint="eastAsia"/>
                <w:color w:val="333333"/>
                <w:kern w:val="0"/>
                <w:sz w:val="24"/>
                <w:szCs w:val="24"/>
                <w:bdr w:val="none" w:sz="0" w:space="0" w:color="auto" w:frame="1"/>
              </w:rPr>
              <w:sym w:font="Wingdings" w:char="F0FE"/>
            </w:r>
            <w:r w:rsidRPr="00F376B4">
              <w:rPr>
                <w:rFonts w:ascii="仿宋" w:eastAsia="仿宋" w:hAnsi="仿宋" w:cs="宋体" w:hint="eastAsia"/>
                <w:color w:val="333333"/>
                <w:kern w:val="0"/>
                <w:sz w:val="24"/>
                <w:szCs w:val="24"/>
                <w:bdr w:val="none" w:sz="0" w:space="0" w:color="auto" w:frame="1"/>
              </w:rPr>
              <w:t xml:space="preserve"> </w:t>
            </w:r>
            <w:r w:rsidR="00CB00DF" w:rsidRPr="00CB00DF">
              <w:rPr>
                <w:rFonts w:ascii="仿宋" w:eastAsia="仿宋" w:hAnsi="仿宋" w:cs="宋体" w:hint="eastAsia"/>
                <w:color w:val="333333"/>
                <w:kern w:val="0"/>
                <w:sz w:val="24"/>
                <w:szCs w:val="24"/>
                <w:bdr w:val="none" w:sz="0" w:space="0" w:color="auto" w:frame="1"/>
              </w:rPr>
              <w:t>3</w:t>
            </w:r>
            <w:r w:rsidR="00CB00DF">
              <w:rPr>
                <w:rFonts w:ascii="仿宋" w:eastAsia="仿宋" w:hAnsi="仿宋" w:cs="宋体" w:hint="eastAsia"/>
                <w:color w:val="333333"/>
                <w:kern w:val="0"/>
                <w:sz w:val="24"/>
                <w:szCs w:val="24"/>
                <w:bdr w:val="none" w:sz="0" w:space="0" w:color="auto" w:frame="1"/>
              </w:rPr>
              <w:t>.</w:t>
            </w:r>
            <w:r w:rsidR="00CB00DF" w:rsidRPr="00CB00DF">
              <w:rPr>
                <w:rFonts w:ascii="仿宋" w:eastAsia="仿宋" w:hAnsi="仿宋" w:cs="宋体" w:hint="eastAsia"/>
                <w:color w:val="333333"/>
                <w:kern w:val="0"/>
                <w:sz w:val="24"/>
                <w:szCs w:val="24"/>
                <w:bdr w:val="none" w:sz="0" w:space="0" w:color="auto" w:frame="1"/>
              </w:rPr>
              <w:t>不在同一相关市场、也不存在上下游关系的参与集中的经营者，在与交易有关的每个市场所占的份额均小于25%。</w:t>
            </w:r>
          </w:p>
        </w:tc>
      </w:tr>
      <w:tr w:rsidR="00CB00DF" w:rsidRPr="00CB00DF" w14:paraId="4D55B774" w14:textId="77777777" w:rsidTr="00CB00DF">
        <w:trPr>
          <w:trHeight w:val="870"/>
        </w:trPr>
        <w:tc>
          <w:tcPr>
            <w:tcW w:w="1809" w:type="dxa"/>
            <w:vMerge/>
            <w:shd w:val="clear" w:color="auto" w:fill="D9D9D9"/>
            <w:vAlign w:val="center"/>
          </w:tcPr>
          <w:p w14:paraId="7E9C6520" w14:textId="77777777"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p>
        </w:tc>
        <w:tc>
          <w:tcPr>
            <w:tcW w:w="6949" w:type="dxa"/>
            <w:gridSpan w:val="2"/>
          </w:tcPr>
          <w:p w14:paraId="50E070D7" w14:textId="77777777" w:rsidR="00CB00DF" w:rsidRPr="00CB00DF" w:rsidRDefault="00CB00DF" w:rsidP="006908A4">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□4</w:t>
            </w:r>
            <w:r>
              <w:rPr>
                <w:rFonts w:ascii="仿宋" w:eastAsia="仿宋" w:hAnsi="仿宋" w:cs="宋体" w:hint="eastAsia"/>
                <w:color w:val="333333"/>
                <w:kern w:val="0"/>
                <w:sz w:val="24"/>
                <w:szCs w:val="24"/>
                <w:bdr w:val="none" w:sz="0" w:space="0" w:color="auto" w:frame="1"/>
              </w:rPr>
              <w:t>.</w:t>
            </w:r>
            <w:r w:rsidRPr="00CB00DF">
              <w:rPr>
                <w:rFonts w:ascii="仿宋" w:eastAsia="仿宋" w:hAnsi="仿宋" w:cs="宋体" w:hint="eastAsia"/>
                <w:color w:val="333333"/>
                <w:kern w:val="0"/>
                <w:sz w:val="24"/>
                <w:szCs w:val="24"/>
                <w:bdr w:val="none" w:sz="0" w:space="0" w:color="auto" w:frame="1"/>
              </w:rPr>
              <w:t>参与集中的经营者在中国境外设立合营企业，合营企业不在中国境内从事经济活动。</w:t>
            </w:r>
          </w:p>
        </w:tc>
      </w:tr>
      <w:tr w:rsidR="00CB00DF" w:rsidRPr="00CB00DF" w14:paraId="3D193904" w14:textId="77777777" w:rsidTr="00CB00DF">
        <w:trPr>
          <w:trHeight w:val="264"/>
        </w:trPr>
        <w:tc>
          <w:tcPr>
            <w:tcW w:w="1809" w:type="dxa"/>
            <w:vMerge/>
            <w:shd w:val="clear" w:color="auto" w:fill="D9D9D9"/>
            <w:vAlign w:val="center"/>
          </w:tcPr>
          <w:p w14:paraId="6C6BC4B0" w14:textId="77777777"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p>
        </w:tc>
        <w:tc>
          <w:tcPr>
            <w:tcW w:w="6949" w:type="dxa"/>
            <w:gridSpan w:val="2"/>
          </w:tcPr>
          <w:p w14:paraId="7D65952F" w14:textId="77777777" w:rsidR="00CB00DF" w:rsidRPr="00CB00DF" w:rsidRDefault="00CB00DF" w:rsidP="006908A4">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□5</w:t>
            </w:r>
            <w:r>
              <w:rPr>
                <w:rFonts w:ascii="仿宋" w:eastAsia="仿宋" w:hAnsi="仿宋" w:cs="宋体" w:hint="eastAsia"/>
                <w:color w:val="333333"/>
                <w:kern w:val="0"/>
                <w:sz w:val="24"/>
                <w:szCs w:val="24"/>
                <w:bdr w:val="none" w:sz="0" w:space="0" w:color="auto" w:frame="1"/>
              </w:rPr>
              <w:t>.</w:t>
            </w:r>
            <w:r w:rsidRPr="00CB00DF">
              <w:rPr>
                <w:rFonts w:ascii="仿宋" w:eastAsia="仿宋" w:hAnsi="仿宋" w:cs="宋体" w:hint="eastAsia"/>
                <w:color w:val="333333"/>
                <w:kern w:val="0"/>
                <w:sz w:val="24"/>
                <w:szCs w:val="24"/>
                <w:bdr w:val="none" w:sz="0" w:space="0" w:color="auto" w:frame="1"/>
              </w:rPr>
              <w:t>参与集中的经营者收购境外企业股权或资产的，该境外企业不在中国境内从事经济活动。</w:t>
            </w:r>
          </w:p>
        </w:tc>
      </w:tr>
      <w:tr w:rsidR="00CB00DF" w:rsidRPr="00CB00DF" w14:paraId="23BB3D5A" w14:textId="77777777" w:rsidTr="00CB00DF">
        <w:trPr>
          <w:trHeight w:val="345"/>
        </w:trPr>
        <w:tc>
          <w:tcPr>
            <w:tcW w:w="1809" w:type="dxa"/>
            <w:vMerge/>
            <w:shd w:val="clear" w:color="auto" w:fill="D9D9D9"/>
            <w:vAlign w:val="center"/>
          </w:tcPr>
          <w:p w14:paraId="0BAD1B8F" w14:textId="77777777"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p>
        </w:tc>
        <w:tc>
          <w:tcPr>
            <w:tcW w:w="6949" w:type="dxa"/>
            <w:gridSpan w:val="2"/>
          </w:tcPr>
          <w:p w14:paraId="0B06ECE8" w14:textId="77777777" w:rsidR="00CB00DF" w:rsidRPr="00CB00DF" w:rsidRDefault="00CB00DF" w:rsidP="006908A4">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□6</w:t>
            </w:r>
            <w:r>
              <w:rPr>
                <w:rFonts w:ascii="仿宋" w:eastAsia="仿宋" w:hAnsi="仿宋" w:cs="宋体" w:hint="eastAsia"/>
                <w:color w:val="333333"/>
                <w:kern w:val="0"/>
                <w:sz w:val="24"/>
                <w:szCs w:val="24"/>
                <w:bdr w:val="none" w:sz="0" w:space="0" w:color="auto" w:frame="1"/>
              </w:rPr>
              <w:t>.</w:t>
            </w:r>
            <w:r w:rsidRPr="00CB00DF">
              <w:rPr>
                <w:rFonts w:ascii="仿宋" w:eastAsia="仿宋" w:hAnsi="仿宋" w:cs="宋体" w:hint="eastAsia"/>
                <w:color w:val="333333"/>
                <w:kern w:val="0"/>
                <w:sz w:val="24"/>
                <w:szCs w:val="24"/>
                <w:bdr w:val="none" w:sz="0" w:space="0" w:color="auto" w:frame="1"/>
              </w:rPr>
              <w:t>由两个以上的经营者共同控制的合营企业，通过集中被其中一个或一个以上经营者控制。</w:t>
            </w:r>
          </w:p>
        </w:tc>
      </w:tr>
      <w:tr w:rsidR="00CB00DF" w:rsidRPr="00CB00DF" w14:paraId="3052E858" w14:textId="77777777" w:rsidTr="00CB00DF">
        <w:tc>
          <w:tcPr>
            <w:tcW w:w="1809" w:type="dxa"/>
            <w:shd w:val="clear" w:color="auto" w:fill="D9D9D9"/>
            <w:vAlign w:val="center"/>
          </w:tcPr>
          <w:p w14:paraId="612D5A98" w14:textId="77777777"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备注</w:t>
            </w:r>
          </w:p>
        </w:tc>
        <w:tc>
          <w:tcPr>
            <w:tcW w:w="6949" w:type="dxa"/>
            <w:gridSpan w:val="2"/>
          </w:tcPr>
          <w:p w14:paraId="2EDA3C1E" w14:textId="5E642A2D" w:rsidR="00CB00DF" w:rsidRDefault="00F376B4" w:rsidP="006908A4">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相关产品市场：竞技体育赛事转播权</w:t>
            </w:r>
            <w:r w:rsidR="00BC22E8">
              <w:rPr>
                <w:rFonts w:ascii="仿宋" w:eastAsia="仿宋" w:hAnsi="仿宋" w:cs="宋体" w:hint="eastAsia"/>
                <w:color w:val="333333"/>
                <w:kern w:val="0"/>
                <w:sz w:val="24"/>
                <w:szCs w:val="24"/>
                <w:bdr w:val="none" w:sz="0" w:space="0" w:color="auto" w:frame="1"/>
              </w:rPr>
              <w:t>分销</w:t>
            </w:r>
            <w:r>
              <w:rPr>
                <w:rFonts w:ascii="仿宋" w:eastAsia="仿宋" w:hAnsi="仿宋" w:cs="宋体" w:hint="eastAsia"/>
                <w:color w:val="333333"/>
                <w:kern w:val="0"/>
                <w:sz w:val="24"/>
                <w:szCs w:val="24"/>
                <w:bdr w:val="none" w:sz="0" w:space="0" w:color="auto" w:frame="1"/>
              </w:rPr>
              <w:t>市场</w:t>
            </w:r>
          </w:p>
          <w:p w14:paraId="570E54AD" w14:textId="77777777" w:rsidR="00F376B4" w:rsidRDefault="00F376B4" w:rsidP="006908A4">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相关地域市场：全球市场</w:t>
            </w:r>
          </w:p>
          <w:p w14:paraId="026354D1" w14:textId="77777777" w:rsidR="00F376B4" w:rsidRDefault="00F376B4" w:rsidP="006908A4">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市场份额：</w:t>
            </w:r>
          </w:p>
          <w:p w14:paraId="35F9252D" w14:textId="77777777" w:rsidR="00F376B4" w:rsidRPr="00F376B4" w:rsidRDefault="00F376B4" w:rsidP="00F376B4">
            <w:pPr>
              <w:pStyle w:val="a3"/>
              <w:numPr>
                <w:ilvl w:val="0"/>
                <w:numId w:val="1"/>
              </w:numPr>
              <w:spacing w:line="500" w:lineRule="exact"/>
              <w:ind w:firstLineChars="0"/>
              <w:rPr>
                <w:rFonts w:ascii="仿宋" w:eastAsia="仿宋" w:hAnsi="仿宋" w:cs="宋体"/>
                <w:color w:val="333333"/>
                <w:kern w:val="0"/>
                <w:sz w:val="24"/>
                <w:szCs w:val="24"/>
                <w:bdr w:val="none" w:sz="0" w:space="0" w:color="auto" w:frame="1"/>
              </w:rPr>
            </w:pPr>
            <w:r w:rsidRPr="00F376B4">
              <w:rPr>
                <w:rFonts w:ascii="仿宋" w:eastAsia="仿宋" w:hAnsi="仿宋" w:cs="宋体" w:hint="eastAsia"/>
                <w:color w:val="333333"/>
                <w:kern w:val="0"/>
                <w:sz w:val="24"/>
                <w:szCs w:val="24"/>
                <w:bdr w:val="none" w:sz="0" w:space="0" w:color="auto" w:frame="1"/>
              </w:rPr>
              <w:t>国创资本：0</w:t>
            </w:r>
          </w:p>
          <w:p w14:paraId="23F95C33" w14:textId="2E95A907" w:rsidR="00F376B4" w:rsidRPr="00F376B4" w:rsidRDefault="00F376B4" w:rsidP="00F376B4">
            <w:pPr>
              <w:pStyle w:val="a3"/>
              <w:numPr>
                <w:ilvl w:val="0"/>
                <w:numId w:val="1"/>
              </w:numPr>
              <w:spacing w:line="500" w:lineRule="exact"/>
              <w:ind w:firstLineChars="0"/>
              <w:rPr>
                <w:rFonts w:ascii="仿宋" w:eastAsia="仿宋" w:hAnsi="仿宋" w:cs="宋体"/>
                <w:color w:val="333333"/>
                <w:kern w:val="0"/>
                <w:sz w:val="24"/>
                <w:szCs w:val="24"/>
                <w:bdr w:val="none" w:sz="0" w:space="0" w:color="auto" w:frame="1"/>
              </w:rPr>
            </w:pPr>
            <w:r w:rsidRPr="00F376B4">
              <w:rPr>
                <w:rFonts w:ascii="仿宋" w:eastAsia="仿宋" w:hAnsi="仿宋" w:cs="宋体" w:hint="eastAsia"/>
                <w:color w:val="333333"/>
                <w:kern w:val="0"/>
                <w:sz w:val="24"/>
                <w:szCs w:val="24"/>
                <w:bdr w:val="none" w:sz="0" w:space="0" w:color="auto" w:frame="1"/>
              </w:rPr>
              <w:t>当代文体：[</w:t>
            </w:r>
            <w:r w:rsidRPr="00F376B4">
              <w:rPr>
                <w:rFonts w:ascii="仿宋" w:eastAsia="仿宋" w:hAnsi="仿宋" w:cs="宋体"/>
                <w:color w:val="333333"/>
                <w:kern w:val="0"/>
                <w:sz w:val="24"/>
                <w:szCs w:val="24"/>
                <w:bdr w:val="none" w:sz="0" w:space="0" w:color="auto" w:frame="1"/>
              </w:rPr>
              <w:t>0-5%]</w:t>
            </w:r>
          </w:p>
        </w:tc>
      </w:tr>
    </w:tbl>
    <w:p w14:paraId="77A84D4F" w14:textId="77777777" w:rsidR="00CB00DF" w:rsidRDefault="00CB00DF" w:rsidP="00CB00DF">
      <w:pPr>
        <w:snapToGrid w:val="0"/>
        <w:spacing w:line="240" w:lineRule="exact"/>
        <w:jc w:val="left"/>
        <w:rPr>
          <w:rFonts w:ascii="楷体_GB2312" w:eastAsia="楷体_GB2312" w:hAnsi="宋体"/>
          <w:sz w:val="24"/>
          <w:szCs w:val="24"/>
        </w:rPr>
      </w:pPr>
    </w:p>
    <w:p w14:paraId="7896A7A8" w14:textId="77777777" w:rsidR="000F5E24" w:rsidRPr="00CB00DF" w:rsidRDefault="00392933"/>
    <w:sectPr w:rsidR="000F5E24" w:rsidRPr="00CB00DF" w:rsidSect="00ED21B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20002A87" w:usb1="80000000" w:usb2="00000008" w:usb3="00000000" w:csb0="000001FF" w:csb1="00000000"/>
  </w:font>
  <w:font w:name="Wingdings">
    <w:panose1 w:val="05000000000000000000"/>
    <w:charset w:val="00"/>
    <w:family w:val="decorative"/>
    <w:pitch w:val="variable"/>
    <w:sig w:usb0="00000003" w:usb1="1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A00002EF" w:usb1="4000207B" w:usb2="00000000" w:usb3="00000000" w:csb0="0000009F" w:csb1="00000000"/>
  </w:font>
  <w:font w:name="黑体">
    <w:altName w:val="SimHei"/>
    <w:panose1 w:val="02010609060101010101"/>
    <w:charset w:val="86"/>
    <w:family w:val="modern"/>
    <w:pitch w:val="fixed"/>
    <w:sig w:usb0="800002BF" w:usb1="38CF7CFA" w:usb2="00000016" w:usb3="00000000" w:csb0="00040001" w:csb1="00000000"/>
  </w:font>
  <w:font w:name="仿宋_GB2312">
    <w:altName w:val="微软雅黑"/>
    <w:panose1 w:val="020B0604020202020204"/>
    <w:charset w:val="86"/>
    <w:family w:val="modern"/>
    <w:pitch w:val="fixed"/>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楷体_GB2312">
    <w:altName w:val="微软雅黑"/>
    <w:panose1 w:val="020B0604020202020204"/>
    <w:charset w:val="86"/>
    <w:family w:val="modern"/>
    <w:pitch w:val="default"/>
    <w:sig w:usb0="00000000" w:usb1="00000000" w:usb2="00000010" w:usb3="00000000" w:csb0="00040000"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9276B84"/>
    <w:multiLevelType w:val="hybridMultilevel"/>
    <w:tmpl w:val="08ECC52C"/>
    <w:lvl w:ilvl="0" w:tplc="F64A01B4">
      <w:start w:val="1"/>
      <w:numFmt w:val="bullet"/>
      <w:lvlText w:val="-"/>
      <w:lvlJc w:val="left"/>
      <w:pPr>
        <w:ind w:left="420" w:hanging="420"/>
      </w:pPr>
      <w:rPr>
        <w:rFonts w:ascii="宋体" w:eastAsia="宋体" w:hAnsi="宋体"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74"/>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00DF"/>
    <w:rsid w:val="00015F3D"/>
    <w:rsid w:val="00037065"/>
    <w:rsid w:val="00042A04"/>
    <w:rsid w:val="000D7EBA"/>
    <w:rsid w:val="000E7AF8"/>
    <w:rsid w:val="001164CD"/>
    <w:rsid w:val="00155717"/>
    <w:rsid w:val="001837A3"/>
    <w:rsid w:val="00392933"/>
    <w:rsid w:val="003C0AEB"/>
    <w:rsid w:val="004F7688"/>
    <w:rsid w:val="005156D7"/>
    <w:rsid w:val="006467D8"/>
    <w:rsid w:val="006A531B"/>
    <w:rsid w:val="006F7693"/>
    <w:rsid w:val="00710140"/>
    <w:rsid w:val="007F2275"/>
    <w:rsid w:val="008F6A59"/>
    <w:rsid w:val="00915F0F"/>
    <w:rsid w:val="009532DF"/>
    <w:rsid w:val="00997019"/>
    <w:rsid w:val="009A5029"/>
    <w:rsid w:val="009B11ED"/>
    <w:rsid w:val="009D38D5"/>
    <w:rsid w:val="00A53F26"/>
    <w:rsid w:val="00AA0CC5"/>
    <w:rsid w:val="00B16AFE"/>
    <w:rsid w:val="00B65DD5"/>
    <w:rsid w:val="00BC22E8"/>
    <w:rsid w:val="00BD10B6"/>
    <w:rsid w:val="00C07076"/>
    <w:rsid w:val="00C45C5E"/>
    <w:rsid w:val="00CB00DF"/>
    <w:rsid w:val="00D73C72"/>
    <w:rsid w:val="00E0592B"/>
    <w:rsid w:val="00E31738"/>
    <w:rsid w:val="00E86786"/>
    <w:rsid w:val="00ED2F80"/>
    <w:rsid w:val="00F1624E"/>
    <w:rsid w:val="00F32F8A"/>
    <w:rsid w:val="00F376B4"/>
    <w:rsid w:val="00F62543"/>
    <w:rsid w:val="00F810AA"/>
    <w:rsid w:val="00FB43EC"/>
    <w:rsid w:val="00FB6B40"/>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9DC2E4"/>
  <w15:docId w15:val="{1932635B-EB0A-CC4C-BE6F-5A079BDC07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B00DF"/>
    <w:pPr>
      <w:widowControl w:val="0"/>
      <w:jc w:val="both"/>
    </w:pPr>
    <w:rPr>
      <w:rFonts w:ascii="Calibri" w:eastAsia="宋体" w:hAnsi="Calibri"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F376B4"/>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2</Pages>
  <Words>457</Words>
  <Characters>472</Characters>
  <Application>Microsoft Office Word</Application>
  <DocSecurity>0</DocSecurity>
  <Lines>31</Lines>
  <Paragraphs>22</Paragraphs>
  <ScaleCrop>false</ScaleCrop>
  <Company/>
  <LinksUpToDate>false</LinksUpToDate>
  <CharactersWithSpaces>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陈媚</dc:creator>
  <cp:lastModifiedBy>Jingsh</cp:lastModifiedBy>
  <cp:revision>3</cp:revision>
  <dcterms:created xsi:type="dcterms:W3CDTF">2021-06-11T07:48:00Z</dcterms:created>
  <dcterms:modified xsi:type="dcterms:W3CDTF">2021-06-11T07:55:00Z</dcterms:modified>
</cp:coreProperties>
</file>