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宋体" w:hAnsi="宋体" w:eastAsia="宋体" w:cs="Times New Roman"/>
          <w:sz w:val="28"/>
          <w:szCs w:val="28"/>
        </w:rPr>
      </w:pPr>
    </w:p>
    <w:p>
      <w:pPr>
        <w:spacing w:line="440" w:lineRule="exact"/>
        <w:jc w:val="center"/>
        <w:rPr>
          <w:rFonts w:ascii="宋体" w:hAnsi="宋体" w:eastAsia="宋体" w:cs="Times New Roman"/>
          <w:sz w:val="30"/>
          <w:szCs w:val="30"/>
        </w:rPr>
      </w:pPr>
      <w:r>
        <w:rPr>
          <w:rFonts w:hint="eastAsia" w:ascii="宋体" w:hAnsi="宋体" w:eastAsia="宋体" w:cs="Times New Roman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宋体" w:hAnsi="宋体" w:eastAsia="宋体" w:cs="Times New Roman"/>
          <w:sz w:val="28"/>
          <w:szCs w:val="28"/>
        </w:rPr>
      </w:pPr>
    </w:p>
    <w:tbl>
      <w:tblPr>
        <w:tblStyle w:val="10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8D8D8" w:themeFill="background1" w:themeFillShade="D9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</w:rPr>
              <w:t>青岛经济技术开发区投资控股集团有限公司收购青岛中石大控股</w:t>
            </w:r>
            <w:r>
              <w:rPr>
                <w:rFonts w:ascii="宋体" w:hAnsi="宋体" w:eastAsia="宋体" w:cs="Times New Roman"/>
              </w:rPr>
              <w:t>有限公司</w:t>
            </w:r>
            <w:r>
              <w:rPr>
                <w:rFonts w:hint="eastAsia" w:ascii="宋体" w:hAnsi="宋体" w:eastAsia="宋体" w:cs="Times New Roman"/>
              </w:rPr>
              <w:t>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8D8D8" w:themeFill="background1" w:themeFillShade="D9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</w:rPr>
              <w:t>为贯彻落实党中央、国务院关于高等学校所属企业体制改革的重大决策部署，中国石油大学（华东）将其所持有的青岛中石大控股有限公司（含所属企业）100%股权无偿划转给青岛经济技术开发区投资控股集团有限公司。本次无偿划转，旨在按照财政部、教育部体制改革政策，完成校企改革，优化国有资产配置，促进青岛市国有企业与高校之间的资源整合、深入合作，促进被划转企业的持续健康发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青岛经济技术开发区投资控股集团有限公司（经控集团）</w:t>
            </w:r>
          </w:p>
        </w:tc>
        <w:tc>
          <w:tcPr>
            <w:tcW w:w="5153" w:type="dxa"/>
            <w:vAlign w:val="center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bookmarkStart w:id="0" w:name="_Toc356809686"/>
            <w:r>
              <w:rPr>
                <w:rFonts w:hint="eastAsia" w:ascii="宋体" w:hAnsi="宋体" w:eastAsia="宋体" w:cs="Times New Roman"/>
              </w:rPr>
              <w:t>一家于</w:t>
            </w:r>
            <w:r>
              <w:rPr>
                <w:rFonts w:ascii="宋体" w:hAnsi="宋体" w:eastAsia="宋体" w:cs="Times New Roman"/>
              </w:rPr>
              <w:t>2019年11月8日</w:t>
            </w:r>
            <w:r>
              <w:rPr>
                <w:rFonts w:hint="eastAsia" w:ascii="宋体" w:hAnsi="宋体" w:eastAsia="宋体" w:cs="Times New Roman"/>
              </w:rPr>
              <w:t>在山东省青岛市成立的有限责任公司</w:t>
            </w:r>
            <w:bookmarkEnd w:id="0"/>
            <w:r>
              <w:rPr>
                <w:rFonts w:hint="eastAsia" w:ascii="宋体" w:hAnsi="宋体" w:eastAsia="宋体" w:cs="Times New Roman"/>
              </w:rPr>
              <w:t>，主要从事投资管理；资产管理；股权管理；私募基金管理。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2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青岛中石大控股有限公司  （石大控股）</w:t>
            </w:r>
          </w:p>
        </w:tc>
        <w:tc>
          <w:tcPr>
            <w:tcW w:w="5153" w:type="dxa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一家于</w:t>
            </w:r>
            <w:r>
              <w:rPr>
                <w:rFonts w:ascii="宋体" w:hAnsi="宋体" w:eastAsia="宋体" w:cs="Times New Roman"/>
              </w:rPr>
              <w:t>2006年1月18日</w:t>
            </w:r>
            <w:r>
              <w:rPr>
                <w:rFonts w:hint="eastAsia" w:ascii="宋体" w:hAnsi="宋体" w:eastAsia="宋体" w:cs="Times New Roman"/>
              </w:rPr>
              <w:t>在山东省青岛市成立的有限责任公司。其主要业务是自有资产投资管理；科技、经济、金融信息咨询服务；科技开发、转让。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sym w:font="Wingdings 2" w:char="0052"/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t>□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t>□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t>□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t>□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8D8D8" w:themeFill="background1" w:themeFillShade="D9"/>
          </w:tcPr>
          <w:p>
            <w:pPr>
              <w:spacing w:line="500" w:lineRule="exact"/>
              <w:rPr>
                <w:rFonts w:ascii="宋体" w:hAnsi="宋体" w:eastAsia="宋体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before="156" w:beforeLines="50" w:after="156" w:afterLines="50" w:line="400" w:lineRule="exac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36"/>
                <w:szCs w:val="36"/>
              </w:rPr>
              <w:t>□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8D8D8" w:themeFill="background1" w:themeFillShade="D9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r>
              <w:rPr>
                <w:rFonts w:hint="eastAsia" w:ascii="宋体" w:hAnsi="宋体" w:eastAsia="宋体" w:cs="Times New Roman"/>
              </w:rPr>
              <w:t>本项交易涉及以下相关市场：</w:t>
            </w:r>
          </w:p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r>
              <w:rPr>
                <w:rFonts w:ascii="宋体" w:hAnsi="宋体" w:eastAsia="宋体" w:cs="Times New Roman"/>
              </w:rPr>
              <w:t>产品市场：</w:t>
            </w:r>
            <w:r>
              <w:rPr>
                <w:rFonts w:hint="eastAsia" w:ascii="宋体" w:hAnsi="宋体" w:eastAsia="宋体" w:cs="Times New Roman"/>
              </w:rPr>
              <w:t>原油批发服务</w:t>
            </w:r>
          </w:p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r>
              <w:rPr>
                <w:rFonts w:ascii="宋体" w:hAnsi="宋体" w:eastAsia="宋体" w:cs="Times New Roman"/>
              </w:rPr>
              <w:t>地域市场：</w:t>
            </w:r>
            <w:r>
              <w:rPr>
                <w:rFonts w:hint="eastAsia" w:ascii="宋体" w:hAnsi="宋体" w:eastAsia="宋体" w:cs="Times New Roman"/>
              </w:rPr>
              <w:t>中国</w:t>
            </w:r>
          </w:p>
          <w:p>
            <w:pPr>
              <w:widowControl/>
              <w:snapToGrid w:val="0"/>
              <w:spacing w:before="156" w:beforeLines="50" w:after="156" w:afterLines="50" w:line="400" w:lineRule="exact"/>
              <w:jc w:val="left"/>
              <w:rPr>
                <w:rFonts w:ascii="宋体" w:hAnsi="宋体" w:eastAsia="宋体" w:cs="Times New Roman"/>
              </w:rPr>
            </w:pPr>
            <w:r>
              <w:rPr>
                <w:rFonts w:ascii="宋体" w:hAnsi="宋体" w:eastAsia="宋体" w:cs="Times New Roman"/>
              </w:rPr>
              <w:t>市场份额：</w:t>
            </w:r>
          </w:p>
          <w:tbl>
            <w:tblPr>
              <w:tblStyle w:val="9"/>
              <w:tblW w:w="7119" w:type="dxa"/>
              <w:tblInd w:w="45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35"/>
              <w:gridCol w:w="1701"/>
              <w:gridCol w:w="2583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相关市场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经营者</w:t>
                  </w:r>
                </w:p>
              </w:tc>
              <w:tc>
                <w:tcPr>
                  <w:tcW w:w="25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原油批发服务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经控集团</w:t>
                  </w:r>
                </w:p>
              </w:tc>
              <w:tc>
                <w:tcPr>
                  <w:tcW w:w="25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hint="default" w:ascii="宋体" w:hAnsi="宋体" w:eastAsia="宋体" w:cs="Times New Roman"/>
                      <w:lang w:val="en-US" w:eastAsia="zh-CN"/>
                    </w:rPr>
                  </w:pPr>
                  <w:bookmarkStart w:id="1" w:name="OLE_LINK1"/>
                  <w:r>
                    <w:rPr>
                      <w:rFonts w:hint="eastAsia" w:ascii="宋体" w:hAnsi="宋体" w:eastAsia="宋体" w:cs="Times New Roman"/>
                      <w:lang w:val="en-US" w:eastAsia="zh-CN"/>
                    </w:rPr>
                    <w:t>[0-5]%</w:t>
                  </w:r>
                  <w:bookmarkEnd w:id="1"/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835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原油批发服务</w:t>
                  </w:r>
                </w:p>
              </w:tc>
              <w:tc>
                <w:tcPr>
                  <w:tcW w:w="1701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</w:rPr>
                    <w:t>石大控股</w:t>
                  </w:r>
                </w:p>
              </w:tc>
              <w:tc>
                <w:tcPr>
                  <w:tcW w:w="258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</w:tcPr>
                <w:p>
                  <w:pPr>
                    <w:widowControl/>
                    <w:snapToGrid w:val="0"/>
                    <w:spacing w:before="156" w:beforeLines="50" w:after="156" w:afterLines="50" w:line="400" w:lineRule="exact"/>
                    <w:jc w:val="left"/>
                    <w:rPr>
                      <w:rFonts w:ascii="宋体" w:hAnsi="宋体" w:eastAsia="宋体" w:cs="Times New Roman"/>
                    </w:rPr>
                  </w:pPr>
                  <w:r>
                    <w:rPr>
                      <w:rFonts w:hint="eastAsia" w:ascii="宋体" w:hAnsi="宋体" w:eastAsia="宋体" w:cs="Times New Roman"/>
                      <w:lang w:val="en-US" w:eastAsia="zh-CN"/>
                    </w:rPr>
                    <w:t>[0-5]%</w:t>
                  </w:r>
                  <w:bookmarkStart w:id="2" w:name="_GoBack"/>
                  <w:bookmarkEnd w:id="2"/>
                </w:p>
              </w:tc>
            </w:tr>
          </w:tbl>
          <w:p>
            <w:pPr>
              <w:spacing w:before="156" w:beforeLines="50" w:after="156" w:afterLines="50"/>
              <w:rPr>
                <w:rFonts w:ascii="宋体" w:hAnsi="宋体" w:eastAsia="宋体" w:cs="Times New Roman"/>
                <w:sz w:val="24"/>
                <w:szCs w:val="24"/>
                <w:u w:val="single"/>
              </w:rPr>
            </w:pPr>
          </w:p>
        </w:tc>
      </w:tr>
    </w:tbl>
    <w:p>
      <w:pPr>
        <w:widowControl/>
        <w:shd w:val="clear" w:color="auto" w:fill="FFFFFF"/>
        <w:spacing w:line="375" w:lineRule="atLeast"/>
        <w:jc w:val="left"/>
        <w:rPr>
          <w:rFonts w:ascii="宋体" w:hAnsi="宋体" w:eastAsia="宋体" w:cs="Times New Roman"/>
          <w:sz w:val="28"/>
          <w:szCs w:val="28"/>
        </w:rPr>
      </w:pPr>
    </w:p>
    <w:p>
      <w:pPr>
        <w:snapToGrid w:val="0"/>
        <w:spacing w:line="240" w:lineRule="exact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4"/>
          <w:szCs w:val="24"/>
        </w:rPr>
        <w:t>2、申报方申请简易案件的理由是基于第4项、第5项时，无须在备注中说明相关市场和市场份额。</w:t>
      </w:r>
      <w:r>
        <w:rPr>
          <w:rFonts w:hint="eastAsia" w:ascii="宋体" w:hAnsi="宋体" w:eastAsia="宋体"/>
          <w:sz w:val="24"/>
          <w:szCs w:val="24"/>
        </w:rPr>
        <w:br w:type="textWrapping"/>
      </w:r>
      <w:r>
        <w:rPr>
          <w:rFonts w:hint="eastAsia" w:ascii="宋体" w:hAnsi="宋体" w:eastAsia="宋体"/>
          <w:sz w:val="24"/>
          <w:szCs w:val="24"/>
        </w:rPr>
        <w:t xml:space="preserve">    3、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696"/>
    <w:rsid w:val="00030D29"/>
    <w:rsid w:val="00033A90"/>
    <w:rsid w:val="00036704"/>
    <w:rsid w:val="00045B51"/>
    <w:rsid w:val="000723FA"/>
    <w:rsid w:val="00094095"/>
    <w:rsid w:val="000B3DCC"/>
    <w:rsid w:val="000E5321"/>
    <w:rsid w:val="000F1EBD"/>
    <w:rsid w:val="000F1FFF"/>
    <w:rsid w:val="001040B0"/>
    <w:rsid w:val="00105018"/>
    <w:rsid w:val="00106574"/>
    <w:rsid w:val="001325B0"/>
    <w:rsid w:val="001524B9"/>
    <w:rsid w:val="00171A7E"/>
    <w:rsid w:val="00175239"/>
    <w:rsid w:val="001767D1"/>
    <w:rsid w:val="00177D93"/>
    <w:rsid w:val="001C1AB3"/>
    <w:rsid w:val="001F5F0B"/>
    <w:rsid w:val="002019A9"/>
    <w:rsid w:val="00207E74"/>
    <w:rsid w:val="00213872"/>
    <w:rsid w:val="00216BD5"/>
    <w:rsid w:val="00241CE5"/>
    <w:rsid w:val="00275A3D"/>
    <w:rsid w:val="00293095"/>
    <w:rsid w:val="002A5F57"/>
    <w:rsid w:val="002C5670"/>
    <w:rsid w:val="002D762D"/>
    <w:rsid w:val="002F1D1F"/>
    <w:rsid w:val="00311F24"/>
    <w:rsid w:val="00321DDB"/>
    <w:rsid w:val="0036691B"/>
    <w:rsid w:val="0037030B"/>
    <w:rsid w:val="00371541"/>
    <w:rsid w:val="0037565E"/>
    <w:rsid w:val="00386FBD"/>
    <w:rsid w:val="003C4817"/>
    <w:rsid w:val="003D3A30"/>
    <w:rsid w:val="00426458"/>
    <w:rsid w:val="00430537"/>
    <w:rsid w:val="00451A0F"/>
    <w:rsid w:val="00452171"/>
    <w:rsid w:val="00462174"/>
    <w:rsid w:val="00486AAC"/>
    <w:rsid w:val="004A1DAC"/>
    <w:rsid w:val="004A7139"/>
    <w:rsid w:val="004D47CE"/>
    <w:rsid w:val="004E77F9"/>
    <w:rsid w:val="00510CFD"/>
    <w:rsid w:val="00523F2F"/>
    <w:rsid w:val="005241C9"/>
    <w:rsid w:val="00535D98"/>
    <w:rsid w:val="00546866"/>
    <w:rsid w:val="00554252"/>
    <w:rsid w:val="0056050E"/>
    <w:rsid w:val="00580FA9"/>
    <w:rsid w:val="005B52E5"/>
    <w:rsid w:val="005B65F3"/>
    <w:rsid w:val="005F03C4"/>
    <w:rsid w:val="005F1B7A"/>
    <w:rsid w:val="00620015"/>
    <w:rsid w:val="006276BC"/>
    <w:rsid w:val="00634708"/>
    <w:rsid w:val="00635C19"/>
    <w:rsid w:val="00637C57"/>
    <w:rsid w:val="006451C2"/>
    <w:rsid w:val="00662633"/>
    <w:rsid w:val="006652D0"/>
    <w:rsid w:val="006654A7"/>
    <w:rsid w:val="006846BF"/>
    <w:rsid w:val="00685065"/>
    <w:rsid w:val="006957F3"/>
    <w:rsid w:val="006A6AC4"/>
    <w:rsid w:val="006A797E"/>
    <w:rsid w:val="00701EA9"/>
    <w:rsid w:val="00705BDA"/>
    <w:rsid w:val="0070608E"/>
    <w:rsid w:val="00720402"/>
    <w:rsid w:val="00754657"/>
    <w:rsid w:val="00757FB5"/>
    <w:rsid w:val="007722D1"/>
    <w:rsid w:val="00775DF3"/>
    <w:rsid w:val="00786977"/>
    <w:rsid w:val="00790721"/>
    <w:rsid w:val="007B16FF"/>
    <w:rsid w:val="007B6451"/>
    <w:rsid w:val="007D7231"/>
    <w:rsid w:val="007E5FD7"/>
    <w:rsid w:val="007F57CA"/>
    <w:rsid w:val="00826865"/>
    <w:rsid w:val="00840197"/>
    <w:rsid w:val="00855AAA"/>
    <w:rsid w:val="0087560B"/>
    <w:rsid w:val="008A3E1D"/>
    <w:rsid w:val="008C750D"/>
    <w:rsid w:val="009110AB"/>
    <w:rsid w:val="009119FA"/>
    <w:rsid w:val="00922EB4"/>
    <w:rsid w:val="00931D92"/>
    <w:rsid w:val="00932EB0"/>
    <w:rsid w:val="009953F7"/>
    <w:rsid w:val="00A06186"/>
    <w:rsid w:val="00A06DD0"/>
    <w:rsid w:val="00A32894"/>
    <w:rsid w:val="00A40882"/>
    <w:rsid w:val="00A522F2"/>
    <w:rsid w:val="00A527D7"/>
    <w:rsid w:val="00A827A2"/>
    <w:rsid w:val="00A837A6"/>
    <w:rsid w:val="00A95A4A"/>
    <w:rsid w:val="00AA09C8"/>
    <w:rsid w:val="00AA0BA9"/>
    <w:rsid w:val="00AA2EDD"/>
    <w:rsid w:val="00AB0B34"/>
    <w:rsid w:val="00AB68C0"/>
    <w:rsid w:val="00AC5674"/>
    <w:rsid w:val="00AD5434"/>
    <w:rsid w:val="00AF57E8"/>
    <w:rsid w:val="00B14A60"/>
    <w:rsid w:val="00B4623D"/>
    <w:rsid w:val="00B66B30"/>
    <w:rsid w:val="00B709A7"/>
    <w:rsid w:val="00B83847"/>
    <w:rsid w:val="00BA6397"/>
    <w:rsid w:val="00BB5805"/>
    <w:rsid w:val="00BE2C6B"/>
    <w:rsid w:val="00BE3B3D"/>
    <w:rsid w:val="00BE525A"/>
    <w:rsid w:val="00C05A5C"/>
    <w:rsid w:val="00C1086E"/>
    <w:rsid w:val="00C17B41"/>
    <w:rsid w:val="00C61FAC"/>
    <w:rsid w:val="00CA3DFA"/>
    <w:rsid w:val="00CA4C4F"/>
    <w:rsid w:val="00CB768D"/>
    <w:rsid w:val="00CC1F71"/>
    <w:rsid w:val="00CD497E"/>
    <w:rsid w:val="00D30F22"/>
    <w:rsid w:val="00D468F9"/>
    <w:rsid w:val="00D60D14"/>
    <w:rsid w:val="00D74C01"/>
    <w:rsid w:val="00D97082"/>
    <w:rsid w:val="00DA1B9F"/>
    <w:rsid w:val="00DC736B"/>
    <w:rsid w:val="00DD5F11"/>
    <w:rsid w:val="00E157A0"/>
    <w:rsid w:val="00E256CD"/>
    <w:rsid w:val="00E33E0C"/>
    <w:rsid w:val="00E47FEA"/>
    <w:rsid w:val="00E5321F"/>
    <w:rsid w:val="00E62773"/>
    <w:rsid w:val="00E6529B"/>
    <w:rsid w:val="00E679D3"/>
    <w:rsid w:val="00E92062"/>
    <w:rsid w:val="00E9231C"/>
    <w:rsid w:val="00E929CE"/>
    <w:rsid w:val="00E941FA"/>
    <w:rsid w:val="00ED1CF4"/>
    <w:rsid w:val="00EE4A8B"/>
    <w:rsid w:val="00F102F3"/>
    <w:rsid w:val="00F17B0D"/>
    <w:rsid w:val="00F511EE"/>
    <w:rsid w:val="00F52CDE"/>
    <w:rsid w:val="00F74B7D"/>
    <w:rsid w:val="00F77541"/>
    <w:rsid w:val="00F87C1F"/>
    <w:rsid w:val="00FA4325"/>
    <w:rsid w:val="00FA64CA"/>
    <w:rsid w:val="00FB1A80"/>
    <w:rsid w:val="00FB5B2B"/>
    <w:rsid w:val="00FC398E"/>
    <w:rsid w:val="00FE07DB"/>
    <w:rsid w:val="4E127AAC"/>
    <w:rsid w:val="4EEC111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1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basedOn w:val="6"/>
    <w:semiHidden/>
    <w:unhideWhenUsed/>
    <w:qFormat/>
    <w:uiPriority w:val="99"/>
    <w:rPr>
      <w:vertAlign w:val="superscript"/>
    </w:rPr>
  </w:style>
  <w:style w:type="character" w:styleId="8">
    <w:name w:val="Hyperlink"/>
    <w:basedOn w:val="6"/>
    <w:semiHidden/>
    <w:unhideWhenUsed/>
    <w:qFormat/>
    <w:uiPriority w:val="99"/>
    <w:rPr>
      <w:color w:val="0000FF"/>
      <w:u w:val="single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1">
    <w:name w:val="尾注文本 字符"/>
    <w:basedOn w:val="6"/>
    <w:link w:val="2"/>
    <w:semiHidden/>
    <w:uiPriority w:val="99"/>
  </w:style>
  <w:style w:type="character" w:customStyle="1" w:styleId="12">
    <w:name w:val="页眉 字符"/>
    <w:basedOn w:val="6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6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6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48F18B-068A-4A05-81D5-35BB355E444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172</Words>
  <Characters>982</Characters>
  <Lines>8</Lines>
  <Paragraphs>2</Paragraphs>
  <TotalTime>0</TotalTime>
  <ScaleCrop>false</ScaleCrop>
  <LinksUpToDate>false</LinksUpToDate>
  <CharactersWithSpaces>1152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2021-06-02T05:56:00Z</dcterms:created>
  <dc:creator>dell</dc:creator>
  <cp:lastModifiedBy>陈媚</cp:lastModifiedBy>
  <dcterms:modified xsi:type="dcterms:W3CDTF">2021-06-11T00:28:42Z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