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center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>经营者集中简易案件公示表</w:t>
      </w:r>
    </w:p>
    <w:p>
      <w:pPr>
        <w:spacing w:line="276" w:lineRule="auto"/>
        <w:rPr>
          <w:rFonts w:ascii="Times New Roman" w:hAnsi="Times New Roman" w:eastAsia="仿宋_GB2312"/>
          <w:sz w:val="24"/>
          <w:szCs w:val="24"/>
        </w:rPr>
      </w:pP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588"/>
        <w:gridCol w:w="53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4"/>
              </w:rPr>
              <w:t>阿泽雷斯香港有限公司收购环绮（中国）控股有限公司股权案（“</w:t>
            </w:r>
            <w:r>
              <w:rPr>
                <w:rFonts w:hint="eastAsia" w:ascii="Times New Roman" w:hAnsi="Times New Roman" w:eastAsia="仿宋_GB2312"/>
                <w:b/>
                <w:bCs/>
                <w:kern w:val="0"/>
                <w:sz w:val="24"/>
                <w:szCs w:val="24"/>
              </w:rPr>
              <w:t>本次交易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交易概况</w:t>
            </w:r>
          </w:p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本次交易涉及阿泽雷斯香港有限公司（“</w:t>
            </w:r>
            <w:r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  <w:t>阿泽雷斯香港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”）收购环绮（中国）控股有限公司（“</w:t>
            </w:r>
            <w:r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  <w:t>环绮中国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”）100%股份。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本次交易前，黄清侨先生单独控制环绮中国。本次交易后，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4"/>
              </w:rPr>
              <w:t>阿泽雷斯香港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拟收购环绮（中国）的100%股份，并取得对其的单独控制权。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588" w:type="dxa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4"/>
              </w:rPr>
              <w:t>阿泽雷斯香港</w:t>
            </w:r>
          </w:p>
        </w:tc>
        <w:tc>
          <w:tcPr>
            <w:tcW w:w="5361" w:type="dxa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4"/>
              </w:rPr>
              <w:t>阿泽雷斯集团在全球范围内主要经销特种化学品、食品原材料，为化学、涂料、塑料、MPA和聚合物、复合物、橡胶、食品等领域的客户提供多样产品和创新服务。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4"/>
              </w:rPr>
              <w:t>阿泽雷斯集团在中国境内主要经销特种化学品、食品原材料，经销产品主要应用于食品与健康、个人护理、家庭护理与工业清洁、工业化工等多种领域。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</w:p>
        </w:tc>
        <w:tc>
          <w:tcPr>
            <w:tcW w:w="1588" w:type="dxa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4"/>
              </w:rPr>
              <w:t>环绮中国</w:t>
            </w:r>
          </w:p>
        </w:tc>
        <w:tc>
          <w:tcPr>
            <w:tcW w:w="5361" w:type="dxa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4"/>
              </w:rPr>
              <w:t>环绮中国主要从事化学品经销，包括：塑料添加剂、涂料、纺织和橡胶。其主要于中国大陆、香港特别行政区开展经营，部分商品出口至其他东南亚国家，如马来西亚、印度尼西亚、越南和新加坡。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相关市场及市场份额：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中国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境内</w:t>
            </w:r>
            <w:bookmarkStart w:id="0" w:name="_GoBack"/>
            <w:bookmarkEnd w:id="0"/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特种化学品经销市场；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-  阿泽雷斯市场份额为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[0-5]%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；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-  环绮中国市场份额为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[0-5]%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；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-  合计市场份额为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[0-5]%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。</w:t>
            </w:r>
          </w:p>
        </w:tc>
      </w:tr>
    </w:tbl>
    <w:p>
      <w:pPr>
        <w:snapToGrid w:val="0"/>
        <w:spacing w:line="276" w:lineRule="auto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仿宋_GB2312"/>
          <w:sz w:val="24"/>
          <w:szCs w:val="24"/>
        </w:rPr>
      </w:pPr>
    </w:p>
    <w:p>
      <w:pPr>
        <w:spacing w:line="276" w:lineRule="auto"/>
        <w:rPr>
          <w:rFonts w:ascii="Times New Roman" w:hAnsi="Times New Roman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463D1"/>
    <w:rsid w:val="00071BFC"/>
    <w:rsid w:val="000812FA"/>
    <w:rsid w:val="00082D12"/>
    <w:rsid w:val="000D1BD5"/>
    <w:rsid w:val="000D7EBA"/>
    <w:rsid w:val="001164CD"/>
    <w:rsid w:val="00135570"/>
    <w:rsid w:val="00155717"/>
    <w:rsid w:val="001837A3"/>
    <w:rsid w:val="00213BCA"/>
    <w:rsid w:val="0023704E"/>
    <w:rsid w:val="002460EE"/>
    <w:rsid w:val="0027078B"/>
    <w:rsid w:val="002F3D52"/>
    <w:rsid w:val="00300479"/>
    <w:rsid w:val="003166E5"/>
    <w:rsid w:val="00330CC0"/>
    <w:rsid w:val="0035230D"/>
    <w:rsid w:val="003578D8"/>
    <w:rsid w:val="00390CC7"/>
    <w:rsid w:val="00392883"/>
    <w:rsid w:val="00397794"/>
    <w:rsid w:val="003C0AEB"/>
    <w:rsid w:val="003D6377"/>
    <w:rsid w:val="00433903"/>
    <w:rsid w:val="0044522B"/>
    <w:rsid w:val="00460FB4"/>
    <w:rsid w:val="00473885"/>
    <w:rsid w:val="00496100"/>
    <w:rsid w:val="004A4B9A"/>
    <w:rsid w:val="004D7F82"/>
    <w:rsid w:val="004F431A"/>
    <w:rsid w:val="004F4CCC"/>
    <w:rsid w:val="004F7688"/>
    <w:rsid w:val="005231C4"/>
    <w:rsid w:val="00533330"/>
    <w:rsid w:val="005354AF"/>
    <w:rsid w:val="0053633E"/>
    <w:rsid w:val="00540581"/>
    <w:rsid w:val="00544AE7"/>
    <w:rsid w:val="00561070"/>
    <w:rsid w:val="005E6E18"/>
    <w:rsid w:val="006467D8"/>
    <w:rsid w:val="006737E4"/>
    <w:rsid w:val="006A531B"/>
    <w:rsid w:val="006F7693"/>
    <w:rsid w:val="00710140"/>
    <w:rsid w:val="00714E23"/>
    <w:rsid w:val="007327A7"/>
    <w:rsid w:val="007703E0"/>
    <w:rsid w:val="007A0F54"/>
    <w:rsid w:val="007B6176"/>
    <w:rsid w:val="007F0E69"/>
    <w:rsid w:val="007F2275"/>
    <w:rsid w:val="007F7AB4"/>
    <w:rsid w:val="00800174"/>
    <w:rsid w:val="008350F4"/>
    <w:rsid w:val="008760DD"/>
    <w:rsid w:val="008B1615"/>
    <w:rsid w:val="008C5408"/>
    <w:rsid w:val="008E1DBF"/>
    <w:rsid w:val="008F26ED"/>
    <w:rsid w:val="008F5BAF"/>
    <w:rsid w:val="00915F0F"/>
    <w:rsid w:val="009216CE"/>
    <w:rsid w:val="009221E2"/>
    <w:rsid w:val="009441ED"/>
    <w:rsid w:val="009532DF"/>
    <w:rsid w:val="00964002"/>
    <w:rsid w:val="00971EE1"/>
    <w:rsid w:val="00975C84"/>
    <w:rsid w:val="00997019"/>
    <w:rsid w:val="009A5029"/>
    <w:rsid w:val="009C1563"/>
    <w:rsid w:val="009C727A"/>
    <w:rsid w:val="009D38D5"/>
    <w:rsid w:val="009D5152"/>
    <w:rsid w:val="00A53F26"/>
    <w:rsid w:val="00A8399C"/>
    <w:rsid w:val="00AA0CC5"/>
    <w:rsid w:val="00AA5DC9"/>
    <w:rsid w:val="00AE19CD"/>
    <w:rsid w:val="00AF69A2"/>
    <w:rsid w:val="00B16AFE"/>
    <w:rsid w:val="00B65DD5"/>
    <w:rsid w:val="00BA4778"/>
    <w:rsid w:val="00BD10B6"/>
    <w:rsid w:val="00BF44D8"/>
    <w:rsid w:val="00C07076"/>
    <w:rsid w:val="00C467A1"/>
    <w:rsid w:val="00CA2C00"/>
    <w:rsid w:val="00CB00DF"/>
    <w:rsid w:val="00CB2271"/>
    <w:rsid w:val="00D434CD"/>
    <w:rsid w:val="00D56F4A"/>
    <w:rsid w:val="00D73C72"/>
    <w:rsid w:val="00D745F2"/>
    <w:rsid w:val="00D8317D"/>
    <w:rsid w:val="00DB0E4F"/>
    <w:rsid w:val="00E00ACB"/>
    <w:rsid w:val="00E0592B"/>
    <w:rsid w:val="00E21D54"/>
    <w:rsid w:val="00E31738"/>
    <w:rsid w:val="00E33332"/>
    <w:rsid w:val="00E86786"/>
    <w:rsid w:val="00E9290E"/>
    <w:rsid w:val="00EC1743"/>
    <w:rsid w:val="00ED2F80"/>
    <w:rsid w:val="00EE0A39"/>
    <w:rsid w:val="00F01FBB"/>
    <w:rsid w:val="00F04050"/>
    <w:rsid w:val="00F10246"/>
    <w:rsid w:val="00F1624E"/>
    <w:rsid w:val="00F237C1"/>
    <w:rsid w:val="00F323EB"/>
    <w:rsid w:val="00F32F8A"/>
    <w:rsid w:val="00F47FA3"/>
    <w:rsid w:val="00F53CBB"/>
    <w:rsid w:val="00F75AEF"/>
    <w:rsid w:val="00F810AA"/>
    <w:rsid w:val="00FB43EC"/>
    <w:rsid w:val="00FB6B40"/>
    <w:rsid w:val="00FF255C"/>
    <w:rsid w:val="00FF703D"/>
    <w:rsid w:val="1F650650"/>
    <w:rsid w:val="42053B96"/>
    <w:rsid w:val="50974931"/>
    <w:rsid w:val="725E18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5"/>
    <w:semiHidden/>
    <w:unhideWhenUsed/>
    <w:uiPriority w:val="99"/>
    <w:rPr>
      <w:b/>
      <w:bCs/>
    </w:rPr>
  </w:style>
  <w:style w:type="paragraph" w:styleId="3">
    <w:name w:val="annotation text"/>
    <w:basedOn w:val="1"/>
    <w:link w:val="14"/>
    <w:semiHidden/>
    <w:unhideWhenUsed/>
    <w:uiPriority w:val="99"/>
    <w:pPr>
      <w:jc w:val="left"/>
    </w:pPr>
  </w:style>
  <w:style w:type="paragraph" w:styleId="4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7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7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7"/>
    <w:link w:val="4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7"/>
    <w:link w:val="3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2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2</Pages>
  <Words>124</Words>
  <Characters>713</Characters>
  <Lines>5</Lines>
  <Paragraphs>1</Paragraphs>
  <TotalTime>10</TotalTime>
  <ScaleCrop>false</ScaleCrop>
  <LinksUpToDate>false</LinksUpToDate>
  <CharactersWithSpaces>836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2019-08-14T11:20:00Z</dcterms:created>
  <dc:creator>King &amp; Wood Mallesons</dc:creator>
  <cp:lastModifiedBy>陈媚</cp:lastModifiedBy>
  <dcterms:modified xsi:type="dcterms:W3CDTF">2021-08-09T02:33:52Z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  <property fmtid="{D5CDD505-2E9C-101B-9397-08002B2CF9AE}" pid="3" name="ICV">
    <vt:lpwstr>56B2586CDE4A41CDAB01054715A5DE27</vt:lpwstr>
  </property>
</Properties>
</file>