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eastAsia="仿宋"/>
          <w:b/>
          <w:sz w:val="30"/>
          <w:szCs w:val="30"/>
        </w:rPr>
      </w:pPr>
      <w:r>
        <w:rPr>
          <w:rFonts w:ascii="Times New Roman" w:hAnsi="Times New Roman" w:eastAsia="仿宋"/>
          <w:b/>
          <w:sz w:val="30"/>
          <w:szCs w:val="30"/>
        </w:rPr>
        <w:t>经营者集中简易案件公示表</w:t>
      </w:r>
    </w:p>
    <w:p>
      <w:pPr>
        <w:spacing w:line="440" w:lineRule="exact"/>
        <w:ind w:firstLine="845" w:firstLineChars="302"/>
        <w:rPr>
          <w:rFonts w:ascii="Times New Roman" w:hAnsi="Times New Roman" w:eastAsia="仿宋"/>
          <w:sz w:val="28"/>
          <w:szCs w:val="28"/>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案件名称</w:t>
            </w:r>
          </w:p>
        </w:tc>
        <w:tc>
          <w:tcPr>
            <w:tcW w:w="6949" w:type="dxa"/>
            <w:gridSpan w:val="2"/>
          </w:tcPr>
          <w:p>
            <w:pPr>
              <w:spacing w:line="500" w:lineRule="exact"/>
              <w:rPr>
                <w:rFonts w:ascii="Times New Roman" w:hAnsi="Times New Roman" w:eastAsia="仿宋"/>
                <w:color w:val="333333"/>
                <w:kern w:val="0"/>
                <w:sz w:val="24"/>
                <w:szCs w:val="24"/>
              </w:rPr>
            </w:pPr>
            <w:bookmarkStart w:id="0" w:name="_GoBack"/>
            <w:r>
              <w:rPr>
                <w:rFonts w:hint="eastAsia" w:ascii="Times New Roman" w:hAnsi="Times New Roman" w:eastAsia="仿宋"/>
                <w:color w:val="333333"/>
                <w:kern w:val="0"/>
                <w:sz w:val="24"/>
                <w:szCs w:val="24"/>
              </w:rPr>
              <w:t>上海远景科创智能科技有限公司与红杉文德股权投资管理（北京）有限公司新设合营企业案</w:t>
            </w:r>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交易概况</w:t>
            </w:r>
          </w:p>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（限200字内）</w:t>
            </w:r>
          </w:p>
        </w:tc>
        <w:tc>
          <w:tcPr>
            <w:tcW w:w="6949" w:type="dxa"/>
            <w:gridSpan w:val="2"/>
          </w:tcPr>
          <w:p>
            <w:pPr>
              <w:tabs>
                <w:tab w:val="left" w:pos="958"/>
              </w:tabs>
              <w:spacing w:line="500" w:lineRule="exact"/>
              <w:rPr>
                <w:rFonts w:ascii="Times New Roman" w:hAnsi="Times New Roman" w:eastAsia="仿宋"/>
                <w:color w:val="333333"/>
                <w:kern w:val="0"/>
                <w:sz w:val="24"/>
                <w:szCs w:val="24"/>
              </w:rPr>
            </w:pPr>
            <w:r>
              <w:rPr>
                <w:rFonts w:hint="eastAsia" w:ascii="Times New Roman" w:hAnsi="Times New Roman" w:eastAsia="仿宋"/>
                <w:color w:val="333333"/>
                <w:kern w:val="0"/>
                <w:sz w:val="24"/>
                <w:szCs w:val="24"/>
              </w:rPr>
              <w:t>本次交易涉及上海远景科创智能科技有限公司（“</w:t>
            </w:r>
            <w:r>
              <w:rPr>
                <w:rFonts w:hint="eastAsia" w:ascii="Times New Roman" w:hAnsi="Times New Roman" w:eastAsia="仿宋"/>
                <w:b/>
                <w:color w:val="333333"/>
                <w:kern w:val="0"/>
                <w:sz w:val="24"/>
                <w:szCs w:val="24"/>
              </w:rPr>
              <w:t>远景科创</w:t>
            </w:r>
            <w:r>
              <w:rPr>
                <w:rFonts w:hint="eastAsia" w:ascii="Times New Roman" w:hAnsi="Times New Roman" w:eastAsia="仿宋"/>
                <w:color w:val="333333"/>
                <w:kern w:val="0"/>
                <w:sz w:val="24"/>
                <w:szCs w:val="24"/>
              </w:rPr>
              <w:t>”）及其关联实体和红杉文德股权投资管理（北京）有限公司（“</w:t>
            </w:r>
            <w:r>
              <w:rPr>
                <w:rFonts w:hint="eastAsia" w:ascii="Times New Roman" w:hAnsi="Times New Roman" w:eastAsia="仿宋"/>
                <w:b/>
                <w:color w:val="333333"/>
                <w:kern w:val="0"/>
                <w:sz w:val="24"/>
                <w:szCs w:val="24"/>
              </w:rPr>
              <w:t>红杉文德</w:t>
            </w:r>
            <w:r>
              <w:rPr>
                <w:rFonts w:hint="eastAsia" w:ascii="Times New Roman" w:hAnsi="Times New Roman" w:eastAsia="仿宋"/>
                <w:color w:val="333333"/>
                <w:kern w:val="0"/>
                <w:sz w:val="24"/>
                <w:szCs w:val="24"/>
              </w:rPr>
              <w:t>”）共同设立合营企业。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参与集中的</w:t>
            </w:r>
          </w:p>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经营者简介</w:t>
            </w:r>
          </w:p>
        </w:tc>
        <w:tc>
          <w:tcPr>
            <w:tcW w:w="1796" w:type="dxa"/>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1、远景科创</w:t>
            </w:r>
          </w:p>
        </w:tc>
        <w:tc>
          <w:tcPr>
            <w:tcW w:w="5153" w:type="dxa"/>
          </w:tcPr>
          <w:p>
            <w:pPr>
              <w:spacing w:line="500" w:lineRule="exact"/>
              <w:rPr>
                <w:rFonts w:ascii="Times New Roman" w:hAnsi="Times New Roman" w:eastAsia="仿宋"/>
                <w:color w:val="333333"/>
                <w:kern w:val="0"/>
                <w:sz w:val="24"/>
                <w:szCs w:val="24"/>
              </w:rPr>
            </w:pPr>
            <w:r>
              <w:rPr>
                <w:rFonts w:hint="eastAsia" w:ascii="Times New Roman" w:hAnsi="Times New Roman" w:eastAsia="仿宋"/>
                <w:color w:val="333333"/>
                <w:kern w:val="0"/>
                <w:sz w:val="24"/>
                <w:szCs w:val="24"/>
              </w:rPr>
              <w:t>远景科创于2019年6月20日在中国成立。远景科创及其关联实体（“</w:t>
            </w:r>
            <w:r>
              <w:rPr>
                <w:rFonts w:hint="eastAsia" w:ascii="Times New Roman" w:hAnsi="Times New Roman" w:eastAsia="仿宋"/>
                <w:b/>
                <w:color w:val="333333"/>
                <w:kern w:val="0"/>
                <w:sz w:val="24"/>
                <w:szCs w:val="24"/>
              </w:rPr>
              <w:t>远景科技集团</w:t>
            </w:r>
            <w:r>
              <w:rPr>
                <w:rFonts w:hint="eastAsia" w:ascii="Times New Roman" w:hAnsi="Times New Roman" w:eastAsia="仿宋"/>
                <w:color w:val="333333"/>
                <w:kern w:val="0"/>
                <w:sz w:val="24"/>
                <w:szCs w:val="24"/>
              </w:rPr>
              <w:t>”）是一家全球领先的绿色科技企业。远景科技集团旗下拥有智能风电和智慧储能系统技术公司远景能源、智能电池企业远景动力、开发全球领先智能物联操作系统的远景智能、战略投资和培育全球绿色科技创新先锋的远景资本，以及远景维珍电动方程式车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1796" w:type="dxa"/>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2、红杉文德</w:t>
            </w:r>
          </w:p>
        </w:tc>
        <w:tc>
          <w:tcPr>
            <w:tcW w:w="5153" w:type="dxa"/>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红杉文德于</w:t>
            </w:r>
            <w:r>
              <w:rPr>
                <w:rFonts w:hint="eastAsia" w:ascii="Times New Roman" w:hAnsi="Times New Roman" w:eastAsia="仿宋"/>
                <w:color w:val="333333"/>
                <w:kern w:val="0"/>
                <w:sz w:val="24"/>
                <w:szCs w:val="24"/>
              </w:rPr>
              <w:t>2015年6月11日在中国成立。红杉文德隶属红杉资本中国人民币基金。红杉资本中国人民币基金主要投资于中国境内项目或与中国市场相关的项目，专注于TMT、医疗健康、消费品/服务三个方向的投资机遇。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简易案件理由（可以单选，也可以多选）</w:t>
            </w:r>
          </w:p>
        </w:tc>
        <w:tc>
          <w:tcPr>
            <w:tcW w:w="6949"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sym w:font="Wingdings" w:char="00A8"/>
            </w:r>
            <w:r>
              <w:rPr>
                <w:rFonts w:ascii="Times New Roman" w:hAnsi="Times New Roman" w:eastAsia="仿宋"/>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6949"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6949"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sym w:font="Wingdings 2" w:char="0052"/>
            </w:r>
            <w:r>
              <w:rPr>
                <w:rFonts w:ascii="Times New Roman" w:hAnsi="Times New Roman" w:eastAsia="仿宋"/>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6949"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6949"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6949"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备注</w:t>
            </w:r>
          </w:p>
        </w:tc>
        <w:tc>
          <w:tcPr>
            <w:tcW w:w="6949"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相关市场</w:t>
            </w:r>
            <w:r>
              <w:rPr>
                <w:rFonts w:hint="eastAsia" w:ascii="Times New Roman" w:hAnsi="Times New Roman" w:eastAsia="仿宋"/>
                <w:color w:val="333333"/>
                <w:kern w:val="0"/>
                <w:sz w:val="24"/>
                <w:szCs w:val="24"/>
              </w:rPr>
              <w:t>：中国私募股权投资基金管理市场</w:t>
            </w:r>
          </w:p>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市场份额</w:t>
            </w:r>
            <w:r>
              <w:rPr>
                <w:rFonts w:hint="eastAsia" w:ascii="Times New Roman" w:hAnsi="Times New Roman" w:eastAsia="仿宋"/>
                <w:color w:val="333333"/>
                <w:kern w:val="0"/>
                <w:sz w:val="24"/>
                <w:szCs w:val="24"/>
              </w:rPr>
              <w:t>：</w:t>
            </w:r>
          </w:p>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红杉</w:t>
            </w:r>
            <w:r>
              <w:rPr>
                <w:rFonts w:hint="eastAsia" w:ascii="Times New Roman" w:hAnsi="Times New Roman" w:eastAsia="仿宋"/>
                <w:color w:val="333333"/>
                <w:kern w:val="0"/>
                <w:sz w:val="24"/>
                <w:szCs w:val="24"/>
              </w:rPr>
              <w:t>文德 [</w:t>
            </w:r>
            <w:r>
              <w:rPr>
                <w:rFonts w:ascii="Times New Roman" w:hAnsi="Times New Roman" w:eastAsia="仿宋"/>
                <w:color w:val="333333"/>
                <w:kern w:val="0"/>
                <w:sz w:val="24"/>
                <w:szCs w:val="24"/>
              </w:rPr>
              <w:t>0</w:t>
            </w:r>
            <w:r>
              <w:rPr>
                <w:rFonts w:hint="eastAsia" w:ascii="Times New Roman" w:hAnsi="Times New Roman" w:eastAsia="仿宋"/>
                <w:color w:val="333333"/>
                <w:kern w:val="0"/>
                <w:sz w:val="24"/>
                <w:szCs w:val="24"/>
              </w:rPr>
              <w:t>-</w:t>
            </w:r>
            <w:r>
              <w:rPr>
                <w:rFonts w:ascii="Times New Roman" w:hAnsi="Times New Roman" w:eastAsia="仿宋"/>
                <w:color w:val="333333"/>
                <w:kern w:val="0"/>
                <w:sz w:val="24"/>
                <w:szCs w:val="24"/>
              </w:rPr>
              <w:t>5</w:t>
            </w:r>
            <w:r>
              <w:rPr>
                <w:rFonts w:hint="eastAsia" w:ascii="Times New Roman" w:hAnsi="Times New Roman" w:eastAsia="仿宋"/>
                <w:color w:val="333333"/>
                <w:kern w:val="0"/>
                <w:sz w:val="24"/>
                <w:szCs w:val="24"/>
              </w:rPr>
              <w:t>] %；</w:t>
            </w:r>
          </w:p>
          <w:p>
            <w:pPr>
              <w:spacing w:line="500" w:lineRule="exact"/>
              <w:rPr>
                <w:rFonts w:hint="eastAsia" w:ascii="Times New Roman" w:hAnsi="Times New Roman" w:eastAsia="仿宋"/>
                <w:color w:val="333333"/>
                <w:kern w:val="0"/>
                <w:sz w:val="24"/>
                <w:szCs w:val="24"/>
              </w:rPr>
            </w:pPr>
            <w:r>
              <w:rPr>
                <w:rFonts w:hint="eastAsia" w:ascii="Times New Roman" w:hAnsi="Times New Roman" w:eastAsia="仿宋"/>
                <w:color w:val="333333"/>
                <w:kern w:val="0"/>
                <w:sz w:val="24"/>
                <w:szCs w:val="24"/>
              </w:rPr>
              <w:t xml:space="preserve">合营企业  </w:t>
            </w:r>
            <w:r>
              <w:rPr>
                <w:rFonts w:ascii="Times New Roman" w:hAnsi="Times New Roman" w:eastAsia="仿宋"/>
                <w:color w:val="333333"/>
                <w:kern w:val="0"/>
                <w:sz w:val="24"/>
                <w:szCs w:val="24"/>
              </w:rPr>
              <w:t xml:space="preserve">[0-5]% </w:t>
            </w:r>
            <w:r>
              <w:rPr>
                <w:rFonts w:hint="eastAsia" w:ascii="Times New Roman" w:hAnsi="Times New Roman" w:eastAsia="仿宋"/>
                <w:color w:val="333333"/>
                <w:kern w:val="0"/>
                <w:sz w:val="24"/>
                <w:szCs w:val="24"/>
              </w:rPr>
              <w:t>；</w:t>
            </w:r>
          </w:p>
          <w:p>
            <w:pPr>
              <w:spacing w:line="500" w:lineRule="exact"/>
              <w:rPr>
                <w:rFonts w:hint="eastAsia" w:ascii="Times New Roman" w:hAnsi="Times New Roman" w:eastAsia="仿宋"/>
                <w:color w:val="333333"/>
                <w:kern w:val="0"/>
                <w:sz w:val="24"/>
                <w:szCs w:val="24"/>
                <w:lang w:eastAsia="zh-CN"/>
              </w:rPr>
            </w:pPr>
            <w:r>
              <w:rPr>
                <w:rFonts w:hint="eastAsia" w:ascii="Times New Roman" w:hAnsi="Times New Roman" w:eastAsia="仿宋"/>
                <w:color w:val="333333"/>
                <w:kern w:val="0"/>
                <w:sz w:val="24"/>
                <w:szCs w:val="24"/>
                <w:lang w:eastAsia="zh-CN"/>
              </w:rPr>
              <w:t>合计</w:t>
            </w:r>
            <w:r>
              <w:rPr>
                <w:rFonts w:hint="eastAsia" w:ascii="Times New Roman" w:hAnsi="Times New Roman" w:eastAsia="仿宋"/>
                <w:color w:val="333333"/>
                <w:kern w:val="0"/>
                <w:sz w:val="24"/>
                <w:szCs w:val="24"/>
              </w:rPr>
              <w:t xml:space="preserve"> </w:t>
            </w:r>
            <w:r>
              <w:rPr>
                <w:rFonts w:ascii="Times New Roman" w:hAnsi="Times New Roman" w:eastAsia="仿宋"/>
                <w:color w:val="333333"/>
                <w:kern w:val="0"/>
                <w:sz w:val="24"/>
                <w:szCs w:val="24"/>
              </w:rPr>
              <w:t>[0-5]</w:t>
            </w:r>
            <w:r>
              <w:rPr>
                <w:rFonts w:hint="eastAsia" w:ascii="Times New Roman" w:hAnsi="Times New Roman" w:eastAsia="仿宋"/>
                <w:color w:val="333333"/>
                <w:kern w:val="0"/>
                <w:sz w:val="24"/>
                <w:szCs w:val="24"/>
              </w:rPr>
              <w:t>%。</w:t>
            </w:r>
          </w:p>
        </w:tc>
      </w:tr>
    </w:tbl>
    <w:p>
      <w:pPr>
        <w:snapToGrid w:val="0"/>
        <w:spacing w:line="240" w:lineRule="exact"/>
        <w:jc w:val="left"/>
        <w:rPr>
          <w:rFonts w:ascii="Times New Roman" w:hAnsi="Times New Roman" w:eastAsia="仿宋"/>
          <w:sz w:val="24"/>
          <w:szCs w:val="24"/>
        </w:rPr>
      </w:pPr>
    </w:p>
    <w:p>
      <w:pPr>
        <w:rPr>
          <w:rFonts w:ascii="Times New Roman" w:hAnsi="Times New Roman" w:eastAsia="仿宋"/>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宋简"/>
    <w:panose1 w:val="02010600030101010101"/>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汉仪中宋简">
    <w:panose1 w:val="02010600000101010101"/>
    <w:charset w:val="86"/>
    <w:family w:val="auto"/>
    <w:pitch w:val="default"/>
    <w:sig w:usb0="00000001" w:usb1="080E0800" w:usb2="00000002"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A0268"/>
    <w:rsid w:val="000D7EBA"/>
    <w:rsid w:val="001164CD"/>
    <w:rsid w:val="00142FFF"/>
    <w:rsid w:val="00155717"/>
    <w:rsid w:val="001837A3"/>
    <w:rsid w:val="00392FE4"/>
    <w:rsid w:val="003C0AEB"/>
    <w:rsid w:val="0046622F"/>
    <w:rsid w:val="004F7688"/>
    <w:rsid w:val="005E6460"/>
    <w:rsid w:val="006343DD"/>
    <w:rsid w:val="006467D8"/>
    <w:rsid w:val="006A531B"/>
    <w:rsid w:val="006F7693"/>
    <w:rsid w:val="00710140"/>
    <w:rsid w:val="00720618"/>
    <w:rsid w:val="00745FC8"/>
    <w:rsid w:val="007D056F"/>
    <w:rsid w:val="007F2275"/>
    <w:rsid w:val="00915F0F"/>
    <w:rsid w:val="00930521"/>
    <w:rsid w:val="009532DF"/>
    <w:rsid w:val="00997019"/>
    <w:rsid w:val="009A5029"/>
    <w:rsid w:val="009C51E2"/>
    <w:rsid w:val="009D38D5"/>
    <w:rsid w:val="00A32C81"/>
    <w:rsid w:val="00A53F26"/>
    <w:rsid w:val="00A54B18"/>
    <w:rsid w:val="00AA0CC5"/>
    <w:rsid w:val="00B16AFE"/>
    <w:rsid w:val="00B65DD5"/>
    <w:rsid w:val="00BD10B6"/>
    <w:rsid w:val="00C07076"/>
    <w:rsid w:val="00C112CA"/>
    <w:rsid w:val="00C724A8"/>
    <w:rsid w:val="00CB00DF"/>
    <w:rsid w:val="00CD2508"/>
    <w:rsid w:val="00CF0CEB"/>
    <w:rsid w:val="00D00459"/>
    <w:rsid w:val="00D73C72"/>
    <w:rsid w:val="00D871A8"/>
    <w:rsid w:val="00D92773"/>
    <w:rsid w:val="00E0592B"/>
    <w:rsid w:val="00E14AB6"/>
    <w:rsid w:val="00E31738"/>
    <w:rsid w:val="00E86786"/>
    <w:rsid w:val="00ED2F80"/>
    <w:rsid w:val="00F1624E"/>
    <w:rsid w:val="00F32F8A"/>
    <w:rsid w:val="00F810AA"/>
    <w:rsid w:val="00FB43EC"/>
    <w:rsid w:val="00FB6B40"/>
    <w:rsid w:val="3FFF80BB"/>
    <w:rsid w:val="D96EA11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rFonts w:ascii="Calibri" w:hAnsi="Calibri" w:eastAsia="宋体" w:cs="Times New Roman"/>
      <w:sz w:val="18"/>
      <w:szCs w:val="18"/>
    </w:rPr>
  </w:style>
  <w:style w:type="character" w:customStyle="1" w:styleId="7">
    <w:name w:val="页脚 Char"/>
    <w:basedOn w:val="5"/>
    <w:link w:val="2"/>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135</Words>
  <Characters>776</Characters>
  <Lines>6</Lines>
  <Paragraphs>1</Paragraphs>
  <TotalTime>0</TotalTime>
  <ScaleCrop>false</ScaleCrop>
  <LinksUpToDate>false</LinksUpToDate>
  <CharactersWithSpaces>910</CharactersWithSpaces>
  <Application>WPS Office_11.8.2.10458_F1E327BC-269C-435d-A152-05C5408002CA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2021-10-15T08:16:00Z</dcterms:created>
  <dc:creator>陈媚</dc:creator>
  <cp:lastModifiedBy>greatwall</cp:lastModifiedBy>
  <dcterms:modified xsi:type="dcterms:W3CDTF">2021-11-18T17:23:46Z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2052-11.8.2.10458</vt:lpwstr>
  </property>
</Properties>
</file>