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8BE76" w14:textId="77777777" w:rsidR="00CB00DF" w:rsidRPr="00AC324B" w:rsidRDefault="00CB00DF" w:rsidP="00CB00DF">
      <w:pPr>
        <w:snapToGrid w:val="0"/>
        <w:spacing w:before="100" w:beforeAutospacing="1" w:after="100" w:afterAutospacing="1"/>
        <w:jc w:val="left"/>
        <w:rPr>
          <w:rFonts w:ascii="Arial" w:hAnsi="Arial" w:cs="Arial"/>
          <w:b/>
          <w:szCs w:val="21"/>
        </w:rPr>
      </w:pPr>
      <w:r w:rsidRPr="00AC324B">
        <w:rPr>
          <w:rFonts w:ascii="Arial" w:hAnsi="Arial" w:cs="Arial"/>
          <w:b/>
          <w:szCs w:val="21"/>
        </w:rPr>
        <w:t>附件</w:t>
      </w:r>
      <w:r w:rsidRPr="00AC324B">
        <w:rPr>
          <w:rFonts w:ascii="Arial" w:hAnsi="Arial" w:cs="Arial"/>
          <w:b/>
          <w:szCs w:val="21"/>
        </w:rPr>
        <w:t>2</w:t>
      </w:r>
    </w:p>
    <w:p w14:paraId="6C4F8736" w14:textId="77777777" w:rsidR="00CB00DF" w:rsidRPr="00AC324B" w:rsidRDefault="00CB00DF" w:rsidP="00CB00DF">
      <w:pPr>
        <w:spacing w:line="440" w:lineRule="exact"/>
        <w:jc w:val="center"/>
        <w:rPr>
          <w:rFonts w:ascii="Arial" w:hAnsi="Arial" w:cs="Arial"/>
          <w:b/>
          <w:bCs/>
          <w:sz w:val="30"/>
          <w:szCs w:val="30"/>
        </w:rPr>
      </w:pPr>
      <w:r w:rsidRPr="00AC324B">
        <w:rPr>
          <w:rFonts w:ascii="Arial" w:hAnsi="Arial" w:cs="Arial"/>
          <w:b/>
          <w:bCs/>
          <w:sz w:val="30"/>
          <w:szCs w:val="30"/>
        </w:rPr>
        <w:t>经营者集中简易案件公示表</w:t>
      </w:r>
    </w:p>
    <w:p w14:paraId="0B30DD13" w14:textId="77777777" w:rsidR="00CB00DF" w:rsidRPr="00AC324B" w:rsidRDefault="00CB00DF" w:rsidP="00906DF6">
      <w:pPr>
        <w:spacing w:beforeLines="100" w:before="312" w:afterLines="100" w:after="312"/>
        <w:rPr>
          <w:rFonts w:ascii="Arial" w:hAnsi="Arial" w:cs="Arial"/>
          <w:szCs w:val="21"/>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AC324B" w14:paraId="427C7C68" w14:textId="77777777" w:rsidTr="00CB00DF">
        <w:tc>
          <w:tcPr>
            <w:tcW w:w="1809" w:type="dxa"/>
            <w:shd w:val="clear" w:color="auto" w:fill="D9D9D9"/>
            <w:vAlign w:val="center"/>
          </w:tcPr>
          <w:p w14:paraId="6C9DD899"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案件名称</w:t>
            </w:r>
          </w:p>
        </w:tc>
        <w:tc>
          <w:tcPr>
            <w:tcW w:w="6949" w:type="dxa"/>
            <w:gridSpan w:val="2"/>
          </w:tcPr>
          <w:p w14:paraId="7E8B5658" w14:textId="4DB073B4" w:rsidR="00CB00DF" w:rsidRPr="00AC324B" w:rsidRDefault="00906DF6" w:rsidP="00906DF6">
            <w:pPr>
              <w:spacing w:beforeLines="100" w:before="312" w:afterLines="100" w:after="312"/>
              <w:rPr>
                <w:rFonts w:ascii="Arial" w:hAnsi="Arial" w:cs="Arial"/>
                <w:color w:val="333333"/>
                <w:kern w:val="0"/>
                <w:szCs w:val="21"/>
                <w:bdr w:val="none" w:sz="0" w:space="0" w:color="auto" w:frame="1"/>
              </w:rPr>
            </w:pPr>
            <w:bookmarkStart w:id="0" w:name="OLE_LINK335"/>
            <w:bookmarkStart w:id="1" w:name="OLE_LINK44"/>
            <w:bookmarkStart w:id="2" w:name="OLE_LINK45"/>
            <w:r w:rsidRPr="00AC324B">
              <w:rPr>
                <w:rFonts w:ascii="Arial" w:hAnsi="Arial" w:cs="Arial"/>
                <w:color w:val="333333"/>
                <w:kern w:val="0"/>
                <w:szCs w:val="21"/>
                <w:bdr w:val="none" w:sz="0" w:space="0" w:color="auto" w:frame="1"/>
              </w:rPr>
              <w:t>安捷利美维电子（厦门）有限责任公司</w:t>
            </w:r>
            <w:bookmarkEnd w:id="0"/>
            <w:bookmarkEnd w:id="1"/>
            <w:bookmarkEnd w:id="2"/>
            <w:r w:rsidRPr="00AC324B">
              <w:rPr>
                <w:rFonts w:ascii="Arial" w:hAnsi="Arial" w:cs="Arial"/>
                <w:color w:val="333333"/>
                <w:kern w:val="0"/>
                <w:szCs w:val="21"/>
                <w:bdr w:val="none" w:sz="0" w:space="0" w:color="auto" w:frame="1"/>
              </w:rPr>
              <w:t>收购安捷利实业有限公司股权案</w:t>
            </w:r>
          </w:p>
        </w:tc>
      </w:tr>
      <w:tr w:rsidR="00CB00DF" w:rsidRPr="00AC324B" w14:paraId="626A1CEE" w14:textId="77777777" w:rsidTr="00CB00DF">
        <w:trPr>
          <w:trHeight w:val="993"/>
        </w:trPr>
        <w:tc>
          <w:tcPr>
            <w:tcW w:w="1809" w:type="dxa"/>
            <w:shd w:val="clear" w:color="auto" w:fill="D9D9D9"/>
            <w:vAlign w:val="center"/>
          </w:tcPr>
          <w:p w14:paraId="3CBD8729" w14:textId="77777777" w:rsidR="00F1624E"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交易概况</w:t>
            </w:r>
          </w:p>
          <w:p w14:paraId="4DF70084"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（限</w:t>
            </w:r>
            <w:r w:rsidRPr="00AC324B">
              <w:rPr>
                <w:rFonts w:ascii="Arial" w:hAnsi="Arial" w:cs="Arial"/>
                <w:color w:val="333333"/>
                <w:kern w:val="0"/>
                <w:szCs w:val="21"/>
                <w:bdr w:val="none" w:sz="0" w:space="0" w:color="auto" w:frame="1"/>
              </w:rPr>
              <w:t>200</w:t>
            </w:r>
            <w:r w:rsidRPr="00AC324B">
              <w:rPr>
                <w:rFonts w:ascii="Arial" w:hAnsi="Arial" w:cs="Arial"/>
                <w:color w:val="333333"/>
                <w:kern w:val="0"/>
                <w:szCs w:val="21"/>
                <w:bdr w:val="none" w:sz="0" w:space="0" w:color="auto" w:frame="1"/>
              </w:rPr>
              <w:t>字内）</w:t>
            </w:r>
          </w:p>
        </w:tc>
        <w:tc>
          <w:tcPr>
            <w:tcW w:w="6949" w:type="dxa"/>
            <w:gridSpan w:val="2"/>
          </w:tcPr>
          <w:p w14:paraId="1B6C9144" w14:textId="77777777" w:rsidR="00263E1D" w:rsidRPr="00AC324B" w:rsidRDefault="00263E1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安捷利美维电子（厦门）有限责任公司</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b/>
                <w:bCs/>
                <w:color w:val="333333"/>
                <w:kern w:val="0"/>
                <w:szCs w:val="21"/>
                <w:bdr w:val="none" w:sz="0" w:space="0" w:color="auto" w:frame="1"/>
              </w:rPr>
              <w:t>美维</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color w:val="333333"/>
                <w:kern w:val="0"/>
                <w:szCs w:val="21"/>
                <w:bdr w:val="none" w:sz="0" w:space="0" w:color="auto" w:frame="1"/>
              </w:rPr>
              <w:t>与</w:t>
            </w:r>
            <w:r w:rsidRPr="00AC324B">
              <w:rPr>
                <w:rFonts w:ascii="Arial" w:hAnsi="Arial" w:cs="Arial"/>
                <w:color w:val="333333"/>
                <w:kern w:val="0"/>
                <w:szCs w:val="21"/>
                <w:bdr w:val="none" w:sz="0" w:space="0" w:color="auto" w:frame="1"/>
              </w:rPr>
              <w:t>安利实业有限公司</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b/>
                <w:bCs/>
                <w:color w:val="333333"/>
                <w:kern w:val="0"/>
                <w:szCs w:val="21"/>
                <w:bdr w:val="none" w:sz="0" w:space="0" w:color="auto" w:frame="1"/>
              </w:rPr>
              <w:t>安利实业</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color w:val="333333"/>
                <w:kern w:val="0"/>
                <w:szCs w:val="21"/>
                <w:bdr w:val="none" w:sz="0" w:space="0" w:color="auto" w:frame="1"/>
              </w:rPr>
              <w:t>作为联席要约人，向除联席要约人外所有持有或实益拥有</w:t>
            </w:r>
            <w:r w:rsidRPr="00AC324B">
              <w:rPr>
                <w:rFonts w:ascii="Arial" w:hAnsi="Arial" w:cs="Arial"/>
                <w:color w:val="333333"/>
                <w:kern w:val="0"/>
                <w:szCs w:val="21"/>
                <w:bdr w:val="none" w:sz="0" w:space="0" w:color="auto" w:frame="1"/>
              </w:rPr>
              <w:t>安捷利实业有限公司</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b/>
                <w:bCs/>
                <w:color w:val="333333"/>
                <w:kern w:val="0"/>
                <w:szCs w:val="21"/>
                <w:bdr w:val="none" w:sz="0" w:space="0" w:color="auto" w:frame="1"/>
              </w:rPr>
              <w:t>安捷利实业</w:t>
            </w:r>
            <w:r w:rsidRPr="00AC324B">
              <w:rPr>
                <w:rFonts w:ascii="Arial" w:hAnsi="Arial" w:cs="Arial"/>
                <w:color w:val="333333"/>
                <w:kern w:val="0"/>
                <w:szCs w:val="21"/>
                <w:bdr w:val="none" w:sz="0" w:space="0" w:color="auto" w:frame="1"/>
              </w:rPr>
              <w:t>”</w:t>
            </w:r>
            <w:r w:rsidRPr="00AC324B">
              <w:rPr>
                <w:rFonts w:ascii="Arial" w:hAnsi="Arial" w:cs="Arial"/>
                <w:color w:val="333333"/>
                <w:kern w:val="0"/>
                <w:szCs w:val="21"/>
                <w:bdr w:val="none" w:sz="0" w:space="0" w:color="auto" w:frame="1"/>
              </w:rPr>
              <w:t>）</w:t>
            </w:r>
            <w:r w:rsidR="00E00879" w:rsidRPr="00AC324B">
              <w:rPr>
                <w:rFonts w:ascii="Arial" w:hAnsi="Arial" w:cs="Arial"/>
                <w:color w:val="333333"/>
                <w:kern w:val="0"/>
                <w:szCs w:val="21"/>
                <w:bdr w:val="none" w:sz="0" w:space="0" w:color="auto" w:frame="1"/>
              </w:rPr>
              <w:t>已发行或厘定计划股东于计划项下权利的记录日期前可能发行的股份的股东提出以协议安排方式私有化安捷利实业的提议</w:t>
            </w:r>
            <w:r w:rsidRPr="00AC324B">
              <w:rPr>
                <w:rFonts w:ascii="Arial" w:hAnsi="Arial" w:cs="Arial"/>
                <w:color w:val="333333"/>
                <w:kern w:val="0"/>
                <w:szCs w:val="21"/>
                <w:bdr w:val="none" w:sz="0" w:space="0" w:color="auto" w:frame="1"/>
              </w:rPr>
              <w:t>。</w:t>
            </w:r>
          </w:p>
          <w:p w14:paraId="17DBB2E1" w14:textId="705176E1" w:rsidR="00CB00DF" w:rsidRPr="00AC324B" w:rsidRDefault="00E00879"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交易完成后，安捷利实业将于香港交易</w:t>
            </w:r>
            <w:r w:rsidR="001F63E4" w:rsidRPr="00AC324B">
              <w:rPr>
                <w:rFonts w:ascii="Arial" w:hAnsi="Arial" w:cs="Arial"/>
                <w:color w:val="333333"/>
                <w:kern w:val="0"/>
                <w:szCs w:val="21"/>
                <w:bdr w:val="none" w:sz="0" w:space="0" w:color="auto" w:frame="1"/>
              </w:rPr>
              <w:t>所</w:t>
            </w:r>
            <w:r w:rsidRPr="00AC324B">
              <w:rPr>
                <w:rFonts w:ascii="Arial" w:hAnsi="Arial" w:cs="Arial"/>
                <w:color w:val="333333"/>
                <w:kern w:val="0"/>
                <w:szCs w:val="21"/>
                <w:bdr w:val="none" w:sz="0" w:space="0" w:color="auto" w:frame="1"/>
              </w:rPr>
              <w:t>退市，美维</w:t>
            </w:r>
            <w:r w:rsidR="001F63E4" w:rsidRPr="00AC324B">
              <w:rPr>
                <w:rFonts w:ascii="Arial" w:hAnsi="Arial" w:cs="Arial"/>
                <w:color w:val="333333"/>
                <w:kern w:val="0"/>
                <w:szCs w:val="21"/>
                <w:bdr w:val="none" w:sz="0" w:space="0" w:color="auto" w:frame="1"/>
              </w:rPr>
              <w:t>和</w:t>
            </w:r>
            <w:r w:rsidR="001F63E4" w:rsidRPr="00AC324B">
              <w:rPr>
                <w:rFonts w:ascii="Arial" w:hAnsi="Arial" w:cs="Arial"/>
                <w:color w:val="333333"/>
                <w:kern w:val="0"/>
                <w:szCs w:val="21"/>
                <w:bdr w:val="none" w:sz="0" w:space="0" w:color="auto" w:frame="1"/>
              </w:rPr>
              <w:t>安利实业</w:t>
            </w:r>
            <w:r w:rsidR="001F63E4" w:rsidRPr="00AC324B">
              <w:rPr>
                <w:rFonts w:ascii="Arial" w:hAnsi="Arial" w:cs="Arial"/>
                <w:color w:val="333333"/>
                <w:kern w:val="0"/>
                <w:szCs w:val="21"/>
                <w:bdr w:val="none" w:sz="0" w:space="0" w:color="auto" w:frame="1"/>
              </w:rPr>
              <w:t>将分别持有</w:t>
            </w:r>
            <w:r w:rsidR="001F63E4" w:rsidRPr="00AC324B">
              <w:rPr>
                <w:rFonts w:ascii="Arial" w:hAnsi="Arial" w:cs="Arial"/>
                <w:color w:val="333333"/>
                <w:kern w:val="0"/>
                <w:szCs w:val="21"/>
                <w:bdr w:val="none" w:sz="0" w:space="0" w:color="auto" w:frame="1"/>
              </w:rPr>
              <w:t>安捷利实业</w:t>
            </w:r>
            <w:r w:rsidR="001F63E4" w:rsidRPr="00AC324B">
              <w:rPr>
                <w:rFonts w:ascii="Arial" w:hAnsi="Arial" w:cs="Arial"/>
                <w:color w:val="333333"/>
                <w:kern w:val="0"/>
                <w:szCs w:val="21"/>
                <w:bdr w:val="none" w:sz="0" w:space="0" w:color="auto" w:frame="1"/>
              </w:rPr>
              <w:t>60%</w:t>
            </w:r>
            <w:r w:rsidR="001F63E4" w:rsidRPr="00AC324B">
              <w:rPr>
                <w:rFonts w:ascii="Arial" w:hAnsi="Arial" w:cs="Arial"/>
                <w:color w:val="333333"/>
                <w:kern w:val="0"/>
                <w:szCs w:val="21"/>
                <w:bdr w:val="none" w:sz="0" w:space="0" w:color="auto" w:frame="1"/>
              </w:rPr>
              <w:t>和</w:t>
            </w:r>
            <w:r w:rsidR="001F63E4" w:rsidRPr="00AC324B">
              <w:rPr>
                <w:rFonts w:ascii="Arial" w:hAnsi="Arial" w:cs="Arial"/>
                <w:color w:val="333333"/>
                <w:kern w:val="0"/>
                <w:szCs w:val="21"/>
                <w:bdr w:val="none" w:sz="0" w:space="0" w:color="auto" w:frame="1"/>
              </w:rPr>
              <w:t>40%</w:t>
            </w:r>
            <w:r w:rsidR="001F63E4" w:rsidRPr="00AC324B">
              <w:rPr>
                <w:rFonts w:ascii="Arial" w:hAnsi="Arial" w:cs="Arial"/>
                <w:color w:val="333333"/>
                <w:kern w:val="0"/>
                <w:szCs w:val="21"/>
                <w:bdr w:val="none" w:sz="0" w:space="0" w:color="auto" w:frame="1"/>
              </w:rPr>
              <w:t>股权，美维</w:t>
            </w:r>
            <w:r w:rsidR="00A63A24" w:rsidRPr="00AC324B">
              <w:rPr>
                <w:rFonts w:ascii="Arial" w:hAnsi="Arial" w:cs="Arial"/>
                <w:color w:val="333333"/>
                <w:kern w:val="0"/>
                <w:szCs w:val="21"/>
                <w:bdr w:val="none" w:sz="0" w:space="0" w:color="auto" w:frame="1"/>
              </w:rPr>
              <w:t>将</w:t>
            </w:r>
            <w:r w:rsidR="001F63E4" w:rsidRPr="00AC324B">
              <w:rPr>
                <w:rFonts w:ascii="Arial" w:hAnsi="Arial" w:cs="Arial"/>
                <w:color w:val="333333"/>
                <w:kern w:val="0"/>
                <w:szCs w:val="21"/>
                <w:bdr w:val="none" w:sz="0" w:space="0" w:color="auto" w:frame="1"/>
              </w:rPr>
              <w:t>取得对安捷利实业的单独控制权。</w:t>
            </w:r>
          </w:p>
        </w:tc>
      </w:tr>
      <w:tr w:rsidR="00CB00DF" w:rsidRPr="00AC324B" w14:paraId="64ACE849" w14:textId="77777777" w:rsidTr="00CB00DF">
        <w:trPr>
          <w:trHeight w:val="468"/>
        </w:trPr>
        <w:tc>
          <w:tcPr>
            <w:tcW w:w="1809" w:type="dxa"/>
            <w:vMerge w:val="restart"/>
            <w:shd w:val="clear" w:color="auto" w:fill="D9D9D9"/>
            <w:vAlign w:val="center"/>
          </w:tcPr>
          <w:p w14:paraId="1BE4C356" w14:textId="77777777" w:rsidR="00F1624E"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参与集中的</w:t>
            </w:r>
          </w:p>
          <w:p w14:paraId="32266ACC"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经营者简介</w:t>
            </w:r>
          </w:p>
        </w:tc>
        <w:tc>
          <w:tcPr>
            <w:tcW w:w="1796" w:type="dxa"/>
          </w:tcPr>
          <w:p w14:paraId="06DBE290" w14:textId="76CA90A3" w:rsidR="00CB00DF" w:rsidRPr="00AC324B" w:rsidRDefault="00CB00DF"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1</w:t>
            </w:r>
            <w:r w:rsidRPr="00AC324B">
              <w:rPr>
                <w:rFonts w:ascii="Arial" w:hAnsi="Arial" w:cs="Arial"/>
                <w:color w:val="333333"/>
                <w:kern w:val="0"/>
                <w:szCs w:val="21"/>
                <w:bdr w:val="none" w:sz="0" w:space="0" w:color="auto" w:frame="1"/>
              </w:rPr>
              <w:t>、</w:t>
            </w:r>
            <w:bookmarkStart w:id="3" w:name="OLE_LINK30"/>
            <w:bookmarkStart w:id="4" w:name="OLE_LINK31"/>
            <w:bookmarkStart w:id="5" w:name="OLE_LINK32"/>
            <w:r w:rsidR="00906DF6" w:rsidRPr="00AC324B">
              <w:rPr>
                <w:rFonts w:ascii="Arial" w:hAnsi="Arial" w:cs="Arial"/>
                <w:color w:val="333333"/>
                <w:kern w:val="0"/>
                <w:szCs w:val="21"/>
                <w:bdr w:val="none" w:sz="0" w:space="0" w:color="auto" w:frame="1"/>
              </w:rPr>
              <w:t>美维</w:t>
            </w:r>
            <w:bookmarkEnd w:id="3"/>
            <w:bookmarkEnd w:id="4"/>
            <w:bookmarkEnd w:id="5"/>
          </w:p>
        </w:tc>
        <w:tc>
          <w:tcPr>
            <w:tcW w:w="5153" w:type="dxa"/>
          </w:tcPr>
          <w:p w14:paraId="3C8F689B" w14:textId="7D18511B" w:rsidR="00CB00DF" w:rsidRPr="00AC324B" w:rsidRDefault="00B15420"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美维为一家成立于</w:t>
            </w:r>
            <w:r w:rsidRPr="00AC324B">
              <w:rPr>
                <w:rFonts w:ascii="Arial" w:hAnsi="Arial" w:cs="Arial"/>
                <w:color w:val="333333"/>
                <w:kern w:val="0"/>
                <w:szCs w:val="21"/>
                <w:bdr w:val="none" w:sz="0" w:space="0" w:color="auto" w:frame="1"/>
              </w:rPr>
              <w:t>2019</w:t>
            </w:r>
            <w:r w:rsidRPr="00AC324B">
              <w:rPr>
                <w:rFonts w:ascii="Arial" w:hAnsi="Arial" w:cs="Arial"/>
                <w:color w:val="333333"/>
                <w:kern w:val="0"/>
                <w:szCs w:val="21"/>
                <w:bdr w:val="none" w:sz="0" w:space="0" w:color="auto" w:frame="1"/>
              </w:rPr>
              <w:t>年</w:t>
            </w:r>
            <w:r w:rsidR="00094FED" w:rsidRPr="00AC324B">
              <w:rPr>
                <w:rFonts w:ascii="Arial" w:hAnsi="Arial" w:cs="Arial"/>
                <w:color w:val="333333"/>
                <w:kern w:val="0"/>
                <w:szCs w:val="21"/>
                <w:bdr w:val="none" w:sz="0" w:space="0" w:color="auto" w:frame="1"/>
              </w:rPr>
              <w:t>12</w:t>
            </w:r>
            <w:r w:rsidR="00094FED" w:rsidRPr="00AC324B">
              <w:rPr>
                <w:rFonts w:ascii="Arial" w:hAnsi="Arial" w:cs="Arial"/>
                <w:color w:val="333333"/>
                <w:kern w:val="0"/>
                <w:szCs w:val="21"/>
                <w:bdr w:val="none" w:sz="0" w:space="0" w:color="auto" w:frame="1"/>
              </w:rPr>
              <w:t>月</w:t>
            </w:r>
            <w:r w:rsidR="00094FED" w:rsidRPr="00AC324B">
              <w:rPr>
                <w:rFonts w:ascii="Arial" w:hAnsi="Arial" w:cs="Arial"/>
                <w:color w:val="333333"/>
                <w:kern w:val="0"/>
                <w:szCs w:val="21"/>
                <w:bdr w:val="none" w:sz="0" w:space="0" w:color="auto" w:frame="1"/>
              </w:rPr>
              <w:t>30</w:t>
            </w:r>
            <w:r w:rsidR="00094FED" w:rsidRPr="00AC324B">
              <w:rPr>
                <w:rFonts w:ascii="Arial" w:hAnsi="Arial" w:cs="Arial"/>
                <w:color w:val="333333"/>
                <w:kern w:val="0"/>
                <w:szCs w:val="21"/>
                <w:bdr w:val="none" w:sz="0" w:space="0" w:color="auto" w:frame="1"/>
              </w:rPr>
              <w:t>日</w:t>
            </w:r>
            <w:r w:rsidRPr="00AC324B">
              <w:rPr>
                <w:rFonts w:ascii="Arial" w:hAnsi="Arial" w:cs="Arial"/>
                <w:color w:val="333333"/>
                <w:kern w:val="0"/>
                <w:szCs w:val="21"/>
                <w:bdr w:val="none" w:sz="0" w:space="0" w:color="auto" w:frame="1"/>
              </w:rPr>
              <w:t>的中国境内注册公司，主营业务包括印刷电路板和</w:t>
            </w:r>
            <w:r w:rsidRPr="00AC324B">
              <w:rPr>
                <w:rFonts w:ascii="Arial" w:hAnsi="Arial" w:cs="Arial"/>
                <w:color w:val="333333"/>
                <w:kern w:val="0"/>
                <w:szCs w:val="21"/>
                <w:bdr w:val="none" w:sz="0" w:space="0" w:color="auto" w:frame="1"/>
              </w:rPr>
              <w:t>IC</w:t>
            </w:r>
            <w:r w:rsidRPr="00AC324B">
              <w:rPr>
                <w:rFonts w:ascii="Arial" w:hAnsi="Arial" w:cs="Arial"/>
                <w:color w:val="333333"/>
                <w:kern w:val="0"/>
                <w:szCs w:val="21"/>
                <w:bdr w:val="none" w:sz="0" w:space="0" w:color="auto" w:frame="1"/>
              </w:rPr>
              <w:t>基板的生产和销售。</w:t>
            </w:r>
          </w:p>
        </w:tc>
      </w:tr>
      <w:tr w:rsidR="00CB00DF" w:rsidRPr="00AC324B" w14:paraId="378F9D80" w14:textId="77777777" w:rsidTr="00CB00DF">
        <w:trPr>
          <w:trHeight w:val="404"/>
        </w:trPr>
        <w:tc>
          <w:tcPr>
            <w:tcW w:w="1809" w:type="dxa"/>
            <w:vMerge/>
            <w:shd w:val="clear" w:color="auto" w:fill="D9D9D9"/>
            <w:vAlign w:val="center"/>
          </w:tcPr>
          <w:p w14:paraId="58581A86"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1796" w:type="dxa"/>
          </w:tcPr>
          <w:p w14:paraId="46FE76FF" w14:textId="541BC702" w:rsidR="00CB00DF" w:rsidRPr="00AC324B" w:rsidRDefault="00CB00DF"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2</w:t>
            </w:r>
            <w:r w:rsidRPr="00AC324B">
              <w:rPr>
                <w:rFonts w:ascii="Arial" w:hAnsi="Arial" w:cs="Arial"/>
                <w:color w:val="333333"/>
                <w:kern w:val="0"/>
                <w:szCs w:val="21"/>
                <w:bdr w:val="none" w:sz="0" w:space="0" w:color="auto" w:frame="1"/>
              </w:rPr>
              <w:t>、</w:t>
            </w:r>
            <w:r w:rsidR="00906DF6" w:rsidRPr="00AC324B">
              <w:rPr>
                <w:rFonts w:ascii="Arial" w:hAnsi="Arial" w:cs="Arial"/>
                <w:color w:val="333333"/>
                <w:kern w:val="0"/>
                <w:szCs w:val="21"/>
                <w:bdr w:val="none" w:sz="0" w:space="0" w:color="auto" w:frame="1"/>
              </w:rPr>
              <w:t>安捷利实业</w:t>
            </w:r>
          </w:p>
        </w:tc>
        <w:tc>
          <w:tcPr>
            <w:tcW w:w="5153" w:type="dxa"/>
          </w:tcPr>
          <w:p w14:paraId="2B27F931" w14:textId="5558B652" w:rsidR="00CB00DF" w:rsidRPr="00AC324B" w:rsidRDefault="00C73DA0"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安捷利实业为一家成立于</w:t>
            </w:r>
            <w:r w:rsidRPr="00AC324B">
              <w:rPr>
                <w:rFonts w:ascii="Arial" w:hAnsi="Arial" w:cs="Arial"/>
                <w:color w:val="333333"/>
                <w:kern w:val="0"/>
                <w:szCs w:val="21"/>
                <w:bdr w:val="none" w:sz="0" w:space="0" w:color="auto" w:frame="1"/>
              </w:rPr>
              <w:t>1993</w:t>
            </w:r>
            <w:r w:rsidRPr="00AC324B">
              <w:rPr>
                <w:rFonts w:ascii="Arial" w:hAnsi="Arial" w:cs="Arial"/>
                <w:color w:val="333333"/>
                <w:kern w:val="0"/>
                <w:szCs w:val="21"/>
                <w:bdr w:val="none" w:sz="0" w:space="0" w:color="auto" w:frame="1"/>
              </w:rPr>
              <w:t>年</w:t>
            </w:r>
            <w:r w:rsidR="00094FED" w:rsidRPr="00AC324B">
              <w:rPr>
                <w:rFonts w:ascii="Arial" w:hAnsi="Arial" w:cs="Arial"/>
                <w:color w:val="333333"/>
                <w:kern w:val="0"/>
                <w:szCs w:val="21"/>
                <w:bdr w:val="none" w:sz="0" w:space="0" w:color="auto" w:frame="1"/>
              </w:rPr>
              <w:t>12</w:t>
            </w:r>
            <w:r w:rsidR="00094FED" w:rsidRPr="00AC324B">
              <w:rPr>
                <w:rFonts w:ascii="Arial" w:hAnsi="Arial" w:cs="Arial"/>
                <w:color w:val="333333"/>
                <w:kern w:val="0"/>
                <w:szCs w:val="21"/>
                <w:bdr w:val="none" w:sz="0" w:space="0" w:color="auto" w:frame="1"/>
              </w:rPr>
              <w:t>月</w:t>
            </w:r>
            <w:r w:rsidR="00094FED" w:rsidRPr="00AC324B">
              <w:rPr>
                <w:rFonts w:ascii="Arial" w:hAnsi="Arial" w:cs="Arial"/>
                <w:color w:val="333333"/>
                <w:kern w:val="0"/>
                <w:szCs w:val="21"/>
                <w:bdr w:val="none" w:sz="0" w:space="0" w:color="auto" w:frame="1"/>
              </w:rPr>
              <w:t>9</w:t>
            </w:r>
            <w:r w:rsidR="00094FED" w:rsidRPr="00AC324B">
              <w:rPr>
                <w:rFonts w:ascii="Arial" w:hAnsi="Arial" w:cs="Arial"/>
                <w:color w:val="333333"/>
                <w:kern w:val="0"/>
                <w:szCs w:val="21"/>
                <w:bdr w:val="none" w:sz="0" w:space="0" w:color="auto" w:frame="1"/>
              </w:rPr>
              <w:t>日</w:t>
            </w:r>
            <w:r w:rsidRPr="00AC324B">
              <w:rPr>
                <w:rFonts w:ascii="Arial" w:hAnsi="Arial" w:cs="Arial"/>
                <w:color w:val="333333"/>
                <w:kern w:val="0"/>
                <w:szCs w:val="21"/>
                <w:bdr w:val="none" w:sz="0" w:space="0" w:color="auto" w:frame="1"/>
              </w:rPr>
              <w:t>的香港注册公司，</w:t>
            </w:r>
            <w:r w:rsidR="00263E1D" w:rsidRPr="00AC324B">
              <w:rPr>
                <w:rFonts w:ascii="Arial" w:hAnsi="Arial" w:cs="Arial"/>
                <w:color w:val="333333"/>
                <w:kern w:val="0"/>
                <w:szCs w:val="21"/>
                <w:bdr w:val="none" w:sz="0" w:space="0" w:color="auto" w:frame="1"/>
              </w:rPr>
              <w:t>2004</w:t>
            </w:r>
            <w:r w:rsidR="00263E1D" w:rsidRPr="00AC324B">
              <w:rPr>
                <w:rFonts w:ascii="Arial" w:hAnsi="Arial" w:cs="Arial"/>
                <w:color w:val="333333"/>
                <w:kern w:val="0"/>
                <w:szCs w:val="21"/>
                <w:bdr w:val="none" w:sz="0" w:space="0" w:color="auto" w:frame="1"/>
              </w:rPr>
              <w:t>年</w:t>
            </w:r>
            <w:r w:rsidR="00263E1D" w:rsidRPr="00AC324B">
              <w:rPr>
                <w:rFonts w:ascii="Arial" w:hAnsi="Arial" w:cs="Arial"/>
                <w:color w:val="333333"/>
                <w:kern w:val="0"/>
                <w:szCs w:val="21"/>
                <w:bdr w:val="none" w:sz="0" w:space="0" w:color="auto" w:frame="1"/>
              </w:rPr>
              <w:t>8</w:t>
            </w:r>
            <w:r w:rsidR="00263E1D" w:rsidRPr="00AC324B">
              <w:rPr>
                <w:rFonts w:ascii="Arial" w:hAnsi="Arial" w:cs="Arial"/>
                <w:color w:val="333333"/>
                <w:kern w:val="0"/>
                <w:szCs w:val="21"/>
                <w:bdr w:val="none" w:sz="0" w:space="0" w:color="auto" w:frame="1"/>
              </w:rPr>
              <w:t>月</w:t>
            </w:r>
            <w:r w:rsidR="00263E1D" w:rsidRPr="00AC324B">
              <w:rPr>
                <w:rFonts w:ascii="Arial" w:hAnsi="Arial" w:cs="Arial"/>
                <w:color w:val="333333"/>
                <w:kern w:val="0"/>
                <w:szCs w:val="21"/>
                <w:bdr w:val="none" w:sz="0" w:space="0" w:color="auto" w:frame="1"/>
              </w:rPr>
              <w:t>18</w:t>
            </w:r>
            <w:r w:rsidR="00263E1D" w:rsidRPr="00AC324B">
              <w:rPr>
                <w:rFonts w:ascii="Arial" w:hAnsi="Arial" w:cs="Arial"/>
                <w:color w:val="333333"/>
                <w:kern w:val="0"/>
                <w:szCs w:val="21"/>
                <w:bdr w:val="none" w:sz="0" w:space="0" w:color="auto" w:frame="1"/>
              </w:rPr>
              <w:t>日于香港交易所上市，</w:t>
            </w:r>
            <w:r w:rsidR="00263E1D" w:rsidRPr="00AC324B">
              <w:rPr>
                <w:rFonts w:ascii="Arial" w:hAnsi="Arial" w:cs="Arial"/>
              </w:rPr>
              <w:t>股票代码</w:t>
            </w:r>
            <w:r w:rsidR="00263E1D" w:rsidRPr="00AC324B">
              <w:rPr>
                <w:rFonts w:ascii="Arial" w:hAnsi="Arial" w:cs="Arial"/>
              </w:rPr>
              <w:t>为</w:t>
            </w:r>
            <w:r w:rsidR="00263E1D" w:rsidRPr="00AC324B">
              <w:rPr>
                <w:rFonts w:ascii="Arial" w:hAnsi="Arial" w:cs="Arial"/>
              </w:rPr>
              <w:t>1639</w:t>
            </w:r>
            <w:r w:rsidR="00263E1D" w:rsidRPr="00AC324B">
              <w:rPr>
                <w:rFonts w:ascii="Arial" w:hAnsi="Arial" w:cs="Arial"/>
              </w:rPr>
              <w:t>，</w:t>
            </w:r>
            <w:r w:rsidR="00B15420" w:rsidRPr="00AC324B">
              <w:rPr>
                <w:rFonts w:ascii="Arial" w:hAnsi="Arial" w:cs="Arial"/>
                <w:color w:val="333333"/>
                <w:kern w:val="0"/>
                <w:szCs w:val="21"/>
                <w:bdr w:val="none" w:sz="0" w:space="0" w:color="auto" w:frame="1"/>
              </w:rPr>
              <w:t>主营业务包括（</w:t>
            </w:r>
            <w:r w:rsidR="00B15420" w:rsidRPr="00AC324B">
              <w:rPr>
                <w:rFonts w:ascii="Arial" w:hAnsi="Arial" w:cs="Arial"/>
                <w:color w:val="333333"/>
                <w:kern w:val="0"/>
                <w:szCs w:val="21"/>
                <w:bdr w:val="none" w:sz="0" w:space="0" w:color="auto" w:frame="1"/>
              </w:rPr>
              <w:t>1</w:t>
            </w:r>
            <w:r w:rsidR="00B15420" w:rsidRPr="00AC324B">
              <w:rPr>
                <w:rFonts w:ascii="Arial" w:hAnsi="Arial" w:cs="Arial"/>
                <w:color w:val="333333"/>
                <w:kern w:val="0"/>
                <w:szCs w:val="21"/>
                <w:bdr w:val="none" w:sz="0" w:space="0" w:color="auto" w:frame="1"/>
              </w:rPr>
              <w:t>）柔性电路板和</w:t>
            </w:r>
            <w:r w:rsidR="00B15420" w:rsidRPr="00AC324B">
              <w:rPr>
                <w:rFonts w:ascii="Arial" w:hAnsi="Arial" w:cs="Arial"/>
                <w:color w:val="333333"/>
                <w:kern w:val="0"/>
                <w:szCs w:val="21"/>
                <w:bdr w:val="none" w:sz="0" w:space="0" w:color="auto" w:frame="1"/>
              </w:rPr>
              <w:t>IC</w:t>
            </w:r>
            <w:r w:rsidR="00B15420" w:rsidRPr="00AC324B">
              <w:rPr>
                <w:rFonts w:ascii="Arial" w:hAnsi="Arial" w:cs="Arial"/>
                <w:color w:val="333333"/>
                <w:kern w:val="0"/>
                <w:szCs w:val="21"/>
                <w:bdr w:val="none" w:sz="0" w:space="0" w:color="auto" w:frame="1"/>
              </w:rPr>
              <w:t>基板的生产和销售；（</w:t>
            </w:r>
            <w:r w:rsidR="00B15420" w:rsidRPr="00AC324B">
              <w:rPr>
                <w:rFonts w:ascii="Arial" w:hAnsi="Arial" w:cs="Arial"/>
                <w:color w:val="333333"/>
                <w:kern w:val="0"/>
                <w:szCs w:val="21"/>
                <w:bdr w:val="none" w:sz="0" w:space="0" w:color="auto" w:frame="1"/>
              </w:rPr>
              <w:t>2</w:t>
            </w:r>
            <w:r w:rsidR="00B15420" w:rsidRPr="00AC324B">
              <w:rPr>
                <w:rFonts w:ascii="Arial" w:hAnsi="Arial" w:cs="Arial"/>
                <w:color w:val="333333"/>
                <w:kern w:val="0"/>
                <w:szCs w:val="21"/>
                <w:bdr w:val="none" w:sz="0" w:space="0" w:color="auto" w:frame="1"/>
              </w:rPr>
              <w:t>）</w:t>
            </w:r>
            <w:r w:rsidR="00B15420" w:rsidRPr="00AC324B">
              <w:rPr>
                <w:rFonts w:ascii="Arial" w:hAnsi="Arial" w:cs="Arial"/>
                <w:color w:val="333333"/>
                <w:kern w:val="0"/>
                <w:szCs w:val="21"/>
                <w:bdr w:val="none" w:sz="0" w:space="0" w:color="auto" w:frame="1"/>
              </w:rPr>
              <w:t>电子元器件</w:t>
            </w:r>
            <w:r w:rsidR="00B15420" w:rsidRPr="00AC324B">
              <w:rPr>
                <w:rFonts w:ascii="Arial" w:hAnsi="Arial" w:cs="Arial"/>
                <w:color w:val="333333"/>
                <w:kern w:val="0"/>
                <w:szCs w:val="21"/>
                <w:bdr w:val="none" w:sz="0" w:space="0" w:color="auto" w:frame="1"/>
              </w:rPr>
              <w:t>销售。</w:t>
            </w:r>
          </w:p>
        </w:tc>
      </w:tr>
      <w:tr w:rsidR="00CB00DF" w:rsidRPr="00AC324B" w14:paraId="1445ACA6" w14:textId="77777777" w:rsidTr="00CB00DF">
        <w:trPr>
          <w:trHeight w:val="279"/>
        </w:trPr>
        <w:tc>
          <w:tcPr>
            <w:tcW w:w="1809" w:type="dxa"/>
            <w:vMerge w:val="restart"/>
            <w:shd w:val="clear" w:color="auto" w:fill="D9D9D9"/>
            <w:vAlign w:val="center"/>
          </w:tcPr>
          <w:p w14:paraId="327B87FD"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简易案件理由（可以单选，也可以多选）</w:t>
            </w:r>
          </w:p>
        </w:tc>
        <w:tc>
          <w:tcPr>
            <w:tcW w:w="6949" w:type="dxa"/>
            <w:gridSpan w:val="2"/>
          </w:tcPr>
          <w:p w14:paraId="481CCF33" w14:textId="43873458" w:rsidR="00CB00DF" w:rsidRPr="00AC324B" w:rsidRDefault="00094FED" w:rsidP="00906DF6">
            <w:pPr>
              <w:spacing w:beforeLines="100" w:before="312" w:afterLines="100" w:after="312"/>
              <w:rPr>
                <w:rFonts w:ascii="Arial" w:hAnsi="Arial" w:cs="Arial"/>
                <w:b/>
                <w:bCs/>
                <w:color w:val="333333"/>
                <w:kern w:val="0"/>
                <w:szCs w:val="21"/>
                <w:bdr w:val="none" w:sz="0" w:space="0" w:color="auto" w:frame="1"/>
              </w:rPr>
            </w:pPr>
            <w:r w:rsidRPr="00AC324B">
              <w:rPr>
                <w:rFonts w:ascii="Arial" w:hAnsi="Arial" w:cs="Arial"/>
                <w:b/>
                <w:bCs/>
                <w:szCs w:val="21"/>
              </w:rPr>
              <w:sym w:font="Wingdings" w:char="F0FE"/>
            </w:r>
            <w:r w:rsidRPr="00AC324B">
              <w:rPr>
                <w:rFonts w:ascii="Arial" w:hAnsi="Arial" w:cs="Arial"/>
                <w:b/>
                <w:bCs/>
                <w:szCs w:val="21"/>
              </w:rPr>
              <w:t xml:space="preserve"> </w:t>
            </w:r>
            <w:r w:rsidR="00CB00DF" w:rsidRPr="00AC324B">
              <w:rPr>
                <w:rFonts w:ascii="Arial" w:hAnsi="Arial" w:cs="Arial"/>
                <w:b/>
                <w:bCs/>
                <w:color w:val="333333"/>
                <w:kern w:val="0"/>
                <w:szCs w:val="21"/>
                <w:bdr w:val="none" w:sz="0" w:space="0" w:color="auto" w:frame="1"/>
              </w:rPr>
              <w:t>1.</w:t>
            </w:r>
            <w:r w:rsidR="00CB00DF" w:rsidRPr="00AC324B">
              <w:rPr>
                <w:rFonts w:ascii="Arial" w:hAnsi="Arial" w:cs="Arial"/>
                <w:b/>
                <w:bCs/>
                <w:color w:val="333333"/>
                <w:kern w:val="0"/>
                <w:szCs w:val="21"/>
                <w:bdr w:val="none" w:sz="0" w:space="0" w:color="auto" w:frame="1"/>
              </w:rPr>
              <w:t>在同一相关市场，所有参与集中的经营者所占市场份额之和小于</w:t>
            </w:r>
            <w:r w:rsidR="00CB00DF" w:rsidRPr="00AC324B">
              <w:rPr>
                <w:rFonts w:ascii="Arial" w:hAnsi="Arial" w:cs="Arial"/>
                <w:b/>
                <w:bCs/>
                <w:color w:val="333333"/>
                <w:kern w:val="0"/>
                <w:szCs w:val="21"/>
                <w:bdr w:val="none" w:sz="0" w:space="0" w:color="auto" w:frame="1"/>
              </w:rPr>
              <w:t>15%</w:t>
            </w:r>
            <w:r w:rsidR="00CB00DF" w:rsidRPr="00AC324B">
              <w:rPr>
                <w:rFonts w:ascii="Arial" w:hAnsi="Arial" w:cs="Arial"/>
                <w:b/>
                <w:bCs/>
                <w:color w:val="333333"/>
                <w:kern w:val="0"/>
                <w:szCs w:val="21"/>
                <w:bdr w:val="none" w:sz="0" w:space="0" w:color="auto" w:frame="1"/>
              </w:rPr>
              <w:t>。</w:t>
            </w:r>
          </w:p>
        </w:tc>
      </w:tr>
      <w:tr w:rsidR="00CB00DF" w:rsidRPr="00AC324B" w14:paraId="76CD65A9" w14:textId="77777777" w:rsidTr="00CB00DF">
        <w:trPr>
          <w:trHeight w:val="330"/>
        </w:trPr>
        <w:tc>
          <w:tcPr>
            <w:tcW w:w="1809" w:type="dxa"/>
            <w:vMerge/>
            <w:shd w:val="clear" w:color="auto" w:fill="D9D9D9"/>
            <w:vAlign w:val="center"/>
          </w:tcPr>
          <w:p w14:paraId="4FFD1CF8"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6949" w:type="dxa"/>
            <w:gridSpan w:val="2"/>
          </w:tcPr>
          <w:p w14:paraId="3C4D2691" w14:textId="74A8244F" w:rsidR="00CB00DF" w:rsidRPr="00AC324B" w:rsidRDefault="00094FE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rPr>
              <w:sym w:font="Wingdings" w:char="F0A8"/>
            </w:r>
            <w:r w:rsidRPr="00AC324B">
              <w:rPr>
                <w:rFonts w:ascii="Arial" w:hAnsi="Arial" w:cs="Arial"/>
              </w:rPr>
              <w:t xml:space="preserve"> </w:t>
            </w:r>
            <w:r w:rsidR="00CB00DF" w:rsidRPr="00AC324B">
              <w:rPr>
                <w:rFonts w:ascii="Arial" w:hAnsi="Arial" w:cs="Arial"/>
                <w:color w:val="333333"/>
                <w:kern w:val="0"/>
                <w:szCs w:val="21"/>
                <w:bdr w:val="none" w:sz="0" w:space="0" w:color="auto" w:frame="1"/>
              </w:rPr>
              <w:t>2.</w:t>
            </w:r>
            <w:r w:rsidR="00CB00DF" w:rsidRPr="00AC324B">
              <w:rPr>
                <w:rFonts w:ascii="Arial" w:hAnsi="Arial" w:cs="Arial"/>
                <w:color w:val="333333"/>
                <w:kern w:val="0"/>
                <w:szCs w:val="21"/>
                <w:bdr w:val="none" w:sz="0" w:space="0" w:color="auto" w:frame="1"/>
              </w:rPr>
              <w:t>存在上下游关系的参与集中的经营者，在上下游市场所占的市场份额均小于</w:t>
            </w:r>
            <w:r w:rsidR="00CB00DF" w:rsidRPr="00AC324B">
              <w:rPr>
                <w:rFonts w:ascii="Arial" w:hAnsi="Arial" w:cs="Arial"/>
                <w:color w:val="333333"/>
                <w:kern w:val="0"/>
                <w:szCs w:val="21"/>
                <w:bdr w:val="none" w:sz="0" w:space="0" w:color="auto" w:frame="1"/>
              </w:rPr>
              <w:t>25%</w:t>
            </w:r>
            <w:r w:rsidR="00CB00DF" w:rsidRPr="00AC324B">
              <w:rPr>
                <w:rFonts w:ascii="Arial" w:hAnsi="Arial" w:cs="Arial"/>
                <w:color w:val="333333"/>
                <w:kern w:val="0"/>
                <w:szCs w:val="21"/>
                <w:bdr w:val="none" w:sz="0" w:space="0" w:color="auto" w:frame="1"/>
              </w:rPr>
              <w:t>。</w:t>
            </w:r>
          </w:p>
        </w:tc>
      </w:tr>
      <w:tr w:rsidR="00CB00DF" w:rsidRPr="00AC324B" w14:paraId="0A7870B3" w14:textId="77777777" w:rsidTr="00CB00DF">
        <w:trPr>
          <w:trHeight w:val="285"/>
        </w:trPr>
        <w:tc>
          <w:tcPr>
            <w:tcW w:w="1809" w:type="dxa"/>
            <w:vMerge/>
            <w:shd w:val="clear" w:color="auto" w:fill="D9D9D9"/>
            <w:vAlign w:val="center"/>
          </w:tcPr>
          <w:p w14:paraId="40C1EE32"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6949" w:type="dxa"/>
            <w:gridSpan w:val="2"/>
          </w:tcPr>
          <w:p w14:paraId="6ADBB9EC" w14:textId="57012D08" w:rsidR="00CB00DF" w:rsidRPr="00AC324B" w:rsidRDefault="00094FE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rPr>
              <w:sym w:font="Wingdings" w:char="F0A8"/>
            </w:r>
            <w:r w:rsidRPr="00AC324B">
              <w:rPr>
                <w:rFonts w:ascii="Arial" w:hAnsi="Arial" w:cs="Arial"/>
              </w:rPr>
              <w:t xml:space="preserve"> </w:t>
            </w:r>
            <w:r w:rsidR="00CB00DF" w:rsidRPr="00AC324B">
              <w:rPr>
                <w:rFonts w:ascii="Arial" w:hAnsi="Arial" w:cs="Arial"/>
                <w:color w:val="333333"/>
                <w:kern w:val="0"/>
                <w:szCs w:val="21"/>
                <w:bdr w:val="none" w:sz="0" w:space="0" w:color="auto" w:frame="1"/>
              </w:rPr>
              <w:t>3.</w:t>
            </w:r>
            <w:r w:rsidR="00CB00DF" w:rsidRPr="00AC324B">
              <w:rPr>
                <w:rFonts w:ascii="Arial" w:hAnsi="Arial" w:cs="Arial"/>
                <w:color w:val="333333"/>
                <w:kern w:val="0"/>
                <w:szCs w:val="21"/>
                <w:bdr w:val="none" w:sz="0" w:space="0" w:color="auto" w:frame="1"/>
              </w:rPr>
              <w:t>不在同一相关市场、也不存在上下游关系的参与集中的经营者，在与交易有关的每个市场所占的份额均小于</w:t>
            </w:r>
            <w:r w:rsidR="00CB00DF" w:rsidRPr="00AC324B">
              <w:rPr>
                <w:rFonts w:ascii="Arial" w:hAnsi="Arial" w:cs="Arial"/>
                <w:color w:val="333333"/>
                <w:kern w:val="0"/>
                <w:szCs w:val="21"/>
                <w:bdr w:val="none" w:sz="0" w:space="0" w:color="auto" w:frame="1"/>
              </w:rPr>
              <w:t>25%</w:t>
            </w:r>
            <w:r w:rsidR="00CB00DF" w:rsidRPr="00AC324B">
              <w:rPr>
                <w:rFonts w:ascii="Arial" w:hAnsi="Arial" w:cs="Arial"/>
                <w:color w:val="333333"/>
                <w:kern w:val="0"/>
                <w:szCs w:val="21"/>
                <w:bdr w:val="none" w:sz="0" w:space="0" w:color="auto" w:frame="1"/>
              </w:rPr>
              <w:t>。</w:t>
            </w:r>
          </w:p>
        </w:tc>
      </w:tr>
      <w:tr w:rsidR="00CB00DF" w:rsidRPr="00AC324B" w14:paraId="12754168" w14:textId="77777777" w:rsidTr="00CB00DF">
        <w:trPr>
          <w:trHeight w:val="870"/>
        </w:trPr>
        <w:tc>
          <w:tcPr>
            <w:tcW w:w="1809" w:type="dxa"/>
            <w:vMerge/>
            <w:shd w:val="clear" w:color="auto" w:fill="D9D9D9"/>
            <w:vAlign w:val="center"/>
          </w:tcPr>
          <w:p w14:paraId="49882E1C"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6949" w:type="dxa"/>
            <w:gridSpan w:val="2"/>
          </w:tcPr>
          <w:p w14:paraId="085DD306" w14:textId="34D3B2DA" w:rsidR="00CB00DF" w:rsidRPr="00AC324B" w:rsidRDefault="00094FE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rPr>
              <w:sym w:font="Wingdings" w:char="F0A8"/>
            </w:r>
            <w:r w:rsidRPr="00AC324B">
              <w:rPr>
                <w:rFonts w:ascii="Arial" w:hAnsi="Arial" w:cs="Arial"/>
              </w:rPr>
              <w:t xml:space="preserve"> </w:t>
            </w:r>
            <w:r w:rsidR="00CB00DF" w:rsidRPr="00AC324B">
              <w:rPr>
                <w:rFonts w:ascii="Arial" w:hAnsi="Arial" w:cs="Arial"/>
                <w:color w:val="333333"/>
                <w:kern w:val="0"/>
                <w:szCs w:val="21"/>
                <w:bdr w:val="none" w:sz="0" w:space="0" w:color="auto" w:frame="1"/>
              </w:rPr>
              <w:t>4.</w:t>
            </w:r>
            <w:r w:rsidR="00CB00DF" w:rsidRPr="00AC324B">
              <w:rPr>
                <w:rFonts w:ascii="Arial" w:hAnsi="Arial" w:cs="Arial"/>
                <w:color w:val="333333"/>
                <w:kern w:val="0"/>
                <w:szCs w:val="21"/>
                <w:bdr w:val="none" w:sz="0" w:space="0" w:color="auto" w:frame="1"/>
              </w:rPr>
              <w:t>参与集中的经营者在中国境外设立合营企业，合营企业不在中国境内从事经济活动。</w:t>
            </w:r>
          </w:p>
        </w:tc>
      </w:tr>
      <w:tr w:rsidR="00CB00DF" w:rsidRPr="00AC324B" w14:paraId="186DE0E9" w14:textId="77777777" w:rsidTr="00CB00DF">
        <w:trPr>
          <w:trHeight w:val="264"/>
        </w:trPr>
        <w:tc>
          <w:tcPr>
            <w:tcW w:w="1809" w:type="dxa"/>
            <w:vMerge/>
            <w:shd w:val="clear" w:color="auto" w:fill="D9D9D9"/>
            <w:vAlign w:val="center"/>
          </w:tcPr>
          <w:p w14:paraId="375AFD69"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6949" w:type="dxa"/>
            <w:gridSpan w:val="2"/>
          </w:tcPr>
          <w:p w14:paraId="38B87BB0" w14:textId="2A410AFA" w:rsidR="00CB00DF" w:rsidRPr="00AC324B" w:rsidRDefault="00094FE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rPr>
              <w:sym w:font="Wingdings" w:char="F0A8"/>
            </w:r>
            <w:r w:rsidRPr="00AC324B">
              <w:rPr>
                <w:rFonts w:ascii="Arial" w:hAnsi="Arial" w:cs="Arial"/>
              </w:rPr>
              <w:t xml:space="preserve"> </w:t>
            </w:r>
            <w:r w:rsidR="00CB00DF" w:rsidRPr="00AC324B">
              <w:rPr>
                <w:rFonts w:ascii="Arial" w:hAnsi="Arial" w:cs="Arial"/>
                <w:color w:val="333333"/>
                <w:kern w:val="0"/>
                <w:szCs w:val="21"/>
                <w:bdr w:val="none" w:sz="0" w:space="0" w:color="auto" w:frame="1"/>
              </w:rPr>
              <w:t>5.</w:t>
            </w:r>
            <w:r w:rsidR="00CB00DF" w:rsidRPr="00AC324B">
              <w:rPr>
                <w:rFonts w:ascii="Arial" w:hAnsi="Arial" w:cs="Arial"/>
                <w:color w:val="333333"/>
                <w:kern w:val="0"/>
                <w:szCs w:val="21"/>
                <w:bdr w:val="none" w:sz="0" w:space="0" w:color="auto" w:frame="1"/>
              </w:rPr>
              <w:t>参与集中的经营者收购境外企业股权或资产的，该境外企业不在中国境内从事经济活动。</w:t>
            </w:r>
          </w:p>
        </w:tc>
      </w:tr>
      <w:tr w:rsidR="00CB00DF" w:rsidRPr="00AC324B" w14:paraId="03E65A33" w14:textId="77777777" w:rsidTr="00CB00DF">
        <w:trPr>
          <w:trHeight w:val="345"/>
        </w:trPr>
        <w:tc>
          <w:tcPr>
            <w:tcW w:w="1809" w:type="dxa"/>
            <w:vMerge/>
            <w:shd w:val="clear" w:color="auto" w:fill="D9D9D9"/>
            <w:vAlign w:val="center"/>
          </w:tcPr>
          <w:p w14:paraId="4A5A198B"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p>
        </w:tc>
        <w:tc>
          <w:tcPr>
            <w:tcW w:w="6949" w:type="dxa"/>
            <w:gridSpan w:val="2"/>
          </w:tcPr>
          <w:p w14:paraId="7D92CD99" w14:textId="7D5E8AA9" w:rsidR="00CB00DF" w:rsidRPr="00AC324B" w:rsidRDefault="00094FED" w:rsidP="00906DF6">
            <w:pPr>
              <w:spacing w:beforeLines="100" w:before="312" w:afterLines="100" w:after="312"/>
              <w:rPr>
                <w:rFonts w:ascii="Arial" w:hAnsi="Arial" w:cs="Arial"/>
                <w:color w:val="333333"/>
                <w:kern w:val="0"/>
                <w:szCs w:val="21"/>
                <w:bdr w:val="none" w:sz="0" w:space="0" w:color="auto" w:frame="1"/>
              </w:rPr>
            </w:pPr>
            <w:r w:rsidRPr="00AC324B">
              <w:rPr>
                <w:rFonts w:ascii="Arial" w:hAnsi="Arial" w:cs="Arial"/>
              </w:rPr>
              <w:sym w:font="Wingdings" w:char="F0A8"/>
            </w:r>
            <w:r w:rsidRPr="00AC324B">
              <w:rPr>
                <w:rFonts w:ascii="Arial" w:hAnsi="Arial" w:cs="Arial"/>
              </w:rPr>
              <w:t xml:space="preserve"> </w:t>
            </w:r>
            <w:r w:rsidR="00CB00DF" w:rsidRPr="00AC324B">
              <w:rPr>
                <w:rFonts w:ascii="Arial" w:hAnsi="Arial" w:cs="Arial"/>
                <w:color w:val="333333"/>
                <w:kern w:val="0"/>
                <w:szCs w:val="21"/>
                <w:bdr w:val="none" w:sz="0" w:space="0" w:color="auto" w:frame="1"/>
              </w:rPr>
              <w:t>6.</w:t>
            </w:r>
            <w:r w:rsidR="00CB00DF" w:rsidRPr="00AC324B">
              <w:rPr>
                <w:rFonts w:ascii="Arial" w:hAnsi="Arial" w:cs="Arial"/>
                <w:color w:val="333333"/>
                <w:kern w:val="0"/>
                <w:szCs w:val="21"/>
                <w:bdr w:val="none" w:sz="0" w:space="0" w:color="auto" w:frame="1"/>
              </w:rPr>
              <w:t>由两个以上的经营者共同控制的合营企业，通过集中被其中一个或一个以上经营者控制。</w:t>
            </w:r>
          </w:p>
        </w:tc>
      </w:tr>
      <w:tr w:rsidR="00CB00DF" w:rsidRPr="00AC324B" w14:paraId="51D70D5A" w14:textId="77777777" w:rsidTr="00CB00DF">
        <w:tc>
          <w:tcPr>
            <w:tcW w:w="1809" w:type="dxa"/>
            <w:shd w:val="clear" w:color="auto" w:fill="D9D9D9"/>
            <w:vAlign w:val="center"/>
          </w:tcPr>
          <w:p w14:paraId="371F147E" w14:textId="77777777" w:rsidR="00CB00DF" w:rsidRPr="00AC324B" w:rsidRDefault="00CB00DF" w:rsidP="00906DF6">
            <w:pPr>
              <w:spacing w:beforeLines="100" w:before="312" w:afterLines="100" w:after="312"/>
              <w:jc w:val="center"/>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备注</w:t>
            </w:r>
          </w:p>
        </w:tc>
        <w:tc>
          <w:tcPr>
            <w:tcW w:w="6949" w:type="dxa"/>
            <w:gridSpan w:val="2"/>
          </w:tcPr>
          <w:p w14:paraId="67C2109E" w14:textId="04E27529" w:rsidR="00094FED" w:rsidRPr="00AC324B" w:rsidRDefault="00094FED" w:rsidP="00094FED">
            <w:pPr>
              <w:pStyle w:val="a3"/>
              <w:numPr>
                <w:ilvl w:val="0"/>
                <w:numId w:val="1"/>
              </w:numPr>
              <w:spacing w:beforeLines="100" w:before="312" w:afterLines="100" w:after="312"/>
              <w:ind w:firstLineChars="0"/>
              <w:rPr>
                <w:rFonts w:ascii="Arial" w:hAnsi="Arial" w:cs="Arial"/>
                <w:b/>
                <w:bCs/>
                <w:color w:val="333333"/>
                <w:kern w:val="0"/>
                <w:szCs w:val="21"/>
                <w:bdr w:val="none" w:sz="0" w:space="0" w:color="auto" w:frame="1"/>
              </w:rPr>
            </w:pPr>
            <w:bookmarkStart w:id="6" w:name="OLE_LINK99"/>
            <w:bookmarkStart w:id="7" w:name="OLE_LINK100"/>
            <w:r w:rsidRPr="00AC324B">
              <w:rPr>
                <w:rFonts w:ascii="Arial" w:hAnsi="Arial" w:cs="Arial"/>
                <w:b/>
                <w:bCs/>
                <w:color w:val="333333"/>
                <w:kern w:val="0"/>
                <w:szCs w:val="21"/>
                <w:bdr w:val="none" w:sz="0" w:space="0" w:color="auto" w:frame="1"/>
              </w:rPr>
              <w:t>全球</w:t>
            </w:r>
            <w:bookmarkEnd w:id="6"/>
            <w:bookmarkEnd w:id="7"/>
            <w:r w:rsidRPr="00AC324B">
              <w:rPr>
                <w:rFonts w:ascii="Arial" w:hAnsi="Arial" w:cs="Arial"/>
                <w:b/>
                <w:bCs/>
                <w:color w:val="333333"/>
                <w:kern w:val="0"/>
                <w:szCs w:val="21"/>
                <w:bdr w:val="none" w:sz="0" w:space="0" w:color="auto" w:frame="1"/>
              </w:rPr>
              <w:t>柔性电路板市场</w:t>
            </w:r>
          </w:p>
          <w:p w14:paraId="7EB564FB" w14:textId="7C6ED833"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美维</w:t>
            </w:r>
            <w:r w:rsidR="001859D6"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27400443" w14:textId="5ACAC596"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安捷利实业</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37CB557F" w14:textId="2E7CAF00"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合计</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14A0A655" w14:textId="33E5227F" w:rsidR="002531D0" w:rsidRPr="00AC324B" w:rsidRDefault="002531D0" w:rsidP="002531D0">
            <w:pPr>
              <w:pStyle w:val="a3"/>
              <w:spacing w:beforeLines="100" w:before="312" w:afterLines="100" w:after="312"/>
              <w:ind w:left="360" w:firstLineChars="0" w:firstLine="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中国境内</w:t>
            </w:r>
            <w:r w:rsidRPr="00AC324B">
              <w:rPr>
                <w:rFonts w:ascii="Arial" w:hAnsi="Arial" w:cs="Arial"/>
                <w:color w:val="333333"/>
                <w:kern w:val="0"/>
                <w:szCs w:val="21"/>
                <w:bdr w:val="none" w:sz="0" w:space="0" w:color="auto" w:frame="1"/>
              </w:rPr>
              <w:t>柔性电路板市场</w:t>
            </w:r>
          </w:p>
          <w:p w14:paraId="05DF42BA" w14:textId="77777777"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美维：【</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p w14:paraId="5BBF7F4F" w14:textId="77777777"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安捷利实业：【</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p w14:paraId="21E7447D" w14:textId="13812044"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合计：【</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p w14:paraId="3AE08DEB" w14:textId="7BCE4F98" w:rsidR="00094FED" w:rsidRPr="00AC324B" w:rsidRDefault="00094FED" w:rsidP="00094FED">
            <w:pPr>
              <w:pStyle w:val="a3"/>
              <w:numPr>
                <w:ilvl w:val="0"/>
                <w:numId w:val="1"/>
              </w:numPr>
              <w:spacing w:beforeLines="100" w:before="312" w:afterLines="100" w:after="312"/>
              <w:ind w:firstLineChars="0"/>
              <w:rPr>
                <w:rFonts w:ascii="Arial" w:hAnsi="Arial" w:cs="Arial"/>
                <w:b/>
                <w:bCs/>
                <w:color w:val="333333"/>
                <w:kern w:val="0"/>
                <w:szCs w:val="21"/>
                <w:bdr w:val="none" w:sz="0" w:space="0" w:color="auto" w:frame="1"/>
              </w:rPr>
            </w:pPr>
            <w:r w:rsidRPr="00AC324B">
              <w:rPr>
                <w:rFonts w:ascii="Arial" w:hAnsi="Arial" w:cs="Arial"/>
                <w:b/>
                <w:bCs/>
                <w:color w:val="333333"/>
                <w:kern w:val="0"/>
                <w:szCs w:val="21"/>
                <w:bdr w:val="none" w:sz="0" w:space="0" w:color="auto" w:frame="1"/>
              </w:rPr>
              <w:t>全球</w:t>
            </w:r>
            <w:r w:rsidRPr="00AC324B">
              <w:rPr>
                <w:rFonts w:ascii="Arial" w:hAnsi="Arial" w:cs="Arial"/>
                <w:b/>
                <w:bCs/>
                <w:color w:val="333333"/>
                <w:kern w:val="0"/>
                <w:szCs w:val="21"/>
                <w:bdr w:val="none" w:sz="0" w:space="0" w:color="auto" w:frame="1"/>
              </w:rPr>
              <w:t>IC</w:t>
            </w:r>
            <w:r w:rsidRPr="00AC324B">
              <w:rPr>
                <w:rFonts w:ascii="Arial" w:hAnsi="Arial" w:cs="Arial"/>
                <w:b/>
                <w:bCs/>
                <w:color w:val="333333"/>
                <w:kern w:val="0"/>
                <w:szCs w:val="21"/>
                <w:bdr w:val="none" w:sz="0" w:space="0" w:color="auto" w:frame="1"/>
              </w:rPr>
              <w:t>基板市场</w:t>
            </w:r>
          </w:p>
          <w:p w14:paraId="019E1A2F" w14:textId="70C53836"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美维</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302F1891" w14:textId="7FC4332E"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安捷利实业</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483A6819" w14:textId="77777777" w:rsidR="00094FED" w:rsidRPr="00AC324B" w:rsidRDefault="00094FED"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合计</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w:t>
            </w:r>
            <w:r w:rsidR="002531D0" w:rsidRPr="00AC324B">
              <w:rPr>
                <w:rFonts w:ascii="Arial" w:hAnsi="Arial" w:cs="Arial"/>
                <w:color w:val="333333"/>
                <w:kern w:val="0"/>
                <w:szCs w:val="21"/>
                <w:bdr w:val="none" w:sz="0" w:space="0" w:color="auto" w:frame="1"/>
              </w:rPr>
              <w:t>0-5%</w:t>
            </w:r>
            <w:r w:rsidR="002531D0" w:rsidRPr="00AC324B">
              <w:rPr>
                <w:rFonts w:ascii="Arial" w:hAnsi="Arial" w:cs="Arial"/>
                <w:color w:val="333333"/>
                <w:kern w:val="0"/>
                <w:szCs w:val="21"/>
                <w:bdr w:val="none" w:sz="0" w:space="0" w:color="auto" w:frame="1"/>
              </w:rPr>
              <w:t>】</w:t>
            </w:r>
          </w:p>
          <w:p w14:paraId="31F3A756" w14:textId="77777777" w:rsidR="002531D0" w:rsidRPr="00AC324B" w:rsidRDefault="002531D0" w:rsidP="002531D0">
            <w:pPr>
              <w:pStyle w:val="a3"/>
              <w:spacing w:beforeLines="100" w:before="312" w:afterLines="100" w:after="312"/>
              <w:ind w:left="360" w:firstLineChars="0" w:firstLine="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中国境内</w:t>
            </w:r>
            <w:r w:rsidRPr="00AC324B">
              <w:rPr>
                <w:rFonts w:ascii="Arial" w:hAnsi="Arial" w:cs="Arial"/>
                <w:color w:val="333333"/>
                <w:kern w:val="0"/>
                <w:szCs w:val="21"/>
                <w:bdr w:val="none" w:sz="0" w:space="0" w:color="auto" w:frame="1"/>
              </w:rPr>
              <w:t>IC</w:t>
            </w:r>
            <w:r w:rsidRPr="00AC324B">
              <w:rPr>
                <w:rFonts w:ascii="Arial" w:hAnsi="Arial" w:cs="Arial"/>
                <w:color w:val="333333"/>
                <w:kern w:val="0"/>
                <w:szCs w:val="21"/>
                <w:bdr w:val="none" w:sz="0" w:space="0" w:color="auto" w:frame="1"/>
              </w:rPr>
              <w:t>基板市场</w:t>
            </w:r>
          </w:p>
          <w:p w14:paraId="3D4831D0" w14:textId="77777777"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美维：【</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p w14:paraId="15ABBB07" w14:textId="77777777"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安捷利实业：【</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p w14:paraId="3E6207EE" w14:textId="420DFE28" w:rsidR="002531D0" w:rsidRPr="00AC324B" w:rsidRDefault="002531D0" w:rsidP="002531D0">
            <w:pPr>
              <w:pStyle w:val="a3"/>
              <w:numPr>
                <w:ilvl w:val="0"/>
                <w:numId w:val="2"/>
              </w:numPr>
              <w:ind w:left="777" w:firstLineChars="0"/>
              <w:rPr>
                <w:rFonts w:ascii="Arial" w:hAnsi="Arial" w:cs="Arial"/>
                <w:color w:val="333333"/>
                <w:kern w:val="0"/>
                <w:szCs w:val="21"/>
                <w:bdr w:val="none" w:sz="0" w:space="0" w:color="auto" w:frame="1"/>
              </w:rPr>
            </w:pPr>
            <w:r w:rsidRPr="00AC324B">
              <w:rPr>
                <w:rFonts w:ascii="Arial" w:hAnsi="Arial" w:cs="Arial"/>
                <w:color w:val="333333"/>
                <w:kern w:val="0"/>
                <w:szCs w:val="21"/>
                <w:bdr w:val="none" w:sz="0" w:space="0" w:color="auto" w:frame="1"/>
              </w:rPr>
              <w:t>合计：【</w:t>
            </w:r>
            <w:r w:rsidRPr="00AC324B">
              <w:rPr>
                <w:rFonts w:ascii="Arial" w:hAnsi="Arial" w:cs="Arial"/>
                <w:color w:val="333333"/>
                <w:kern w:val="0"/>
                <w:szCs w:val="21"/>
                <w:bdr w:val="none" w:sz="0" w:space="0" w:color="auto" w:frame="1"/>
              </w:rPr>
              <w:t>0-5%</w:t>
            </w:r>
            <w:r w:rsidRPr="00AC324B">
              <w:rPr>
                <w:rFonts w:ascii="Arial" w:hAnsi="Arial" w:cs="Arial"/>
                <w:color w:val="333333"/>
                <w:kern w:val="0"/>
                <w:szCs w:val="21"/>
                <w:bdr w:val="none" w:sz="0" w:space="0" w:color="auto" w:frame="1"/>
              </w:rPr>
              <w:t>】</w:t>
            </w:r>
          </w:p>
        </w:tc>
      </w:tr>
    </w:tbl>
    <w:p w14:paraId="1647A82D" w14:textId="77777777" w:rsidR="00CB00DF" w:rsidRPr="00AC324B" w:rsidRDefault="00CB00DF" w:rsidP="00906DF6">
      <w:pPr>
        <w:snapToGrid w:val="0"/>
        <w:spacing w:beforeLines="100" w:before="312" w:afterLines="100" w:after="312"/>
        <w:jc w:val="left"/>
        <w:rPr>
          <w:rFonts w:ascii="Arial" w:hAnsi="Arial" w:cs="Arial"/>
          <w:szCs w:val="21"/>
        </w:rPr>
      </w:pPr>
      <w:r w:rsidRPr="00AC324B">
        <w:rPr>
          <w:rFonts w:ascii="Arial" w:hAnsi="Arial" w:cs="Arial"/>
          <w:szCs w:val="21"/>
        </w:rPr>
        <w:t>注解：</w:t>
      </w:r>
    </w:p>
    <w:p w14:paraId="560B8AD5" w14:textId="77777777" w:rsidR="00CB00DF" w:rsidRPr="00AC324B" w:rsidRDefault="00CB00DF" w:rsidP="00906DF6">
      <w:pPr>
        <w:snapToGrid w:val="0"/>
        <w:spacing w:beforeLines="100" w:before="312" w:afterLines="100" w:after="312"/>
        <w:ind w:firstLineChars="200" w:firstLine="420"/>
        <w:jc w:val="left"/>
        <w:rPr>
          <w:rFonts w:ascii="Arial" w:hAnsi="Arial" w:cs="Arial"/>
          <w:szCs w:val="21"/>
        </w:rPr>
      </w:pPr>
      <w:r w:rsidRPr="00AC324B">
        <w:rPr>
          <w:rFonts w:ascii="Arial" w:hAnsi="Arial" w:cs="Arial"/>
          <w:szCs w:val="21"/>
        </w:rPr>
        <w:t>1.</w:t>
      </w:r>
      <w:r w:rsidRPr="00AC324B">
        <w:rPr>
          <w:rFonts w:ascii="Arial" w:hAnsi="Arial" w:cs="Arial"/>
          <w:szCs w:val="21"/>
        </w:rPr>
        <w:t>申报方申请简易案件的理由是基于</w:t>
      </w:r>
      <w:r w:rsidRPr="00AC324B">
        <w:rPr>
          <w:rFonts w:ascii="Arial" w:hAnsi="Arial" w:cs="Arial"/>
          <w:szCs w:val="21"/>
        </w:rPr>
        <w:t>1-3</w:t>
      </w:r>
      <w:r w:rsidRPr="00AC324B">
        <w:rPr>
          <w:rFonts w:ascii="Arial" w:hAnsi="Arial" w:cs="Arial"/>
          <w:szCs w:val="21"/>
        </w:rPr>
        <w:t>项时，须在备注中说明界定的相关商品市场和相关地域市场（无须阐述界定理由），以及相关市场份额；市场份额可以区间形式提供，区间幅度不应超过</w:t>
      </w:r>
      <w:r w:rsidRPr="00AC324B">
        <w:rPr>
          <w:rFonts w:ascii="Arial" w:hAnsi="Arial" w:cs="Arial"/>
          <w:szCs w:val="21"/>
        </w:rPr>
        <w:t>5%</w:t>
      </w:r>
      <w:r w:rsidRPr="00AC324B">
        <w:rPr>
          <w:rFonts w:ascii="Arial" w:hAnsi="Arial" w:cs="Arial"/>
          <w:szCs w:val="21"/>
        </w:rPr>
        <w:t>。</w:t>
      </w:r>
      <w:r w:rsidRPr="00AC324B">
        <w:rPr>
          <w:rFonts w:ascii="Arial" w:hAnsi="Arial" w:cs="Arial"/>
          <w:szCs w:val="21"/>
        </w:rPr>
        <w:t>1-3</w:t>
      </w:r>
      <w:r w:rsidRPr="00AC324B">
        <w:rPr>
          <w:rFonts w:ascii="Arial" w:hAnsi="Arial" w:cs="Arial"/>
          <w:szCs w:val="21"/>
        </w:rPr>
        <w:t>项可以多选，也可单选；没有勾选的，视为本集中不涉及该类型交易。</w:t>
      </w:r>
    </w:p>
    <w:p w14:paraId="2947670C" w14:textId="77777777" w:rsidR="00094FED" w:rsidRPr="00AC324B" w:rsidRDefault="00CB00DF" w:rsidP="00906DF6">
      <w:pPr>
        <w:spacing w:beforeLines="100" w:before="312" w:afterLines="100" w:after="312"/>
        <w:ind w:firstLineChars="200" w:firstLine="420"/>
        <w:rPr>
          <w:rFonts w:ascii="Arial" w:hAnsi="Arial" w:cs="Arial"/>
          <w:szCs w:val="21"/>
        </w:rPr>
      </w:pPr>
      <w:r w:rsidRPr="00AC324B">
        <w:rPr>
          <w:rFonts w:ascii="Arial" w:hAnsi="Arial" w:cs="Arial"/>
          <w:szCs w:val="21"/>
        </w:rPr>
        <w:t>2.</w:t>
      </w:r>
      <w:r w:rsidRPr="00AC324B">
        <w:rPr>
          <w:rFonts w:ascii="Arial" w:hAnsi="Arial" w:cs="Arial"/>
          <w:szCs w:val="21"/>
        </w:rPr>
        <w:t>申报方申请简易案件的理由是基于第</w:t>
      </w:r>
      <w:r w:rsidRPr="00AC324B">
        <w:rPr>
          <w:rFonts w:ascii="Arial" w:hAnsi="Arial" w:cs="Arial"/>
          <w:szCs w:val="21"/>
        </w:rPr>
        <w:t>4</w:t>
      </w:r>
      <w:r w:rsidRPr="00AC324B">
        <w:rPr>
          <w:rFonts w:ascii="Arial" w:hAnsi="Arial" w:cs="Arial"/>
          <w:szCs w:val="21"/>
        </w:rPr>
        <w:t>项、第</w:t>
      </w:r>
      <w:r w:rsidRPr="00AC324B">
        <w:rPr>
          <w:rFonts w:ascii="Arial" w:hAnsi="Arial" w:cs="Arial"/>
          <w:szCs w:val="21"/>
        </w:rPr>
        <w:t>5</w:t>
      </w:r>
      <w:r w:rsidRPr="00AC324B">
        <w:rPr>
          <w:rFonts w:ascii="Arial" w:hAnsi="Arial" w:cs="Arial"/>
          <w:szCs w:val="21"/>
        </w:rPr>
        <w:t>项时，无须在备注中说明相关市场和</w:t>
      </w:r>
      <w:r w:rsidRPr="00AC324B">
        <w:rPr>
          <w:rFonts w:ascii="Arial" w:hAnsi="Arial" w:cs="Arial"/>
          <w:szCs w:val="21"/>
        </w:rPr>
        <w:lastRenderedPageBreak/>
        <w:t>市场份额。</w:t>
      </w:r>
    </w:p>
    <w:p w14:paraId="352792C0" w14:textId="3349097B" w:rsidR="000F5E24" w:rsidRPr="00AC324B" w:rsidRDefault="00CB00DF" w:rsidP="00094FED">
      <w:pPr>
        <w:spacing w:beforeLines="100" w:before="312" w:afterLines="100" w:after="312"/>
        <w:ind w:firstLineChars="200" w:firstLine="420"/>
        <w:rPr>
          <w:rFonts w:ascii="Arial" w:hAnsi="Arial" w:cs="Arial"/>
          <w:szCs w:val="21"/>
        </w:rPr>
      </w:pPr>
      <w:r w:rsidRPr="00AC324B">
        <w:rPr>
          <w:rFonts w:ascii="Arial" w:hAnsi="Arial" w:cs="Arial"/>
          <w:szCs w:val="21"/>
        </w:rPr>
        <w:t>3.</w:t>
      </w:r>
      <w:r w:rsidRPr="00AC324B">
        <w:rPr>
          <w:rFonts w:ascii="Arial" w:hAnsi="Arial" w:cs="Arial"/>
          <w:szCs w:val="21"/>
        </w:rPr>
        <w:t>由两个或两个以上经营者共同控制的合营企业，通过集中被其中的一个经营者控制，如果该经营者与合营企业属于同一相关市场的竞争者，则申报方在申请简易案件时，须同时勾选第</w:t>
      </w:r>
      <w:r w:rsidRPr="00AC324B">
        <w:rPr>
          <w:rFonts w:ascii="Arial" w:hAnsi="Arial" w:cs="Arial"/>
          <w:szCs w:val="21"/>
        </w:rPr>
        <w:t>1</w:t>
      </w:r>
      <w:r w:rsidRPr="00AC324B">
        <w:rPr>
          <w:rFonts w:ascii="Arial" w:hAnsi="Arial" w:cs="Arial"/>
          <w:szCs w:val="21"/>
        </w:rPr>
        <w:t>项和第</w:t>
      </w:r>
      <w:r w:rsidRPr="00AC324B">
        <w:rPr>
          <w:rFonts w:ascii="Arial" w:hAnsi="Arial" w:cs="Arial"/>
          <w:szCs w:val="21"/>
        </w:rPr>
        <w:t>6</w:t>
      </w:r>
      <w:r w:rsidRPr="00AC324B">
        <w:rPr>
          <w:rFonts w:ascii="Arial" w:hAnsi="Arial" w:cs="Arial"/>
          <w:szCs w:val="21"/>
        </w:rPr>
        <w:t>项理由，并在备注中说明界定的相关商品市场和相关地域市场（无须阐述界定理由），以及相关市场份额。市场份额可以区间形式提供，区间幅度不应超过</w:t>
      </w:r>
      <w:r w:rsidRPr="00AC324B">
        <w:rPr>
          <w:rFonts w:ascii="Arial" w:hAnsi="Arial" w:cs="Arial"/>
          <w:szCs w:val="21"/>
        </w:rPr>
        <w:t>5%</w:t>
      </w:r>
      <w:r w:rsidRPr="00AC324B">
        <w:rPr>
          <w:rFonts w:ascii="Arial" w:hAnsi="Arial" w:cs="Arial"/>
          <w:szCs w:val="21"/>
        </w:rPr>
        <w:t>。</w:t>
      </w:r>
    </w:p>
    <w:sectPr w:rsidR="000F5E24" w:rsidRPr="00AC324B"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F02B5"/>
    <w:multiLevelType w:val="hybridMultilevel"/>
    <w:tmpl w:val="341C7CBE"/>
    <w:lvl w:ilvl="0" w:tplc="04090003">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15:restartNumberingAfterBreak="0">
    <w:nsid w:val="175B3D8E"/>
    <w:multiLevelType w:val="hybridMultilevel"/>
    <w:tmpl w:val="CFE4DB72"/>
    <w:lvl w:ilvl="0" w:tplc="47BC60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3B051AF"/>
    <w:multiLevelType w:val="hybridMultilevel"/>
    <w:tmpl w:val="BCBE4172"/>
    <w:lvl w:ilvl="0" w:tplc="04090003">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94FED"/>
    <w:rsid w:val="000D7EBA"/>
    <w:rsid w:val="001164CD"/>
    <w:rsid w:val="00155717"/>
    <w:rsid w:val="001837A3"/>
    <w:rsid w:val="001859D6"/>
    <w:rsid w:val="001F63E4"/>
    <w:rsid w:val="002531D0"/>
    <w:rsid w:val="00263E1D"/>
    <w:rsid w:val="003C0AEB"/>
    <w:rsid w:val="004F7688"/>
    <w:rsid w:val="006467D8"/>
    <w:rsid w:val="006A531B"/>
    <w:rsid w:val="006F7693"/>
    <w:rsid w:val="00710140"/>
    <w:rsid w:val="007A388E"/>
    <w:rsid w:val="007F2275"/>
    <w:rsid w:val="00906DF6"/>
    <w:rsid w:val="00915F0F"/>
    <w:rsid w:val="009532DF"/>
    <w:rsid w:val="00997019"/>
    <w:rsid w:val="009A5029"/>
    <w:rsid w:val="009D38D5"/>
    <w:rsid w:val="00A53F26"/>
    <w:rsid w:val="00A63A24"/>
    <w:rsid w:val="00AA0CC5"/>
    <w:rsid w:val="00AC324B"/>
    <w:rsid w:val="00B15420"/>
    <w:rsid w:val="00B16AFE"/>
    <w:rsid w:val="00B65DD5"/>
    <w:rsid w:val="00BD10B6"/>
    <w:rsid w:val="00C07076"/>
    <w:rsid w:val="00C73DA0"/>
    <w:rsid w:val="00CB00DF"/>
    <w:rsid w:val="00D73C72"/>
    <w:rsid w:val="00E00879"/>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051C"/>
  <w15:docId w15:val="{B8933C3B-74DF-D04C-B3D7-AB5FEC17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94F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Roujia, MIAO</cp:lastModifiedBy>
  <cp:revision>3</cp:revision>
  <dcterms:created xsi:type="dcterms:W3CDTF">2018-09-29T02:33:00Z</dcterms:created>
  <dcterms:modified xsi:type="dcterms:W3CDTF">2022-01-26T15:28:00Z</dcterms:modified>
</cp:coreProperties>
</file>