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E31" w:rsidRPr="00106B4A" w:rsidRDefault="00EC2E31" w:rsidP="00EC2E31">
      <w:pPr>
        <w:widowControl/>
        <w:tabs>
          <w:tab w:val="left" w:pos="720"/>
        </w:tabs>
        <w:jc w:val="center"/>
        <w:rPr>
          <w:rFonts w:ascii="Times New Roman" w:eastAsia="仿宋" w:hAnsi="Times New Roman" w:cs="Arial"/>
          <w:b/>
          <w:color w:val="000000" w:themeColor="text1"/>
          <w:sz w:val="22"/>
        </w:rPr>
      </w:pPr>
      <w:r w:rsidRPr="00106B4A">
        <w:rPr>
          <w:rFonts w:ascii="Times New Roman" w:eastAsia="仿宋" w:hAnsi="Times New Roman" w:cs="Arial"/>
          <w:b/>
          <w:color w:val="000000" w:themeColor="text1"/>
          <w:sz w:val="22"/>
        </w:rPr>
        <w:t>简易案件公示表</w:t>
      </w:r>
    </w:p>
    <w:p w:rsidR="00EC2E31" w:rsidRPr="00106B4A" w:rsidRDefault="00EC2E31" w:rsidP="00EC2E31">
      <w:pPr>
        <w:widowControl/>
        <w:adjustRightInd/>
        <w:rPr>
          <w:rFonts w:ascii="Times New Roman" w:eastAsia="仿宋" w:hAnsi="Times New Roman" w:cs="Arial"/>
          <w:b/>
          <w:color w:val="000000" w:themeColor="text1"/>
          <w:kern w:val="0"/>
          <w:sz w:val="22"/>
          <w:lang w:bidi="ar-AE"/>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1764"/>
        <w:gridCol w:w="5386"/>
      </w:tblGrid>
      <w:tr w:rsidR="00EC2E31" w:rsidRPr="00106B4A" w:rsidTr="00EC2E31">
        <w:trPr>
          <w:trHeight w:val="579"/>
        </w:trPr>
        <w:tc>
          <w:tcPr>
            <w:tcW w:w="1922" w:type="dxa"/>
            <w:shd w:val="clear" w:color="auto" w:fill="D9D9D9"/>
            <w:vAlign w:val="center"/>
          </w:tcPr>
          <w:p w:rsidR="00EC2E31" w:rsidRPr="00106B4A" w:rsidRDefault="00EC2E31" w:rsidP="00580C01">
            <w:pPr>
              <w:pStyle w:val="a0"/>
              <w:widowControl/>
              <w:adjustRightInd/>
              <w:snapToGrid/>
              <w:spacing w:beforeLines="50" w:before="120" w:afterLines="50" w:line="276" w:lineRule="auto"/>
              <w:jc w:val="center"/>
              <w:rPr>
                <w:rFonts w:ascii="Times New Roman" w:eastAsia="仿宋" w:hAnsi="Times New Roman" w:cs="Arial"/>
                <w:b/>
                <w:color w:val="000000" w:themeColor="text1"/>
                <w:kern w:val="0"/>
                <w:sz w:val="22"/>
                <w:lang w:val="en-GB" w:eastAsia="en-GB" w:bidi="ar-AE"/>
              </w:rPr>
            </w:pPr>
            <w:proofErr w:type="spellStart"/>
            <w:r w:rsidRPr="00106B4A">
              <w:rPr>
                <w:rFonts w:ascii="Times New Roman" w:eastAsia="仿宋" w:hAnsi="Times New Roman" w:cs="Arial"/>
                <w:b/>
                <w:color w:val="000000" w:themeColor="text1"/>
                <w:kern w:val="0"/>
                <w:sz w:val="22"/>
                <w:lang w:val="en-GB" w:eastAsia="en-GB" w:bidi="ar-AE"/>
              </w:rPr>
              <w:t>案件名称</w:t>
            </w:r>
            <w:proofErr w:type="spellEnd"/>
          </w:p>
        </w:tc>
        <w:tc>
          <w:tcPr>
            <w:tcW w:w="7150" w:type="dxa"/>
            <w:gridSpan w:val="2"/>
            <w:vAlign w:val="center"/>
          </w:tcPr>
          <w:p w:rsidR="00EC2E31" w:rsidRPr="00106B4A" w:rsidRDefault="00B530FA" w:rsidP="009C4F9D">
            <w:pPr>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hint="eastAsia"/>
                <w:color w:val="000000" w:themeColor="text1"/>
                <w:kern w:val="0"/>
                <w:sz w:val="22"/>
                <w:lang w:val="en-GB" w:bidi="ar-AE"/>
              </w:rPr>
              <w:t>麦格理基础设施与不动产资产</w:t>
            </w:r>
            <w:r w:rsidR="00FC7391" w:rsidRPr="00106B4A">
              <w:rPr>
                <w:rFonts w:ascii="Times New Roman" w:eastAsia="仿宋" w:hAnsi="Times New Roman" w:cs="Arial" w:hint="eastAsia"/>
                <w:color w:val="000000" w:themeColor="text1"/>
                <w:kern w:val="0"/>
                <w:sz w:val="22"/>
                <w:lang w:val="en-GB" w:bidi="ar-AE"/>
              </w:rPr>
              <w:t>核心有限</w:t>
            </w:r>
            <w:r w:rsidRPr="00106B4A">
              <w:rPr>
                <w:rFonts w:ascii="Times New Roman" w:eastAsia="仿宋" w:hAnsi="Times New Roman" w:cs="Arial" w:hint="eastAsia"/>
                <w:color w:val="000000" w:themeColor="text1"/>
                <w:kern w:val="0"/>
                <w:sz w:val="22"/>
                <w:lang w:val="en-GB" w:bidi="ar-AE"/>
              </w:rPr>
              <w:t>公司</w:t>
            </w:r>
            <w:r w:rsidR="001316C5" w:rsidRPr="00106B4A">
              <w:rPr>
                <w:rFonts w:ascii="Times New Roman" w:eastAsia="仿宋" w:hAnsi="Times New Roman" w:cs="Arial" w:hint="eastAsia"/>
                <w:color w:val="000000" w:themeColor="text1"/>
                <w:kern w:val="0"/>
                <w:sz w:val="22"/>
                <w:lang w:val="en-GB" w:bidi="ar-AE"/>
              </w:rPr>
              <w:t>收购</w:t>
            </w:r>
            <w:r w:rsidR="001316C5" w:rsidRPr="00106B4A">
              <w:rPr>
                <w:rFonts w:ascii="Times New Roman" w:eastAsia="仿宋" w:hAnsi="Times New Roman" w:cs="Arial"/>
                <w:color w:val="000000" w:themeColor="text1"/>
                <w:kern w:val="0"/>
                <w:sz w:val="22"/>
                <w:lang w:val="en-GB" w:bidi="ar-AE"/>
              </w:rPr>
              <w:t>NTT</w:t>
            </w:r>
            <w:r w:rsidR="001316C5" w:rsidRPr="00106B4A">
              <w:rPr>
                <w:rFonts w:ascii="Times New Roman" w:eastAsia="仿宋" w:hAnsi="Times New Roman" w:cs="Arial"/>
                <w:color w:val="000000" w:themeColor="text1"/>
                <w:kern w:val="0"/>
                <w:sz w:val="22"/>
                <w:lang w:val="en-GB" w:bidi="ar-AE"/>
              </w:rPr>
              <w:t>全球数据中心</w:t>
            </w:r>
            <w:r w:rsidR="001316C5" w:rsidRPr="00106B4A">
              <w:rPr>
                <w:rFonts w:ascii="Times New Roman" w:eastAsia="仿宋" w:hAnsi="Times New Roman" w:cs="Arial"/>
                <w:color w:val="000000" w:themeColor="text1"/>
                <w:kern w:val="0"/>
                <w:sz w:val="22"/>
                <w:lang w:val="en-GB" w:bidi="ar-AE"/>
              </w:rPr>
              <w:t xml:space="preserve">AMS1 </w:t>
            </w:r>
            <w:r w:rsidR="001316C5" w:rsidRPr="00106B4A">
              <w:rPr>
                <w:rFonts w:ascii="Times New Roman" w:eastAsia="仿宋" w:hAnsi="Times New Roman" w:cs="Arial"/>
                <w:color w:val="000000" w:themeColor="text1"/>
                <w:kern w:val="0"/>
                <w:sz w:val="22"/>
                <w:lang w:val="en-GB" w:bidi="ar-AE"/>
              </w:rPr>
              <w:t>私人有限公司股权案</w:t>
            </w:r>
            <w:r w:rsidR="00AF634D" w:rsidRPr="00106B4A">
              <w:rPr>
                <w:rFonts w:ascii="Times New Roman" w:eastAsia="仿宋" w:hAnsi="Times New Roman" w:cs="Arial" w:hint="eastAsia"/>
                <w:color w:val="000000" w:themeColor="text1"/>
                <w:kern w:val="0"/>
                <w:sz w:val="22"/>
                <w:lang w:val="en-GB" w:bidi="ar-AE"/>
              </w:rPr>
              <w:t>（“</w:t>
            </w:r>
            <w:r w:rsidR="00AF634D" w:rsidRPr="009C4F9D">
              <w:rPr>
                <w:rFonts w:ascii="Times New Roman" w:eastAsia="仿宋" w:hAnsi="Times New Roman" w:cs="Arial" w:hint="eastAsia"/>
                <w:b/>
                <w:color w:val="000000" w:themeColor="text1"/>
                <w:kern w:val="0"/>
                <w:sz w:val="22"/>
                <w:lang w:val="en-GB" w:bidi="ar-AE"/>
              </w:rPr>
              <w:t>拟议交易</w:t>
            </w:r>
            <w:r w:rsidR="00AF634D" w:rsidRPr="00106B4A">
              <w:rPr>
                <w:rFonts w:ascii="Times New Roman" w:eastAsia="仿宋" w:hAnsi="Times New Roman" w:cs="Arial" w:hint="eastAsia"/>
                <w:color w:val="000000" w:themeColor="text1"/>
                <w:kern w:val="0"/>
                <w:sz w:val="22"/>
                <w:lang w:val="en-GB" w:bidi="ar-AE"/>
              </w:rPr>
              <w:t>”）</w:t>
            </w:r>
          </w:p>
        </w:tc>
      </w:tr>
      <w:tr w:rsidR="00EC2E31" w:rsidRPr="00106B4A" w:rsidTr="00EC2E31">
        <w:trPr>
          <w:trHeight w:val="705"/>
        </w:trPr>
        <w:tc>
          <w:tcPr>
            <w:tcW w:w="1922" w:type="dxa"/>
            <w:shd w:val="clear" w:color="auto" w:fill="D9D9D9"/>
            <w:vAlign w:val="center"/>
          </w:tcPr>
          <w:p w:rsidR="00EC2E31" w:rsidRPr="00106B4A" w:rsidRDefault="00EC2E31" w:rsidP="00580C01">
            <w:pPr>
              <w:pStyle w:val="a0"/>
              <w:widowControl/>
              <w:adjustRightInd/>
              <w:snapToGrid/>
              <w:spacing w:beforeLines="50" w:before="120" w:afterLines="50" w:line="276" w:lineRule="auto"/>
              <w:jc w:val="center"/>
              <w:rPr>
                <w:rFonts w:ascii="Times New Roman" w:eastAsia="仿宋" w:hAnsi="Times New Roman" w:cs="Arial"/>
                <w:b/>
                <w:color w:val="000000" w:themeColor="text1"/>
                <w:kern w:val="0"/>
                <w:sz w:val="22"/>
                <w:lang w:val="en-GB" w:eastAsia="en-GB" w:bidi="ar-AE"/>
              </w:rPr>
            </w:pPr>
            <w:proofErr w:type="spellStart"/>
            <w:r w:rsidRPr="00106B4A">
              <w:rPr>
                <w:rFonts w:ascii="Times New Roman" w:eastAsia="仿宋" w:hAnsi="Times New Roman" w:cs="Arial"/>
                <w:b/>
                <w:color w:val="000000" w:themeColor="text1"/>
                <w:kern w:val="0"/>
                <w:sz w:val="22"/>
                <w:lang w:val="en-GB" w:eastAsia="en-GB" w:bidi="ar-AE"/>
              </w:rPr>
              <w:t>交易概况</w:t>
            </w:r>
            <w:proofErr w:type="spellEnd"/>
          </w:p>
          <w:p w:rsidR="00EC2E31" w:rsidRPr="00106B4A" w:rsidRDefault="00EC2E31" w:rsidP="00580C01">
            <w:pPr>
              <w:pStyle w:val="a0"/>
              <w:widowControl/>
              <w:adjustRightInd/>
              <w:snapToGrid/>
              <w:spacing w:beforeLines="50" w:before="120" w:afterLines="50" w:line="276" w:lineRule="auto"/>
              <w:jc w:val="center"/>
              <w:rPr>
                <w:rFonts w:ascii="Times New Roman" w:eastAsia="仿宋" w:hAnsi="Times New Roman" w:cs="Arial"/>
                <w:b/>
                <w:color w:val="000000" w:themeColor="text1"/>
                <w:kern w:val="0"/>
                <w:sz w:val="22"/>
                <w:lang w:val="en-GB" w:eastAsia="en-GB" w:bidi="ar-AE"/>
              </w:rPr>
            </w:pPr>
            <w:r w:rsidRPr="00106B4A">
              <w:rPr>
                <w:rFonts w:ascii="Times New Roman" w:eastAsia="仿宋" w:hAnsi="Times New Roman" w:cs="Arial"/>
                <w:b/>
                <w:color w:val="000000" w:themeColor="text1"/>
                <w:kern w:val="0"/>
                <w:sz w:val="22"/>
                <w:lang w:val="en-GB" w:eastAsia="en-GB" w:bidi="ar-AE"/>
              </w:rPr>
              <w:t>（限</w:t>
            </w:r>
            <w:r w:rsidRPr="00106B4A">
              <w:rPr>
                <w:rFonts w:ascii="Times New Roman" w:eastAsia="仿宋" w:hAnsi="Times New Roman" w:cs="Arial"/>
                <w:b/>
                <w:color w:val="000000" w:themeColor="text1"/>
                <w:kern w:val="0"/>
                <w:sz w:val="22"/>
                <w:lang w:val="en-GB" w:eastAsia="en-GB" w:bidi="ar-AE"/>
              </w:rPr>
              <w:t>200</w:t>
            </w:r>
            <w:r w:rsidRPr="00106B4A">
              <w:rPr>
                <w:rFonts w:ascii="Times New Roman" w:eastAsia="仿宋" w:hAnsi="Times New Roman" w:cs="Arial"/>
                <w:b/>
                <w:color w:val="000000" w:themeColor="text1"/>
                <w:kern w:val="0"/>
                <w:sz w:val="22"/>
                <w:lang w:val="en-GB" w:eastAsia="en-GB" w:bidi="ar-AE"/>
              </w:rPr>
              <w:t>字内）</w:t>
            </w:r>
          </w:p>
        </w:tc>
        <w:tc>
          <w:tcPr>
            <w:tcW w:w="7150" w:type="dxa"/>
            <w:gridSpan w:val="2"/>
          </w:tcPr>
          <w:p w:rsidR="00EC2E31" w:rsidRPr="00106B4A" w:rsidRDefault="00230DA2" w:rsidP="00497401">
            <w:pPr>
              <w:pStyle w:val="KWMCN-f0"/>
              <w:snapToGrid/>
              <w:spacing w:beforeLines="50" w:before="120" w:afterLines="50" w:after="120" w:line="276" w:lineRule="auto"/>
              <w:rPr>
                <w:rFonts w:ascii="Times New Roman" w:eastAsia="仿宋" w:hAnsi="Times New Roman" w:cs="Arial"/>
                <w:color w:val="000000" w:themeColor="text1"/>
                <w:kern w:val="0"/>
                <w:sz w:val="22"/>
                <w:szCs w:val="22"/>
                <w:lang w:val="en-GB" w:bidi="ar-AE"/>
              </w:rPr>
            </w:pPr>
            <w:r w:rsidRPr="00106B4A">
              <w:rPr>
                <w:rFonts w:ascii="Times New Roman" w:eastAsia="仿宋" w:hAnsi="Times New Roman" w:cs="Arial" w:hint="eastAsia"/>
                <w:color w:val="000000" w:themeColor="text1"/>
                <w:kern w:val="0"/>
                <w:sz w:val="22"/>
                <w:szCs w:val="22"/>
                <w:lang w:val="en-GB" w:bidi="ar-AE"/>
              </w:rPr>
              <w:t>拟议交易涉及</w:t>
            </w:r>
            <w:r w:rsidR="00497401" w:rsidRPr="00106B4A">
              <w:rPr>
                <w:rFonts w:ascii="Times New Roman" w:eastAsia="仿宋" w:hAnsi="Times New Roman" w:cs="Arial" w:hint="eastAsia"/>
                <w:color w:val="000000" w:themeColor="text1"/>
                <w:kern w:val="0"/>
                <w:sz w:val="22"/>
                <w:lang w:val="en-GB" w:bidi="ar-AE"/>
              </w:rPr>
              <w:t>麦格理基础设施与不动产资产核心有限公司（“</w:t>
            </w:r>
            <w:r w:rsidR="00497401" w:rsidRPr="009C4F9D">
              <w:rPr>
                <w:rFonts w:ascii="Times New Roman" w:eastAsia="仿宋" w:hAnsi="Times New Roman" w:cs="Arial" w:hint="eastAsia"/>
                <w:b/>
                <w:color w:val="000000" w:themeColor="text1"/>
                <w:kern w:val="0"/>
                <w:sz w:val="22"/>
                <w:lang w:val="en-GB" w:bidi="ar-AE"/>
              </w:rPr>
              <w:t>麦格理</w:t>
            </w:r>
            <w:r w:rsidR="00497401" w:rsidRPr="00106B4A">
              <w:rPr>
                <w:rFonts w:ascii="Times New Roman" w:eastAsia="仿宋" w:hAnsi="Times New Roman" w:cs="Arial" w:hint="eastAsia"/>
                <w:color w:val="000000" w:themeColor="text1"/>
                <w:kern w:val="0"/>
                <w:sz w:val="22"/>
                <w:lang w:val="en-GB" w:bidi="ar-AE"/>
              </w:rPr>
              <w:t>”）</w:t>
            </w:r>
            <w:r w:rsidRPr="00106B4A">
              <w:rPr>
                <w:rFonts w:ascii="Times New Roman" w:eastAsia="仿宋" w:hAnsi="Times New Roman" w:cs="Arial" w:hint="eastAsia"/>
                <w:color w:val="000000" w:themeColor="text1"/>
                <w:kern w:val="0"/>
                <w:sz w:val="22"/>
                <w:szCs w:val="22"/>
                <w:lang w:val="en-GB" w:bidi="ar-AE"/>
              </w:rPr>
              <w:t>收购</w:t>
            </w:r>
            <w:r w:rsidR="007F1AC8" w:rsidRPr="00106B4A">
              <w:rPr>
                <w:rFonts w:ascii="Times New Roman" w:eastAsia="仿宋" w:hAnsi="Times New Roman" w:cs="Arial"/>
                <w:color w:val="000000" w:themeColor="text1"/>
                <w:kern w:val="0"/>
                <w:sz w:val="22"/>
                <w:lang w:val="en-GB" w:bidi="ar-AE"/>
              </w:rPr>
              <w:t>NTT</w:t>
            </w:r>
            <w:r w:rsidR="007F1AC8" w:rsidRPr="00106B4A">
              <w:rPr>
                <w:rFonts w:ascii="Times New Roman" w:eastAsia="仿宋" w:hAnsi="Times New Roman" w:cs="Arial"/>
                <w:color w:val="000000" w:themeColor="text1"/>
                <w:kern w:val="0"/>
                <w:sz w:val="22"/>
                <w:lang w:val="en-GB" w:bidi="ar-AE"/>
              </w:rPr>
              <w:t>全球数据中心</w:t>
            </w:r>
            <w:r w:rsidR="007F1AC8" w:rsidRPr="00106B4A">
              <w:rPr>
                <w:rFonts w:ascii="Times New Roman" w:eastAsia="仿宋" w:hAnsi="Times New Roman" w:cs="Arial"/>
                <w:color w:val="000000" w:themeColor="text1"/>
                <w:kern w:val="0"/>
                <w:sz w:val="22"/>
                <w:lang w:val="en-GB" w:bidi="ar-AE"/>
              </w:rPr>
              <w:t xml:space="preserve">AMS1 </w:t>
            </w:r>
            <w:r w:rsidR="007F1AC8" w:rsidRPr="00106B4A">
              <w:rPr>
                <w:rFonts w:ascii="Times New Roman" w:eastAsia="仿宋" w:hAnsi="Times New Roman" w:cs="Arial"/>
                <w:color w:val="000000" w:themeColor="text1"/>
                <w:kern w:val="0"/>
                <w:sz w:val="22"/>
                <w:lang w:val="en-GB" w:bidi="ar-AE"/>
              </w:rPr>
              <w:t>私人有限公司</w:t>
            </w:r>
            <w:r w:rsidR="007F1AC8" w:rsidRPr="00106B4A">
              <w:rPr>
                <w:rFonts w:ascii="Times New Roman" w:eastAsia="仿宋" w:hAnsi="Times New Roman" w:cs="Arial" w:hint="eastAsia"/>
                <w:color w:val="000000" w:themeColor="text1"/>
                <w:kern w:val="0"/>
                <w:sz w:val="22"/>
                <w:szCs w:val="22"/>
                <w:lang w:val="en-GB" w:bidi="ar-AE"/>
              </w:rPr>
              <w:t>（“</w:t>
            </w:r>
            <w:r w:rsidR="007F1AC8" w:rsidRPr="009C4F9D">
              <w:rPr>
                <w:rFonts w:ascii="Times New Roman" w:eastAsia="仿宋" w:hAnsi="Times New Roman" w:cs="Arial" w:hint="eastAsia"/>
                <w:b/>
                <w:color w:val="000000" w:themeColor="text1"/>
                <w:kern w:val="0"/>
                <w:sz w:val="22"/>
                <w:szCs w:val="22"/>
                <w:lang w:val="en-GB" w:bidi="ar-AE"/>
              </w:rPr>
              <w:t>AMS</w:t>
            </w:r>
            <w:r w:rsidR="007F1AC8" w:rsidRPr="009C4F9D">
              <w:rPr>
                <w:rFonts w:ascii="Times New Roman" w:eastAsia="仿宋" w:hAnsi="Times New Roman" w:cs="Arial"/>
                <w:b/>
                <w:color w:val="000000" w:themeColor="text1"/>
                <w:kern w:val="0"/>
                <w:sz w:val="22"/>
                <w:szCs w:val="22"/>
                <w:lang w:val="en-GB" w:bidi="ar-AE"/>
              </w:rPr>
              <w:t>1</w:t>
            </w:r>
            <w:r w:rsidR="007F1AC8" w:rsidRPr="00106B4A">
              <w:rPr>
                <w:rFonts w:ascii="Times New Roman" w:eastAsia="仿宋" w:hAnsi="Times New Roman" w:cs="Arial" w:hint="eastAsia"/>
                <w:color w:val="000000" w:themeColor="text1"/>
                <w:kern w:val="0"/>
                <w:sz w:val="22"/>
                <w:szCs w:val="22"/>
                <w:lang w:val="en-GB" w:bidi="ar-AE"/>
              </w:rPr>
              <w:t>”）</w:t>
            </w:r>
            <w:r w:rsidRPr="00106B4A">
              <w:rPr>
                <w:rFonts w:ascii="Times New Roman" w:eastAsia="仿宋" w:hAnsi="Times New Roman" w:cs="Arial"/>
                <w:color w:val="000000" w:themeColor="text1"/>
                <w:kern w:val="0"/>
                <w:sz w:val="22"/>
                <w:szCs w:val="22"/>
                <w:lang w:val="en-GB" w:bidi="ar-AE"/>
              </w:rPr>
              <w:t>75%</w:t>
            </w:r>
            <w:r w:rsidRPr="00106B4A">
              <w:rPr>
                <w:rFonts w:ascii="Times New Roman" w:eastAsia="仿宋" w:hAnsi="Times New Roman" w:cs="Arial"/>
                <w:color w:val="000000" w:themeColor="text1"/>
                <w:kern w:val="0"/>
                <w:sz w:val="22"/>
                <w:szCs w:val="22"/>
                <w:lang w:val="en-GB" w:bidi="ar-AE"/>
              </w:rPr>
              <w:t>的</w:t>
            </w:r>
            <w:r w:rsidR="007F1AC8" w:rsidRPr="00106B4A">
              <w:rPr>
                <w:rFonts w:ascii="Times New Roman" w:eastAsia="仿宋" w:hAnsi="Times New Roman" w:cs="Arial" w:hint="eastAsia"/>
                <w:color w:val="000000" w:themeColor="text1"/>
                <w:kern w:val="0"/>
                <w:sz w:val="22"/>
                <w:szCs w:val="22"/>
                <w:lang w:val="en-GB" w:bidi="ar-AE"/>
              </w:rPr>
              <w:t>股权</w:t>
            </w:r>
            <w:r w:rsidR="009C4F9D">
              <w:rPr>
                <w:rFonts w:ascii="Times New Roman" w:eastAsia="仿宋" w:hAnsi="Times New Roman" w:cs="Arial" w:hint="eastAsia"/>
                <w:color w:val="000000" w:themeColor="text1"/>
                <w:kern w:val="0"/>
                <w:sz w:val="22"/>
                <w:szCs w:val="22"/>
                <w:lang w:val="en-GB" w:bidi="ar-AE"/>
              </w:rPr>
              <w:t>。</w:t>
            </w:r>
            <w:r w:rsidR="00497401">
              <w:rPr>
                <w:rFonts w:ascii="Times New Roman" w:eastAsia="仿宋" w:hAnsi="Times New Roman" w:cs="Arial" w:hint="eastAsia"/>
                <w:color w:val="000000" w:themeColor="text1"/>
                <w:kern w:val="0"/>
                <w:sz w:val="22"/>
                <w:szCs w:val="22"/>
                <w:lang w:val="en-GB" w:bidi="ar-AE"/>
              </w:rPr>
              <w:t>拟议交易完成后，麦格理</w:t>
            </w:r>
            <w:r w:rsidR="00AF634D" w:rsidRPr="00106B4A">
              <w:rPr>
                <w:rFonts w:ascii="Times New Roman" w:eastAsia="仿宋" w:hAnsi="Times New Roman" w:cs="Arial" w:hint="eastAsia"/>
                <w:color w:val="000000" w:themeColor="text1"/>
                <w:kern w:val="0"/>
                <w:sz w:val="22"/>
                <w:szCs w:val="22"/>
                <w:lang w:val="en-GB" w:bidi="ar-AE"/>
              </w:rPr>
              <w:t>将</w:t>
            </w:r>
            <w:r w:rsidR="009C4F9D">
              <w:rPr>
                <w:rFonts w:ascii="Times New Roman" w:eastAsia="仿宋" w:hAnsi="Times New Roman" w:cs="Arial" w:hint="eastAsia"/>
                <w:color w:val="000000" w:themeColor="text1"/>
                <w:kern w:val="0"/>
                <w:sz w:val="22"/>
                <w:szCs w:val="22"/>
                <w:lang w:val="en-GB" w:bidi="ar-AE"/>
              </w:rPr>
              <w:t>与</w:t>
            </w:r>
            <w:r w:rsidR="00AF634D" w:rsidRPr="00106B4A">
              <w:rPr>
                <w:rFonts w:ascii="Times New Roman" w:eastAsia="仿宋" w:hAnsi="Times New Roman" w:cs="Arial" w:hint="eastAsia"/>
                <w:color w:val="000000" w:themeColor="text1"/>
                <w:kern w:val="0"/>
                <w:sz w:val="22"/>
                <w:szCs w:val="22"/>
                <w:lang w:val="en-GB" w:bidi="ar-AE"/>
              </w:rPr>
              <w:t>NTT</w:t>
            </w:r>
            <w:r w:rsidR="00AF634D" w:rsidRPr="00106B4A">
              <w:rPr>
                <w:rFonts w:ascii="Times New Roman" w:eastAsia="仿宋" w:hAnsi="Times New Roman" w:cs="Arial" w:hint="eastAsia"/>
                <w:color w:val="000000" w:themeColor="text1"/>
                <w:kern w:val="0"/>
                <w:sz w:val="22"/>
                <w:szCs w:val="22"/>
                <w:lang w:val="en-GB" w:bidi="ar-AE"/>
              </w:rPr>
              <w:t>有限公司</w:t>
            </w:r>
            <w:r w:rsidR="00125685" w:rsidRPr="00106B4A">
              <w:rPr>
                <w:rFonts w:ascii="Times New Roman" w:eastAsia="仿宋" w:hAnsi="Times New Roman" w:cs="Arial" w:hint="eastAsia"/>
                <w:color w:val="000000" w:themeColor="text1"/>
                <w:kern w:val="0"/>
                <w:sz w:val="22"/>
                <w:szCs w:val="22"/>
                <w:lang w:val="en-GB" w:bidi="ar-AE"/>
              </w:rPr>
              <w:t>（“</w:t>
            </w:r>
            <w:r w:rsidR="00125685" w:rsidRPr="00D367E7">
              <w:rPr>
                <w:rFonts w:ascii="Times New Roman" w:eastAsia="仿宋" w:hAnsi="Times New Roman" w:cs="Arial" w:hint="eastAsia"/>
                <w:b/>
                <w:color w:val="000000" w:themeColor="text1"/>
                <w:kern w:val="0"/>
                <w:sz w:val="22"/>
                <w:szCs w:val="22"/>
                <w:lang w:val="en-GB" w:bidi="ar-AE"/>
              </w:rPr>
              <w:t>NTT</w:t>
            </w:r>
            <w:r w:rsidR="00125685" w:rsidRPr="00D367E7">
              <w:rPr>
                <w:rFonts w:ascii="Times New Roman" w:eastAsia="仿宋" w:hAnsi="Times New Roman" w:cs="Arial" w:hint="eastAsia"/>
                <w:b/>
                <w:color w:val="000000" w:themeColor="text1"/>
                <w:kern w:val="0"/>
                <w:sz w:val="22"/>
                <w:szCs w:val="22"/>
                <w:lang w:val="en-GB" w:bidi="ar-AE"/>
              </w:rPr>
              <w:t>有限</w:t>
            </w:r>
            <w:r w:rsidR="00125685" w:rsidRPr="00106B4A">
              <w:rPr>
                <w:rFonts w:ascii="Times New Roman" w:eastAsia="仿宋" w:hAnsi="Times New Roman" w:cs="Arial" w:hint="eastAsia"/>
                <w:color w:val="000000" w:themeColor="text1"/>
                <w:kern w:val="0"/>
                <w:sz w:val="22"/>
                <w:szCs w:val="22"/>
                <w:lang w:val="en-GB" w:bidi="ar-AE"/>
              </w:rPr>
              <w:t>”）共同控制</w:t>
            </w:r>
            <w:r w:rsidRPr="00106B4A">
              <w:rPr>
                <w:rFonts w:ascii="Times New Roman" w:eastAsia="仿宋" w:hAnsi="Times New Roman" w:cs="Arial"/>
                <w:color w:val="000000" w:themeColor="text1"/>
                <w:kern w:val="0"/>
                <w:sz w:val="22"/>
                <w:szCs w:val="22"/>
                <w:lang w:val="en-GB" w:bidi="ar-AE"/>
              </w:rPr>
              <w:t>AMS1</w:t>
            </w:r>
            <w:r w:rsidRPr="00106B4A">
              <w:rPr>
                <w:rFonts w:ascii="Times New Roman" w:eastAsia="仿宋" w:hAnsi="Times New Roman" w:cs="Arial"/>
                <w:color w:val="000000" w:themeColor="text1"/>
                <w:kern w:val="0"/>
                <w:sz w:val="22"/>
                <w:szCs w:val="22"/>
                <w:lang w:val="en-GB" w:bidi="ar-AE"/>
              </w:rPr>
              <w:t>。</w:t>
            </w:r>
          </w:p>
        </w:tc>
      </w:tr>
      <w:tr w:rsidR="00EC2E31" w:rsidRPr="00106B4A" w:rsidTr="00EC2E31">
        <w:trPr>
          <w:trHeight w:val="332"/>
        </w:trPr>
        <w:tc>
          <w:tcPr>
            <w:tcW w:w="1922" w:type="dxa"/>
            <w:vMerge w:val="restart"/>
            <w:shd w:val="clear" w:color="auto" w:fill="D9D9D9"/>
            <w:vAlign w:val="center"/>
          </w:tcPr>
          <w:p w:rsidR="00EC2E31" w:rsidRPr="00106B4A" w:rsidRDefault="00EC2E31" w:rsidP="00580C01">
            <w:pPr>
              <w:pStyle w:val="a0"/>
              <w:widowControl/>
              <w:adjustRightInd/>
              <w:snapToGrid/>
              <w:spacing w:beforeLines="50" w:before="120" w:afterLines="50" w:line="276" w:lineRule="auto"/>
              <w:jc w:val="center"/>
              <w:rPr>
                <w:rFonts w:ascii="Times New Roman" w:eastAsia="仿宋" w:hAnsi="Times New Roman" w:cs="Arial"/>
                <w:b/>
                <w:color w:val="000000" w:themeColor="text1"/>
                <w:kern w:val="0"/>
                <w:sz w:val="22"/>
                <w:lang w:val="en-GB" w:bidi="ar-AE"/>
              </w:rPr>
            </w:pPr>
            <w:r w:rsidRPr="00106B4A">
              <w:rPr>
                <w:rFonts w:ascii="Times New Roman" w:eastAsia="仿宋" w:hAnsi="Times New Roman" w:cs="Arial"/>
                <w:b/>
                <w:color w:val="000000" w:themeColor="text1"/>
                <w:kern w:val="0"/>
                <w:sz w:val="22"/>
                <w:lang w:val="en-GB" w:bidi="ar-AE"/>
              </w:rPr>
              <w:t>参与集中的</w:t>
            </w:r>
          </w:p>
          <w:p w:rsidR="00EC2E31" w:rsidRPr="00106B4A" w:rsidRDefault="00EC2E31" w:rsidP="00580C01">
            <w:pPr>
              <w:pStyle w:val="a0"/>
              <w:widowControl/>
              <w:adjustRightInd/>
              <w:snapToGrid/>
              <w:spacing w:beforeLines="50" w:before="120" w:afterLines="50" w:line="276" w:lineRule="auto"/>
              <w:jc w:val="center"/>
              <w:rPr>
                <w:rFonts w:ascii="Times New Roman" w:eastAsia="仿宋" w:hAnsi="Times New Roman" w:cs="Arial"/>
                <w:color w:val="000000" w:themeColor="text1"/>
                <w:kern w:val="0"/>
                <w:sz w:val="22"/>
              </w:rPr>
            </w:pPr>
            <w:r w:rsidRPr="00106B4A">
              <w:rPr>
                <w:rFonts w:ascii="Times New Roman" w:eastAsia="仿宋" w:hAnsi="Times New Roman" w:cs="Arial"/>
                <w:b/>
                <w:color w:val="000000" w:themeColor="text1"/>
                <w:kern w:val="0"/>
                <w:sz w:val="22"/>
                <w:lang w:val="en-GB" w:bidi="ar-AE"/>
              </w:rPr>
              <w:t>经营者简介</w:t>
            </w:r>
          </w:p>
        </w:tc>
        <w:tc>
          <w:tcPr>
            <w:tcW w:w="1764" w:type="dxa"/>
            <w:vAlign w:val="center"/>
          </w:tcPr>
          <w:p w:rsidR="00EC2E31" w:rsidRPr="00106B4A" w:rsidRDefault="00125685" w:rsidP="00EC2E31">
            <w:pPr>
              <w:pStyle w:val="a0"/>
              <w:widowControl/>
              <w:numPr>
                <w:ilvl w:val="0"/>
                <w:numId w:val="20"/>
              </w:numPr>
              <w:adjustRightInd/>
              <w:snapToGrid/>
              <w:spacing w:beforeLines="50" w:before="120" w:afterLines="50" w:line="276" w:lineRule="auto"/>
              <w:jc w:val="left"/>
              <w:rPr>
                <w:rFonts w:ascii="Times New Roman" w:eastAsia="仿宋" w:hAnsi="Times New Roman" w:cs="Arial"/>
                <w:color w:val="000000" w:themeColor="text1"/>
                <w:kern w:val="0"/>
                <w:sz w:val="22"/>
                <w:lang w:val="en-GB" w:bidi="ar-AE"/>
              </w:rPr>
            </w:pPr>
            <w:r w:rsidRPr="00106B4A">
              <w:rPr>
                <w:rFonts w:ascii="Times New Roman" w:eastAsia="仿宋" w:hAnsi="Times New Roman" w:cs="Arial" w:hint="eastAsia"/>
                <w:color w:val="000000" w:themeColor="text1"/>
                <w:kern w:val="0"/>
                <w:sz w:val="22"/>
                <w:lang w:val="en-GB" w:bidi="ar-AE"/>
              </w:rPr>
              <w:t>麦格理</w:t>
            </w:r>
          </w:p>
        </w:tc>
        <w:tc>
          <w:tcPr>
            <w:tcW w:w="5386" w:type="dxa"/>
            <w:vAlign w:val="center"/>
          </w:tcPr>
          <w:p w:rsidR="00010F52" w:rsidRPr="00010F52" w:rsidRDefault="00010F52" w:rsidP="00010F52">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010F52">
              <w:rPr>
                <w:rFonts w:ascii="Times New Roman" w:eastAsia="仿宋" w:hAnsi="Times New Roman" w:cs="Arial" w:hint="eastAsia"/>
                <w:color w:val="000000" w:themeColor="text1"/>
                <w:kern w:val="0"/>
                <w:sz w:val="22"/>
                <w:lang w:val="en-GB" w:bidi="ar-AE"/>
              </w:rPr>
              <w:t>麦格理</w:t>
            </w:r>
            <w:r w:rsidR="00926E1F">
              <w:rPr>
                <w:rFonts w:ascii="Times New Roman" w:eastAsia="仿宋" w:hAnsi="Times New Roman" w:cs="Arial" w:hint="eastAsia"/>
                <w:color w:val="000000" w:themeColor="text1"/>
                <w:kern w:val="0"/>
                <w:sz w:val="22"/>
                <w:lang w:val="en-GB" w:bidi="ar-AE"/>
              </w:rPr>
              <w:t>2</w:t>
            </w:r>
            <w:r w:rsidR="00926E1F">
              <w:rPr>
                <w:rFonts w:ascii="Times New Roman" w:eastAsia="仿宋" w:hAnsi="Times New Roman" w:cs="Arial"/>
                <w:color w:val="000000" w:themeColor="text1"/>
                <w:kern w:val="0"/>
                <w:sz w:val="22"/>
                <w:lang w:val="en-GB" w:bidi="ar-AE"/>
              </w:rPr>
              <w:t>017</w:t>
            </w:r>
            <w:r w:rsidR="00926E1F">
              <w:rPr>
                <w:rFonts w:ascii="Times New Roman" w:eastAsia="仿宋" w:hAnsi="Times New Roman" w:cs="Arial" w:hint="eastAsia"/>
                <w:color w:val="000000" w:themeColor="text1"/>
                <w:kern w:val="0"/>
                <w:sz w:val="22"/>
                <w:lang w:val="en-GB" w:bidi="ar-AE"/>
              </w:rPr>
              <w:t>年成立于英国。</w:t>
            </w:r>
            <w:r w:rsidR="00926E1F" w:rsidRPr="00010F52">
              <w:rPr>
                <w:rFonts w:ascii="Times New Roman" w:eastAsia="仿宋" w:hAnsi="Times New Roman" w:cs="Arial" w:hint="eastAsia"/>
                <w:color w:val="000000" w:themeColor="text1"/>
                <w:kern w:val="0"/>
                <w:sz w:val="22"/>
                <w:lang w:val="en-GB" w:bidi="ar-AE"/>
              </w:rPr>
              <w:t>麦格理</w:t>
            </w:r>
            <w:r w:rsidRPr="00010F52">
              <w:rPr>
                <w:rFonts w:ascii="Times New Roman" w:eastAsia="仿宋" w:hAnsi="Times New Roman" w:cs="Arial" w:hint="eastAsia"/>
                <w:color w:val="000000" w:themeColor="text1"/>
                <w:kern w:val="0"/>
                <w:sz w:val="22"/>
                <w:lang w:val="en-GB" w:bidi="ar-AE"/>
              </w:rPr>
              <w:t>作为一家控股公司，其主要业务为负责麦格理集团内麦格理资产管理运行部门进行的短期投资。</w:t>
            </w:r>
          </w:p>
          <w:p w:rsidR="00010F52" w:rsidRPr="00010F52" w:rsidRDefault="00010F52" w:rsidP="00010F52">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p>
          <w:p w:rsidR="00EC2E31" w:rsidRPr="00106B4A" w:rsidRDefault="00010F52" w:rsidP="00D367E7">
            <w:pPr>
              <w:adjustRightInd/>
              <w:snapToGrid/>
              <w:spacing w:beforeLines="50" w:before="120" w:afterLines="50" w:after="120" w:line="276" w:lineRule="auto"/>
              <w:rPr>
                <w:rFonts w:ascii="Times New Roman" w:eastAsia="仿宋" w:hAnsi="Times New Roman" w:cs="Arial" w:hint="eastAsia"/>
                <w:color w:val="000000" w:themeColor="text1"/>
                <w:kern w:val="0"/>
                <w:sz w:val="22"/>
                <w:lang w:val="en-GB" w:bidi="ar-AE"/>
              </w:rPr>
            </w:pPr>
            <w:r w:rsidRPr="00010F52">
              <w:rPr>
                <w:rFonts w:ascii="Times New Roman" w:eastAsia="仿宋" w:hAnsi="Times New Roman" w:cs="Arial" w:hint="eastAsia"/>
                <w:color w:val="000000" w:themeColor="text1"/>
                <w:kern w:val="0"/>
                <w:sz w:val="22"/>
                <w:lang w:val="en-GB" w:bidi="ar-AE"/>
              </w:rPr>
              <w:t>麦格理是麦格理集团有限公司的间接全资子公司。麦格理集团（包括麦格理集团有限公司及其子公司）是一家多元化的金融集团，向客户提供涉及债权、股权和商品期货相关的资产管理和金融、银行、咨询、风险和资本解决方案。</w:t>
            </w:r>
          </w:p>
        </w:tc>
      </w:tr>
      <w:tr w:rsidR="00125685" w:rsidRPr="00106B4A" w:rsidTr="002A734F">
        <w:trPr>
          <w:trHeight w:val="2329"/>
        </w:trPr>
        <w:tc>
          <w:tcPr>
            <w:tcW w:w="1922" w:type="dxa"/>
            <w:vMerge/>
            <w:shd w:val="clear" w:color="auto" w:fill="D9D9D9"/>
            <w:vAlign w:val="center"/>
          </w:tcPr>
          <w:p w:rsidR="00125685" w:rsidRPr="00106B4A" w:rsidRDefault="00125685" w:rsidP="00580C01">
            <w:pPr>
              <w:adjustRightInd/>
              <w:snapToGrid/>
              <w:spacing w:beforeLines="50" w:before="120" w:afterLines="50" w:after="120" w:line="276" w:lineRule="auto"/>
              <w:jc w:val="center"/>
              <w:rPr>
                <w:rFonts w:ascii="Times New Roman" w:eastAsia="仿宋" w:hAnsi="Times New Roman" w:cs="Arial"/>
                <w:color w:val="000000" w:themeColor="text1"/>
                <w:kern w:val="0"/>
                <w:sz w:val="22"/>
              </w:rPr>
            </w:pPr>
          </w:p>
        </w:tc>
        <w:tc>
          <w:tcPr>
            <w:tcW w:w="1764" w:type="dxa"/>
            <w:vAlign w:val="center"/>
          </w:tcPr>
          <w:p w:rsidR="00125685" w:rsidRPr="00106B4A" w:rsidRDefault="00125685" w:rsidP="00106B4A">
            <w:pPr>
              <w:pStyle w:val="a0"/>
              <w:widowControl/>
              <w:numPr>
                <w:ilvl w:val="0"/>
                <w:numId w:val="20"/>
              </w:numPr>
              <w:adjustRightInd/>
              <w:snapToGrid/>
              <w:spacing w:beforeLines="50" w:before="120" w:afterLines="50" w:line="276" w:lineRule="auto"/>
              <w:jc w:val="left"/>
              <w:rPr>
                <w:rFonts w:ascii="Times New Roman" w:eastAsia="仿宋" w:hAnsi="Times New Roman" w:cs="Arial"/>
                <w:color w:val="000000" w:themeColor="text1"/>
                <w:kern w:val="0"/>
                <w:sz w:val="22"/>
                <w:lang w:val="en-GB" w:bidi="ar-AE"/>
              </w:rPr>
            </w:pPr>
            <w:r w:rsidRPr="00106B4A">
              <w:rPr>
                <w:rFonts w:ascii="Times New Roman" w:eastAsia="仿宋" w:hAnsi="Times New Roman" w:cs="Arial" w:hint="eastAsia"/>
                <w:color w:val="000000" w:themeColor="text1"/>
                <w:kern w:val="0"/>
                <w:sz w:val="22"/>
              </w:rPr>
              <w:t>NTT</w:t>
            </w:r>
            <w:r w:rsidRPr="00106B4A">
              <w:rPr>
                <w:rFonts w:ascii="Times New Roman" w:eastAsia="仿宋" w:hAnsi="Times New Roman" w:cs="Arial" w:hint="eastAsia"/>
                <w:color w:val="000000" w:themeColor="text1"/>
                <w:kern w:val="0"/>
                <w:sz w:val="22"/>
              </w:rPr>
              <w:t>有限</w:t>
            </w:r>
          </w:p>
        </w:tc>
        <w:tc>
          <w:tcPr>
            <w:tcW w:w="5386" w:type="dxa"/>
            <w:vAlign w:val="center"/>
          </w:tcPr>
          <w:p w:rsidR="00125685" w:rsidRPr="00106B4A" w:rsidRDefault="00106B4A" w:rsidP="00106B4A">
            <w:pPr>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color w:val="000000" w:themeColor="text1"/>
                <w:kern w:val="0"/>
                <w:sz w:val="22"/>
                <w:lang w:val="en-GB" w:bidi="ar-AE"/>
              </w:rPr>
              <w:t>NTT</w:t>
            </w:r>
            <w:r w:rsidRPr="00106B4A">
              <w:rPr>
                <w:rFonts w:ascii="Times New Roman" w:eastAsia="仿宋" w:hAnsi="Times New Roman" w:cs="Arial"/>
                <w:color w:val="000000" w:themeColor="text1"/>
                <w:kern w:val="0"/>
                <w:sz w:val="22"/>
                <w:lang w:val="en-GB" w:bidi="ar-AE"/>
              </w:rPr>
              <w:t>有限</w:t>
            </w:r>
            <w:r w:rsidR="00B85B88">
              <w:rPr>
                <w:rFonts w:ascii="Times New Roman" w:eastAsia="仿宋" w:hAnsi="Times New Roman" w:cs="Arial" w:hint="eastAsia"/>
                <w:color w:val="000000" w:themeColor="text1"/>
                <w:kern w:val="0"/>
                <w:sz w:val="22"/>
                <w:lang w:val="en-GB" w:bidi="ar-AE"/>
              </w:rPr>
              <w:t>2</w:t>
            </w:r>
            <w:r w:rsidR="00B85B88">
              <w:rPr>
                <w:rFonts w:ascii="Times New Roman" w:eastAsia="仿宋" w:hAnsi="Times New Roman" w:cs="Arial"/>
                <w:color w:val="000000" w:themeColor="text1"/>
                <w:kern w:val="0"/>
                <w:sz w:val="22"/>
                <w:lang w:val="en-GB" w:bidi="ar-AE"/>
              </w:rPr>
              <w:t>018</w:t>
            </w:r>
            <w:r w:rsidR="00B85B88">
              <w:rPr>
                <w:rFonts w:ascii="Times New Roman" w:eastAsia="仿宋" w:hAnsi="Times New Roman" w:cs="Arial" w:hint="eastAsia"/>
                <w:color w:val="000000" w:themeColor="text1"/>
                <w:kern w:val="0"/>
                <w:sz w:val="22"/>
                <w:lang w:val="en-GB" w:bidi="ar-AE"/>
              </w:rPr>
              <w:t>年于日本成立。</w:t>
            </w:r>
            <w:r w:rsidR="00B85B88">
              <w:rPr>
                <w:rFonts w:ascii="Times New Roman" w:eastAsia="仿宋" w:hAnsi="Times New Roman" w:cs="Arial" w:hint="eastAsia"/>
                <w:color w:val="000000" w:themeColor="text1"/>
                <w:kern w:val="0"/>
                <w:sz w:val="22"/>
                <w:lang w:val="en-GB" w:bidi="ar-AE"/>
              </w:rPr>
              <w:t>NTT</w:t>
            </w:r>
            <w:r w:rsidR="00B85B88">
              <w:rPr>
                <w:rFonts w:ascii="Times New Roman" w:eastAsia="仿宋" w:hAnsi="Times New Roman" w:cs="Arial" w:hint="eastAsia"/>
                <w:color w:val="000000" w:themeColor="text1"/>
                <w:kern w:val="0"/>
                <w:sz w:val="22"/>
                <w:lang w:val="en-GB" w:bidi="ar-AE"/>
              </w:rPr>
              <w:t>有限</w:t>
            </w:r>
            <w:r w:rsidRPr="00106B4A">
              <w:rPr>
                <w:rFonts w:ascii="Times New Roman" w:eastAsia="仿宋" w:hAnsi="Times New Roman" w:cs="Arial"/>
                <w:color w:val="000000" w:themeColor="text1"/>
                <w:kern w:val="0"/>
                <w:sz w:val="22"/>
                <w:lang w:val="en-GB" w:bidi="ar-AE"/>
              </w:rPr>
              <w:t>隶属于日本电信电话株式会社（</w:t>
            </w:r>
            <w:r w:rsidRPr="00106B4A">
              <w:rPr>
                <w:rFonts w:ascii="Times New Roman" w:eastAsia="仿宋" w:hAnsi="Times New Roman" w:cs="Arial"/>
                <w:color w:val="000000" w:themeColor="text1"/>
                <w:kern w:val="0"/>
                <w:sz w:val="22"/>
                <w:lang w:val="en-GB" w:bidi="ar-AE"/>
              </w:rPr>
              <w:t>“</w:t>
            </w:r>
            <w:r w:rsidRPr="00166831">
              <w:rPr>
                <w:rFonts w:ascii="Times New Roman" w:eastAsia="仿宋" w:hAnsi="Times New Roman" w:cs="Arial"/>
                <w:b/>
                <w:color w:val="000000" w:themeColor="text1"/>
                <w:kern w:val="0"/>
                <w:sz w:val="22"/>
                <w:lang w:val="en-GB" w:bidi="ar-AE"/>
              </w:rPr>
              <w:t>NTT</w:t>
            </w:r>
            <w:r w:rsidRPr="00106B4A">
              <w:rPr>
                <w:rFonts w:ascii="Times New Roman" w:eastAsia="仿宋" w:hAnsi="Times New Roman" w:cs="Arial"/>
                <w:color w:val="000000" w:themeColor="text1"/>
                <w:kern w:val="0"/>
                <w:sz w:val="22"/>
                <w:lang w:val="en-GB" w:bidi="ar-AE"/>
              </w:rPr>
              <w:t>”</w:t>
            </w:r>
            <w:r w:rsidRPr="00106B4A">
              <w:rPr>
                <w:rFonts w:ascii="Times New Roman" w:eastAsia="仿宋" w:hAnsi="Times New Roman" w:cs="Arial"/>
                <w:color w:val="000000" w:themeColor="text1"/>
                <w:kern w:val="0"/>
                <w:sz w:val="22"/>
                <w:lang w:val="en-GB" w:bidi="ar-AE"/>
              </w:rPr>
              <w:t>）。</w:t>
            </w:r>
            <w:r w:rsidRPr="00106B4A">
              <w:rPr>
                <w:rFonts w:ascii="Times New Roman" w:eastAsia="仿宋" w:hAnsi="Times New Roman" w:cs="Arial"/>
                <w:color w:val="000000" w:themeColor="text1"/>
                <w:kern w:val="0"/>
                <w:sz w:val="22"/>
                <w:lang w:val="en-GB" w:bidi="ar-AE"/>
              </w:rPr>
              <w:t>NTT</w:t>
            </w:r>
            <w:r w:rsidRPr="00106B4A">
              <w:rPr>
                <w:rFonts w:ascii="Times New Roman" w:eastAsia="仿宋" w:hAnsi="Times New Roman" w:cs="Arial"/>
                <w:color w:val="000000" w:themeColor="text1"/>
                <w:kern w:val="0"/>
                <w:sz w:val="22"/>
                <w:lang w:val="en-GB" w:bidi="ar-AE"/>
              </w:rPr>
              <w:t>的主要业务包括移动通信业务、区域通信业务、长途和国际通信业务、数据通信业务和房地产、金融、建筑</w:t>
            </w:r>
            <w:r w:rsidRPr="00106B4A">
              <w:rPr>
                <w:rFonts w:ascii="Times New Roman" w:eastAsia="仿宋" w:hAnsi="Times New Roman" w:cs="Arial"/>
                <w:color w:val="000000" w:themeColor="text1"/>
                <w:kern w:val="0"/>
                <w:sz w:val="22"/>
                <w:lang w:val="en-GB" w:bidi="ar-AE"/>
              </w:rPr>
              <w:t>/</w:t>
            </w:r>
            <w:r w:rsidRPr="00106B4A">
              <w:rPr>
                <w:rFonts w:ascii="Times New Roman" w:eastAsia="仿宋" w:hAnsi="Times New Roman" w:cs="Arial"/>
                <w:color w:val="000000" w:themeColor="text1"/>
                <w:kern w:val="0"/>
                <w:sz w:val="22"/>
                <w:lang w:val="en-GB" w:bidi="ar-AE"/>
              </w:rPr>
              <w:t>电力、系统开发、先</w:t>
            </w:r>
            <w:bookmarkStart w:id="0" w:name="_GoBack"/>
            <w:bookmarkEnd w:id="0"/>
            <w:r w:rsidRPr="00106B4A">
              <w:rPr>
                <w:rFonts w:ascii="Times New Roman" w:eastAsia="仿宋" w:hAnsi="Times New Roman" w:cs="Arial"/>
                <w:color w:val="000000" w:themeColor="text1"/>
                <w:kern w:val="0"/>
                <w:sz w:val="22"/>
                <w:lang w:val="en-GB" w:bidi="ar-AE"/>
              </w:rPr>
              <w:t>进技术开发等。</w:t>
            </w:r>
          </w:p>
        </w:tc>
      </w:tr>
      <w:tr w:rsidR="00EC2E31" w:rsidRPr="00106B4A" w:rsidTr="00EC2E31">
        <w:trPr>
          <w:trHeight w:val="198"/>
        </w:trPr>
        <w:tc>
          <w:tcPr>
            <w:tcW w:w="1922" w:type="dxa"/>
            <w:vMerge w:val="restart"/>
            <w:shd w:val="clear" w:color="auto" w:fill="D9D9D9"/>
            <w:vAlign w:val="center"/>
          </w:tcPr>
          <w:p w:rsidR="00EC2E31" w:rsidRPr="00106B4A" w:rsidRDefault="00EC2E31" w:rsidP="00580C01">
            <w:pPr>
              <w:pStyle w:val="a0"/>
              <w:widowControl/>
              <w:adjustRightInd/>
              <w:snapToGrid/>
              <w:spacing w:beforeLines="50" w:before="120" w:afterLines="50" w:line="276" w:lineRule="auto"/>
              <w:jc w:val="center"/>
              <w:rPr>
                <w:rFonts w:ascii="Times New Roman" w:eastAsia="仿宋" w:hAnsi="Times New Roman" w:cs="Arial"/>
                <w:color w:val="000000" w:themeColor="text1"/>
                <w:kern w:val="0"/>
                <w:sz w:val="22"/>
              </w:rPr>
            </w:pPr>
            <w:r w:rsidRPr="00106B4A">
              <w:rPr>
                <w:rFonts w:ascii="Times New Roman" w:eastAsia="仿宋" w:hAnsi="Times New Roman" w:cs="Arial"/>
                <w:b/>
                <w:color w:val="000000" w:themeColor="text1"/>
                <w:kern w:val="0"/>
                <w:sz w:val="22"/>
                <w:lang w:val="en-GB" w:bidi="ar-AE"/>
              </w:rPr>
              <w:t>简易案件理由（可以单选，也可以多选）</w:t>
            </w:r>
          </w:p>
        </w:tc>
        <w:tc>
          <w:tcPr>
            <w:tcW w:w="7150" w:type="dxa"/>
            <w:gridSpan w:val="2"/>
            <w:vAlign w:val="center"/>
          </w:tcPr>
          <w:p w:rsidR="00EC2E31" w:rsidRPr="00106B4A" w:rsidRDefault="00EC2E31" w:rsidP="00580C01">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color w:val="000000" w:themeColor="text1"/>
                <w:kern w:val="0"/>
                <w:sz w:val="22"/>
                <w:lang w:val="en-GB" w:bidi="ar-AE"/>
              </w:rPr>
              <w:sym w:font="Wingdings" w:char="F0A8"/>
            </w:r>
            <w:r w:rsidRPr="00106B4A">
              <w:rPr>
                <w:rFonts w:ascii="Times New Roman" w:eastAsia="仿宋" w:hAnsi="Times New Roman" w:cs="Arial"/>
                <w:color w:val="000000" w:themeColor="text1"/>
                <w:kern w:val="0"/>
                <w:sz w:val="22"/>
                <w:lang w:val="en-GB" w:bidi="ar-AE"/>
              </w:rPr>
              <w:t xml:space="preserve"> 1.</w:t>
            </w:r>
            <w:r w:rsidRPr="00106B4A">
              <w:rPr>
                <w:rFonts w:ascii="Times New Roman" w:eastAsia="仿宋" w:hAnsi="Times New Roman" w:cs="Arial"/>
                <w:color w:val="000000" w:themeColor="text1"/>
                <w:kern w:val="0"/>
                <w:sz w:val="22"/>
                <w:lang w:val="en-GB" w:bidi="ar-AE"/>
              </w:rPr>
              <w:t>在同一相关市场，所有参与集中的经营者所占市场份额之和小于</w:t>
            </w:r>
            <w:r w:rsidRPr="00106B4A">
              <w:rPr>
                <w:rFonts w:ascii="Times New Roman" w:eastAsia="仿宋" w:hAnsi="Times New Roman" w:cs="Arial"/>
                <w:color w:val="000000" w:themeColor="text1"/>
                <w:kern w:val="0"/>
                <w:sz w:val="22"/>
                <w:lang w:val="en-GB" w:bidi="ar-AE"/>
              </w:rPr>
              <w:t>15%</w:t>
            </w:r>
            <w:r w:rsidRPr="00106B4A">
              <w:rPr>
                <w:rFonts w:ascii="Times New Roman" w:eastAsia="仿宋" w:hAnsi="Times New Roman" w:cs="Arial"/>
                <w:color w:val="000000" w:themeColor="text1"/>
                <w:kern w:val="0"/>
                <w:sz w:val="22"/>
                <w:lang w:val="en-GB" w:bidi="ar-AE"/>
              </w:rPr>
              <w:t>。</w:t>
            </w:r>
          </w:p>
        </w:tc>
      </w:tr>
      <w:tr w:rsidR="00EC2E31" w:rsidRPr="00106B4A" w:rsidTr="00EC2E31">
        <w:trPr>
          <w:trHeight w:val="234"/>
        </w:trPr>
        <w:tc>
          <w:tcPr>
            <w:tcW w:w="1922" w:type="dxa"/>
            <w:vMerge/>
            <w:shd w:val="clear" w:color="auto" w:fill="D9D9D9"/>
            <w:vAlign w:val="center"/>
          </w:tcPr>
          <w:p w:rsidR="00EC2E31" w:rsidRPr="00106B4A" w:rsidRDefault="00EC2E31" w:rsidP="00580C01">
            <w:pPr>
              <w:adjustRightInd/>
              <w:snapToGrid/>
              <w:spacing w:beforeLines="50" w:before="120" w:afterLines="50" w:after="120" w:line="276" w:lineRule="auto"/>
              <w:jc w:val="center"/>
              <w:rPr>
                <w:rFonts w:ascii="Times New Roman" w:eastAsia="仿宋" w:hAnsi="Times New Roman" w:cs="Arial"/>
                <w:color w:val="000000" w:themeColor="text1"/>
                <w:kern w:val="0"/>
                <w:sz w:val="22"/>
              </w:rPr>
            </w:pPr>
          </w:p>
        </w:tc>
        <w:tc>
          <w:tcPr>
            <w:tcW w:w="7150" w:type="dxa"/>
            <w:gridSpan w:val="2"/>
            <w:vAlign w:val="center"/>
          </w:tcPr>
          <w:p w:rsidR="00EC2E31" w:rsidRPr="00106B4A" w:rsidRDefault="00EC2E31" w:rsidP="00580C01">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color w:val="000000" w:themeColor="text1"/>
                <w:kern w:val="0"/>
                <w:sz w:val="22"/>
                <w:lang w:val="en-GB" w:bidi="ar-AE"/>
              </w:rPr>
              <w:sym w:font="Wingdings" w:char="F0A8"/>
            </w:r>
            <w:r w:rsidRPr="00106B4A">
              <w:rPr>
                <w:rFonts w:ascii="Times New Roman" w:eastAsia="仿宋" w:hAnsi="Times New Roman" w:cs="Arial"/>
                <w:color w:val="000000" w:themeColor="text1"/>
                <w:kern w:val="0"/>
                <w:sz w:val="22"/>
                <w:lang w:val="en-GB" w:bidi="ar-AE"/>
              </w:rPr>
              <w:t xml:space="preserve"> 2.</w:t>
            </w:r>
            <w:r w:rsidRPr="00106B4A">
              <w:rPr>
                <w:rFonts w:ascii="Times New Roman" w:eastAsia="仿宋" w:hAnsi="Times New Roman" w:cs="Arial"/>
                <w:color w:val="000000" w:themeColor="text1"/>
                <w:kern w:val="0"/>
                <w:sz w:val="22"/>
                <w:lang w:val="en-GB" w:bidi="ar-AE"/>
              </w:rPr>
              <w:t>存在上下游关系的参与集中的经营者，在上下游市场所占的市场份额均小于</w:t>
            </w:r>
            <w:r w:rsidRPr="00106B4A">
              <w:rPr>
                <w:rFonts w:ascii="Times New Roman" w:eastAsia="仿宋" w:hAnsi="Times New Roman" w:cs="Arial"/>
                <w:color w:val="000000" w:themeColor="text1"/>
                <w:kern w:val="0"/>
                <w:sz w:val="22"/>
                <w:lang w:val="en-GB" w:bidi="ar-AE"/>
              </w:rPr>
              <w:t>25%</w:t>
            </w:r>
            <w:r w:rsidRPr="00106B4A">
              <w:rPr>
                <w:rFonts w:ascii="Times New Roman" w:eastAsia="仿宋" w:hAnsi="Times New Roman" w:cs="Arial"/>
                <w:color w:val="000000" w:themeColor="text1"/>
                <w:kern w:val="0"/>
                <w:sz w:val="22"/>
                <w:lang w:val="en-GB" w:bidi="ar-AE"/>
              </w:rPr>
              <w:t>。</w:t>
            </w:r>
          </w:p>
        </w:tc>
      </w:tr>
      <w:tr w:rsidR="00EC2E31" w:rsidRPr="00106B4A" w:rsidTr="00EC2E31">
        <w:trPr>
          <w:trHeight w:val="202"/>
        </w:trPr>
        <w:tc>
          <w:tcPr>
            <w:tcW w:w="1922" w:type="dxa"/>
            <w:vMerge/>
            <w:shd w:val="clear" w:color="auto" w:fill="D9D9D9"/>
            <w:vAlign w:val="center"/>
          </w:tcPr>
          <w:p w:rsidR="00EC2E31" w:rsidRPr="00106B4A" w:rsidRDefault="00EC2E31" w:rsidP="00580C01">
            <w:pPr>
              <w:adjustRightInd/>
              <w:snapToGrid/>
              <w:spacing w:beforeLines="50" w:before="120" w:afterLines="50" w:after="120" w:line="276" w:lineRule="auto"/>
              <w:jc w:val="center"/>
              <w:rPr>
                <w:rFonts w:ascii="Times New Roman" w:eastAsia="仿宋" w:hAnsi="Times New Roman" w:cs="Arial"/>
                <w:color w:val="000000" w:themeColor="text1"/>
                <w:kern w:val="0"/>
                <w:sz w:val="22"/>
              </w:rPr>
            </w:pPr>
          </w:p>
        </w:tc>
        <w:tc>
          <w:tcPr>
            <w:tcW w:w="7150" w:type="dxa"/>
            <w:gridSpan w:val="2"/>
            <w:vAlign w:val="center"/>
          </w:tcPr>
          <w:p w:rsidR="00EC2E31" w:rsidRPr="00106B4A" w:rsidRDefault="00EC2E31" w:rsidP="00580C01">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color w:val="000000" w:themeColor="text1"/>
                <w:kern w:val="0"/>
                <w:sz w:val="22"/>
                <w:lang w:val="en-GB" w:bidi="ar-AE"/>
              </w:rPr>
              <w:sym w:font="Wingdings" w:char="F0A8"/>
            </w:r>
            <w:r w:rsidRPr="00106B4A">
              <w:rPr>
                <w:rFonts w:ascii="Times New Roman" w:eastAsia="仿宋" w:hAnsi="Times New Roman" w:cs="Arial"/>
                <w:color w:val="000000" w:themeColor="text1"/>
                <w:kern w:val="0"/>
                <w:sz w:val="22"/>
                <w:lang w:val="en-GB" w:bidi="ar-AE"/>
              </w:rPr>
              <w:t xml:space="preserve"> 3.</w:t>
            </w:r>
            <w:r w:rsidRPr="00106B4A">
              <w:rPr>
                <w:rFonts w:ascii="Times New Roman" w:eastAsia="仿宋" w:hAnsi="Times New Roman" w:cs="Arial"/>
                <w:color w:val="000000" w:themeColor="text1"/>
                <w:kern w:val="0"/>
                <w:sz w:val="22"/>
                <w:lang w:val="en-GB" w:bidi="ar-AE"/>
              </w:rPr>
              <w:t>不在同一相关市场、也不存在上下游关系的参与集中的经营者，在与交易有关的每个市场所占的份额均小于</w:t>
            </w:r>
            <w:r w:rsidRPr="00106B4A">
              <w:rPr>
                <w:rFonts w:ascii="Times New Roman" w:eastAsia="仿宋" w:hAnsi="Times New Roman" w:cs="Arial"/>
                <w:color w:val="000000" w:themeColor="text1"/>
                <w:kern w:val="0"/>
                <w:sz w:val="22"/>
                <w:lang w:val="en-GB" w:bidi="ar-AE"/>
              </w:rPr>
              <w:t>25%</w:t>
            </w:r>
            <w:r w:rsidRPr="00106B4A">
              <w:rPr>
                <w:rFonts w:ascii="Times New Roman" w:eastAsia="仿宋" w:hAnsi="Times New Roman" w:cs="Arial"/>
                <w:color w:val="000000" w:themeColor="text1"/>
                <w:kern w:val="0"/>
                <w:sz w:val="22"/>
                <w:lang w:val="en-GB" w:bidi="ar-AE"/>
              </w:rPr>
              <w:t>。</w:t>
            </w:r>
          </w:p>
        </w:tc>
      </w:tr>
      <w:tr w:rsidR="00EC2E31" w:rsidRPr="00106B4A" w:rsidTr="00EC2E31">
        <w:trPr>
          <w:trHeight w:val="618"/>
        </w:trPr>
        <w:tc>
          <w:tcPr>
            <w:tcW w:w="1922" w:type="dxa"/>
            <w:vMerge/>
            <w:shd w:val="clear" w:color="auto" w:fill="D9D9D9"/>
            <w:vAlign w:val="center"/>
          </w:tcPr>
          <w:p w:rsidR="00EC2E31" w:rsidRPr="00106B4A" w:rsidRDefault="00EC2E31" w:rsidP="00580C01">
            <w:pPr>
              <w:adjustRightInd/>
              <w:snapToGrid/>
              <w:spacing w:beforeLines="50" w:before="120" w:afterLines="50" w:after="120" w:line="276" w:lineRule="auto"/>
              <w:jc w:val="center"/>
              <w:rPr>
                <w:rFonts w:ascii="Times New Roman" w:eastAsia="仿宋" w:hAnsi="Times New Roman" w:cs="Arial"/>
                <w:color w:val="000000" w:themeColor="text1"/>
                <w:kern w:val="0"/>
                <w:sz w:val="22"/>
              </w:rPr>
            </w:pPr>
          </w:p>
        </w:tc>
        <w:tc>
          <w:tcPr>
            <w:tcW w:w="7150" w:type="dxa"/>
            <w:gridSpan w:val="2"/>
            <w:vAlign w:val="center"/>
          </w:tcPr>
          <w:p w:rsidR="00EC2E31" w:rsidRPr="00106B4A" w:rsidRDefault="00106B4A" w:rsidP="00580C01">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color w:val="000000" w:themeColor="text1"/>
                <w:kern w:val="0"/>
                <w:sz w:val="22"/>
                <w:lang w:val="en-GB" w:bidi="ar-AE"/>
              </w:rPr>
              <w:sym w:font="Wingdings" w:char="F0A8"/>
            </w:r>
            <w:r w:rsidR="00EC2E31" w:rsidRPr="00106B4A">
              <w:rPr>
                <w:rFonts w:ascii="Times New Roman" w:eastAsia="仿宋" w:hAnsi="Times New Roman" w:cs="Arial"/>
                <w:color w:val="000000" w:themeColor="text1"/>
                <w:kern w:val="0"/>
                <w:sz w:val="22"/>
                <w:lang w:val="en-GB" w:bidi="ar-AE"/>
              </w:rPr>
              <w:t xml:space="preserve"> 4.</w:t>
            </w:r>
            <w:r w:rsidR="00EC2E31" w:rsidRPr="00106B4A">
              <w:rPr>
                <w:rFonts w:ascii="Times New Roman" w:eastAsia="仿宋" w:hAnsi="Times New Roman" w:cs="Arial"/>
                <w:color w:val="000000" w:themeColor="text1"/>
                <w:kern w:val="0"/>
                <w:sz w:val="22"/>
                <w:lang w:val="en-GB" w:bidi="ar-AE"/>
              </w:rPr>
              <w:t>参与集中的经营者在中国境外设立合营企业，合营企业不在中国境内从事经济活动。</w:t>
            </w:r>
          </w:p>
        </w:tc>
      </w:tr>
      <w:tr w:rsidR="00EC2E31" w:rsidRPr="00106B4A" w:rsidTr="00EC2E31">
        <w:trPr>
          <w:trHeight w:val="187"/>
        </w:trPr>
        <w:tc>
          <w:tcPr>
            <w:tcW w:w="1922" w:type="dxa"/>
            <w:vMerge/>
            <w:shd w:val="clear" w:color="auto" w:fill="D9D9D9"/>
            <w:vAlign w:val="center"/>
          </w:tcPr>
          <w:p w:rsidR="00EC2E31" w:rsidRPr="00106B4A" w:rsidRDefault="00EC2E31" w:rsidP="00580C01">
            <w:pPr>
              <w:adjustRightInd/>
              <w:snapToGrid/>
              <w:spacing w:beforeLines="50" w:before="120" w:afterLines="50" w:after="120" w:line="276" w:lineRule="auto"/>
              <w:jc w:val="center"/>
              <w:rPr>
                <w:rFonts w:ascii="Times New Roman" w:eastAsia="仿宋" w:hAnsi="Times New Roman" w:cs="Arial"/>
                <w:color w:val="000000" w:themeColor="text1"/>
                <w:kern w:val="0"/>
                <w:sz w:val="22"/>
              </w:rPr>
            </w:pPr>
          </w:p>
        </w:tc>
        <w:tc>
          <w:tcPr>
            <w:tcW w:w="7150" w:type="dxa"/>
            <w:gridSpan w:val="2"/>
            <w:vAlign w:val="center"/>
          </w:tcPr>
          <w:p w:rsidR="00EC2E31" w:rsidRPr="00106B4A" w:rsidRDefault="00106B4A" w:rsidP="00580C01">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color w:val="000000" w:themeColor="text1"/>
                <w:kern w:val="0"/>
                <w:sz w:val="22"/>
                <w:lang w:val="en-GB" w:bidi="ar-AE"/>
              </w:rPr>
              <w:sym w:font="Wingdings" w:char="F0FE"/>
            </w:r>
            <w:r w:rsidR="00EC2E31" w:rsidRPr="00106B4A">
              <w:rPr>
                <w:rFonts w:ascii="Times New Roman" w:eastAsia="仿宋" w:hAnsi="Times New Roman" w:cs="Arial"/>
                <w:color w:val="000000" w:themeColor="text1"/>
                <w:kern w:val="0"/>
                <w:sz w:val="22"/>
                <w:lang w:val="en-GB" w:bidi="ar-AE"/>
              </w:rPr>
              <w:t xml:space="preserve"> 5.</w:t>
            </w:r>
            <w:r w:rsidR="00EC2E31" w:rsidRPr="00106B4A">
              <w:rPr>
                <w:rFonts w:ascii="Times New Roman" w:eastAsia="仿宋" w:hAnsi="Times New Roman" w:cs="Arial"/>
                <w:color w:val="000000" w:themeColor="text1"/>
                <w:kern w:val="0"/>
                <w:sz w:val="22"/>
                <w:lang w:val="en-GB" w:bidi="ar-AE"/>
              </w:rPr>
              <w:t>参与集中的经营者收购境外企业股权或资产的，该境外企业不在中国境内从事经济活动。</w:t>
            </w:r>
          </w:p>
        </w:tc>
      </w:tr>
      <w:tr w:rsidR="00EC2E31" w:rsidRPr="00106B4A" w:rsidTr="00EC2E31">
        <w:trPr>
          <w:trHeight w:val="245"/>
        </w:trPr>
        <w:tc>
          <w:tcPr>
            <w:tcW w:w="1922" w:type="dxa"/>
            <w:vMerge/>
            <w:shd w:val="clear" w:color="auto" w:fill="D9D9D9"/>
            <w:vAlign w:val="center"/>
          </w:tcPr>
          <w:p w:rsidR="00EC2E31" w:rsidRPr="00106B4A" w:rsidRDefault="00EC2E31" w:rsidP="00580C01">
            <w:pPr>
              <w:adjustRightInd/>
              <w:snapToGrid/>
              <w:spacing w:beforeLines="50" w:before="120" w:afterLines="50" w:after="120" w:line="276" w:lineRule="auto"/>
              <w:jc w:val="center"/>
              <w:rPr>
                <w:rFonts w:ascii="Times New Roman" w:eastAsia="仿宋" w:hAnsi="Times New Roman" w:cs="Arial"/>
                <w:color w:val="000000" w:themeColor="text1"/>
                <w:kern w:val="0"/>
                <w:sz w:val="22"/>
              </w:rPr>
            </w:pPr>
          </w:p>
        </w:tc>
        <w:tc>
          <w:tcPr>
            <w:tcW w:w="7150" w:type="dxa"/>
            <w:gridSpan w:val="2"/>
            <w:vAlign w:val="center"/>
          </w:tcPr>
          <w:p w:rsidR="00EC2E31" w:rsidRPr="00106B4A" w:rsidRDefault="00EC2E31" w:rsidP="00580C01">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color w:val="000000" w:themeColor="text1"/>
                <w:kern w:val="0"/>
                <w:sz w:val="22"/>
                <w:lang w:val="en-GB" w:bidi="ar-AE"/>
              </w:rPr>
              <w:sym w:font="Wingdings" w:char="F0A8"/>
            </w:r>
            <w:r w:rsidRPr="00106B4A">
              <w:rPr>
                <w:rFonts w:ascii="Times New Roman" w:eastAsia="仿宋" w:hAnsi="Times New Roman" w:cs="Arial"/>
                <w:color w:val="000000" w:themeColor="text1"/>
                <w:kern w:val="0"/>
                <w:sz w:val="22"/>
                <w:lang w:val="en-GB" w:bidi="ar-AE"/>
              </w:rPr>
              <w:t xml:space="preserve"> 6.</w:t>
            </w:r>
            <w:r w:rsidRPr="00106B4A">
              <w:rPr>
                <w:rFonts w:ascii="Times New Roman" w:eastAsia="仿宋" w:hAnsi="Times New Roman" w:cs="Arial"/>
                <w:color w:val="000000" w:themeColor="text1"/>
                <w:kern w:val="0"/>
                <w:sz w:val="22"/>
                <w:lang w:val="en-GB" w:bidi="ar-AE"/>
              </w:rPr>
              <w:t>由两个以上的经营者共同控制的合营企业，通过集中被其中一个或</w:t>
            </w:r>
            <w:r w:rsidRPr="00106B4A">
              <w:rPr>
                <w:rFonts w:ascii="Times New Roman" w:eastAsia="仿宋" w:hAnsi="Times New Roman" w:cs="Arial"/>
                <w:color w:val="000000" w:themeColor="text1"/>
                <w:kern w:val="0"/>
                <w:sz w:val="22"/>
                <w:lang w:val="en-GB" w:bidi="ar-AE"/>
              </w:rPr>
              <w:lastRenderedPageBreak/>
              <w:t>一个以上经营者控制。</w:t>
            </w:r>
          </w:p>
        </w:tc>
      </w:tr>
      <w:tr w:rsidR="00EC2E31" w:rsidRPr="00106B4A" w:rsidTr="00EC2E31">
        <w:trPr>
          <w:trHeight w:val="1179"/>
        </w:trPr>
        <w:tc>
          <w:tcPr>
            <w:tcW w:w="1922" w:type="dxa"/>
            <w:shd w:val="clear" w:color="auto" w:fill="D9D9D9"/>
            <w:vAlign w:val="center"/>
          </w:tcPr>
          <w:p w:rsidR="00EC2E31" w:rsidRPr="00106B4A" w:rsidRDefault="00EC2E31" w:rsidP="00580C01">
            <w:pPr>
              <w:pStyle w:val="a0"/>
              <w:widowControl/>
              <w:adjustRightInd/>
              <w:snapToGrid/>
              <w:spacing w:beforeLines="50" w:before="120" w:afterLines="50" w:line="276" w:lineRule="auto"/>
              <w:jc w:val="center"/>
              <w:rPr>
                <w:rFonts w:ascii="Times New Roman" w:eastAsia="仿宋" w:hAnsi="Times New Roman" w:cs="Arial"/>
                <w:color w:val="000000" w:themeColor="text1"/>
                <w:kern w:val="0"/>
                <w:sz w:val="22"/>
              </w:rPr>
            </w:pPr>
            <w:proofErr w:type="spellStart"/>
            <w:r w:rsidRPr="00106B4A">
              <w:rPr>
                <w:rFonts w:ascii="Times New Roman" w:eastAsia="仿宋" w:hAnsi="Times New Roman" w:cs="Arial"/>
                <w:b/>
                <w:color w:val="000000" w:themeColor="text1"/>
                <w:kern w:val="0"/>
                <w:sz w:val="22"/>
                <w:lang w:val="en-GB" w:eastAsia="en-GB" w:bidi="ar-AE"/>
              </w:rPr>
              <w:lastRenderedPageBreak/>
              <w:t>备注</w:t>
            </w:r>
            <w:proofErr w:type="spellEnd"/>
          </w:p>
        </w:tc>
        <w:tc>
          <w:tcPr>
            <w:tcW w:w="7150" w:type="dxa"/>
            <w:gridSpan w:val="2"/>
            <w:vAlign w:val="center"/>
          </w:tcPr>
          <w:p w:rsidR="00EC2E31" w:rsidRPr="00106B4A" w:rsidRDefault="00EC2E31" w:rsidP="00106B4A">
            <w:pPr>
              <w:adjustRightInd/>
              <w:snapToGrid/>
              <w:spacing w:beforeLines="50" w:before="120" w:afterLines="50" w:after="120" w:line="276" w:lineRule="auto"/>
              <w:rPr>
                <w:rFonts w:ascii="Times New Roman" w:eastAsia="仿宋" w:hAnsi="Times New Roman" w:cs="Arial"/>
                <w:color w:val="000000" w:themeColor="text1"/>
                <w:kern w:val="0"/>
                <w:sz w:val="22"/>
                <w:lang w:val="en-GB" w:bidi="ar-AE"/>
              </w:rPr>
            </w:pPr>
            <w:r w:rsidRPr="00106B4A">
              <w:rPr>
                <w:rFonts w:ascii="Times New Roman" w:eastAsia="仿宋" w:hAnsi="Times New Roman" w:cs="Arial"/>
                <w:color w:val="000000" w:themeColor="text1"/>
                <w:kern w:val="0"/>
                <w:sz w:val="22"/>
                <w:lang w:bidi="ar-AE"/>
              </w:rPr>
              <w:t>鉴于</w:t>
            </w:r>
            <w:r w:rsidRPr="00106B4A">
              <w:rPr>
                <w:rFonts w:ascii="Times New Roman" w:eastAsia="仿宋" w:hAnsi="Times New Roman" w:cs="Arial"/>
                <w:color w:val="000000" w:themeColor="text1"/>
                <w:kern w:val="0"/>
                <w:sz w:val="22"/>
                <w:lang w:val="en-GB" w:bidi="ar-AE"/>
              </w:rPr>
              <w:t>本次经营者集中基于上述</w:t>
            </w:r>
            <w:r w:rsidR="00106B4A" w:rsidRPr="00106B4A">
              <w:rPr>
                <w:rFonts w:ascii="Times New Roman" w:eastAsia="仿宋" w:hAnsi="Times New Roman" w:cs="Arial"/>
                <w:color w:val="000000" w:themeColor="text1"/>
                <w:kern w:val="0"/>
                <w:sz w:val="22"/>
                <w:lang w:val="en-GB" w:bidi="ar-AE"/>
              </w:rPr>
              <w:t>第</w:t>
            </w:r>
            <w:r w:rsidR="00106B4A" w:rsidRPr="00106B4A">
              <w:rPr>
                <w:rFonts w:ascii="Times New Roman" w:eastAsia="仿宋" w:hAnsi="Times New Roman" w:cs="Arial"/>
                <w:color w:val="000000" w:themeColor="text1"/>
                <w:kern w:val="0"/>
                <w:sz w:val="22"/>
                <w:lang w:val="en-GB" w:bidi="ar-AE"/>
              </w:rPr>
              <w:t>5</w:t>
            </w:r>
            <w:r w:rsidRPr="00106B4A">
              <w:rPr>
                <w:rFonts w:ascii="Times New Roman" w:eastAsia="仿宋" w:hAnsi="Times New Roman" w:cs="Arial"/>
                <w:color w:val="000000" w:themeColor="text1"/>
                <w:kern w:val="0"/>
                <w:sz w:val="22"/>
                <w:lang w:val="en-GB" w:bidi="ar-AE"/>
              </w:rPr>
              <w:t>点简易案件理由申报，即</w:t>
            </w:r>
            <w:r w:rsidR="00106B4A" w:rsidRPr="00106B4A">
              <w:rPr>
                <w:rFonts w:ascii="Times New Roman" w:eastAsia="仿宋" w:hAnsi="Times New Roman" w:cs="Arial" w:hint="eastAsia"/>
                <w:color w:val="000000" w:themeColor="text1"/>
                <w:kern w:val="0"/>
                <w:sz w:val="22"/>
                <w:lang w:val="en-GB" w:bidi="ar-AE"/>
              </w:rPr>
              <w:t>参与集中的经营者收购境外企业股权或资产的，该境外企业不在中国境内从事经济活动</w:t>
            </w:r>
            <w:r w:rsidRPr="00106B4A">
              <w:rPr>
                <w:rFonts w:ascii="Times New Roman" w:eastAsia="仿宋" w:hAnsi="Times New Roman" w:cs="Arial"/>
                <w:color w:val="000000" w:themeColor="text1"/>
                <w:kern w:val="0"/>
                <w:sz w:val="22"/>
                <w:lang w:val="en-GB" w:bidi="ar-AE"/>
              </w:rPr>
              <w:t>，因此无需填写相关备注。</w:t>
            </w:r>
          </w:p>
        </w:tc>
      </w:tr>
    </w:tbl>
    <w:p w:rsidR="00185967" w:rsidRPr="00106B4A" w:rsidRDefault="00185967" w:rsidP="00BC3DC6">
      <w:pPr>
        <w:pStyle w:val="KWMCN-f0"/>
        <w:rPr>
          <w:rFonts w:ascii="Times New Roman" w:eastAsia="仿宋" w:hAnsi="Times New Roman" w:cs="Arial"/>
          <w:sz w:val="22"/>
          <w:szCs w:val="22"/>
        </w:rPr>
      </w:pPr>
    </w:p>
    <w:sectPr w:rsidR="00185967" w:rsidRPr="00106B4A" w:rsidSect="00B12DBA">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D68" w:rsidRDefault="00565D68">
      <w:pPr>
        <w:ind w:firstLine="480"/>
      </w:pPr>
      <w:r>
        <w:separator/>
      </w:r>
    </w:p>
  </w:endnote>
  <w:endnote w:type="continuationSeparator" w:id="0">
    <w:p w:rsidR="00565D68" w:rsidRDefault="00565D6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8A45CF" w:rsidRPr="00185967" w:rsidTr="008A45CF">
      <w:tc>
        <w:tcPr>
          <w:tcW w:w="4114" w:type="pct"/>
        </w:tcPr>
        <w:p w:rsidR="008A45CF" w:rsidRPr="00185967" w:rsidRDefault="00C175F0" w:rsidP="008A45CF">
          <w:pPr>
            <w:rPr>
              <w:rFonts w:ascii="Arial" w:eastAsia="楷体_GB2312" w:hAnsi="Arial" w:cs="Arial"/>
              <w:noProof/>
              <w:sz w:val="18"/>
              <w:szCs w:val="18"/>
            </w:rPr>
          </w:pPr>
          <w:r w:rsidRPr="00185967">
            <w:rPr>
              <w:rFonts w:ascii="Arial" w:eastAsia="楷体_GB2312" w:hAnsi="Arial" w:cs="Arial"/>
              <w:noProof/>
              <w:sz w:val="18"/>
              <w:szCs w:val="18"/>
            </w:rPr>
            <w:fldChar w:fldCharType="begin"/>
          </w:r>
          <w:r w:rsidRPr="00185967">
            <w:rPr>
              <w:rFonts w:ascii="Arial" w:eastAsia="楷体_GB2312" w:hAnsi="Arial" w:cs="Arial"/>
              <w:noProof/>
              <w:sz w:val="18"/>
              <w:szCs w:val="18"/>
            </w:rPr>
            <w:instrText xml:space="preserve"> FILENAME  \* Upper  \* MERGEFORMAT </w:instrText>
          </w:r>
          <w:r w:rsidRPr="00185967">
            <w:rPr>
              <w:rFonts w:ascii="Arial" w:eastAsia="楷体_GB2312" w:hAnsi="Arial" w:cs="Arial"/>
              <w:noProof/>
              <w:sz w:val="18"/>
              <w:szCs w:val="18"/>
            </w:rPr>
            <w:fldChar w:fldCharType="separate"/>
          </w:r>
          <w:r w:rsidR="00BC3DC6">
            <w:rPr>
              <w:rFonts w:ascii="Arial" w:eastAsia="楷体_GB2312" w:hAnsi="Arial" w:cs="Arial" w:hint="eastAsia"/>
              <w:noProof/>
              <w:sz w:val="18"/>
              <w:szCs w:val="18"/>
            </w:rPr>
            <w:t>文档</w:t>
          </w:r>
          <w:r w:rsidR="00BC3DC6">
            <w:rPr>
              <w:rFonts w:ascii="Arial" w:eastAsia="楷体_GB2312" w:hAnsi="Arial" w:cs="Arial"/>
              <w:noProof/>
              <w:sz w:val="18"/>
              <w:szCs w:val="18"/>
            </w:rPr>
            <w:t>2</w:t>
          </w:r>
          <w:r w:rsidRPr="00185967">
            <w:rPr>
              <w:rFonts w:ascii="Arial" w:eastAsia="楷体_GB2312" w:hAnsi="Arial" w:cs="Arial"/>
              <w:noProof/>
              <w:sz w:val="18"/>
              <w:szCs w:val="18"/>
            </w:rPr>
            <w:fldChar w:fldCharType="end"/>
          </w:r>
        </w:p>
      </w:tc>
      <w:tc>
        <w:tcPr>
          <w:tcW w:w="886" w:type="pct"/>
        </w:tcPr>
        <w:p w:rsidR="008A45CF" w:rsidRPr="00185967" w:rsidRDefault="008A45CF"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926E1F">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A0721A" w:rsidRPr="008A45CF" w:rsidRDefault="00A0721A"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Pr="009A68FE" w:rsidRDefault="00A92B7F"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D68" w:rsidRDefault="00565D68">
      <w:pPr>
        <w:ind w:firstLine="480"/>
      </w:pPr>
      <w:r>
        <w:separator/>
      </w:r>
    </w:p>
  </w:footnote>
  <w:footnote w:type="continuationSeparator" w:id="0">
    <w:p w:rsidR="00565D68" w:rsidRDefault="00565D6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BF32AA"/>
    <w:multiLevelType w:val="hybridMultilevel"/>
    <w:tmpl w:val="2970F47E"/>
    <w:lvl w:ilvl="0" w:tplc="4EF2ECE4">
      <w:start w:val="1"/>
      <w:numFmt w:val="decimal"/>
      <w:lvlText w:val="%1."/>
      <w:lvlJc w:val="left"/>
      <w:pPr>
        <w:ind w:left="360" w:hanging="360"/>
      </w:pPr>
      <w:rPr>
        <w:rFonts w:hint="default"/>
        <w:color w:val="0D0D0D" w:themeColor="text1" w:themeTint="F2"/>
        <w:sz w:val="20"/>
        <w:szCs w:val="2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9"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9"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abstractNumId w:val="13"/>
  </w:num>
  <w:num w:numId="2">
    <w:abstractNumId w:val="15"/>
  </w:num>
  <w:num w:numId="3">
    <w:abstractNumId w:val="12"/>
  </w:num>
  <w:num w:numId="4">
    <w:abstractNumId w:val="16"/>
  </w:num>
  <w:num w:numId="5">
    <w:abstractNumId w:val="18"/>
  </w:num>
  <w:num w:numId="6">
    <w:abstractNumId w:val="5"/>
  </w:num>
  <w:num w:numId="7">
    <w:abstractNumId w:val="2"/>
  </w:num>
  <w:num w:numId="8">
    <w:abstractNumId w:val="14"/>
  </w:num>
  <w:num w:numId="9">
    <w:abstractNumId w:val="6"/>
  </w:num>
  <w:num w:numId="10">
    <w:abstractNumId w:val="11"/>
  </w:num>
  <w:num w:numId="11">
    <w:abstractNumId w:val="4"/>
  </w:num>
  <w:num w:numId="12">
    <w:abstractNumId w:val="10"/>
  </w:num>
  <w:num w:numId="13">
    <w:abstractNumId w:val="17"/>
  </w:num>
  <w:num w:numId="14">
    <w:abstractNumId w:val="3"/>
  </w:num>
  <w:num w:numId="15">
    <w:abstractNumId w:val="7"/>
  </w:num>
  <w:num w:numId="16">
    <w:abstractNumId w:val="8"/>
  </w:num>
  <w:num w:numId="17">
    <w:abstractNumId w:val="19"/>
  </w:num>
  <w:num w:numId="18">
    <w:abstractNumId w:val="9"/>
  </w:num>
  <w:num w:numId="19">
    <w:abstractNumId w:val="0"/>
  </w:num>
  <w:num w:numId="20">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05"/>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E31"/>
    <w:rsid w:val="000074D6"/>
    <w:rsid w:val="00010F52"/>
    <w:rsid w:val="000232B6"/>
    <w:rsid w:val="0002630D"/>
    <w:rsid w:val="00035C85"/>
    <w:rsid w:val="0004601F"/>
    <w:rsid w:val="00061448"/>
    <w:rsid w:val="0006493F"/>
    <w:rsid w:val="00065232"/>
    <w:rsid w:val="00073FF0"/>
    <w:rsid w:val="00076E13"/>
    <w:rsid w:val="00080FF8"/>
    <w:rsid w:val="000A19FE"/>
    <w:rsid w:val="000A2606"/>
    <w:rsid w:val="000A63D6"/>
    <w:rsid w:val="000B326B"/>
    <w:rsid w:val="000C3E88"/>
    <w:rsid w:val="000C6614"/>
    <w:rsid w:val="000D4457"/>
    <w:rsid w:val="000F6244"/>
    <w:rsid w:val="00100F24"/>
    <w:rsid w:val="00103CE6"/>
    <w:rsid w:val="00106B4A"/>
    <w:rsid w:val="00117108"/>
    <w:rsid w:val="001205C5"/>
    <w:rsid w:val="00125685"/>
    <w:rsid w:val="001316C5"/>
    <w:rsid w:val="00132018"/>
    <w:rsid w:val="001420FD"/>
    <w:rsid w:val="00145990"/>
    <w:rsid w:val="00166831"/>
    <w:rsid w:val="00185967"/>
    <w:rsid w:val="001920FA"/>
    <w:rsid w:val="0019713F"/>
    <w:rsid w:val="001A58C4"/>
    <w:rsid w:val="001B03FE"/>
    <w:rsid w:val="001B75C3"/>
    <w:rsid w:val="001C166E"/>
    <w:rsid w:val="001C560F"/>
    <w:rsid w:val="001E0583"/>
    <w:rsid w:val="001E254B"/>
    <w:rsid w:val="001F344E"/>
    <w:rsid w:val="0021557D"/>
    <w:rsid w:val="00217647"/>
    <w:rsid w:val="00220941"/>
    <w:rsid w:val="00220FEF"/>
    <w:rsid w:val="0022614A"/>
    <w:rsid w:val="00230DA2"/>
    <w:rsid w:val="00240481"/>
    <w:rsid w:val="00243B6F"/>
    <w:rsid w:val="00246349"/>
    <w:rsid w:val="002536D4"/>
    <w:rsid w:val="002617A5"/>
    <w:rsid w:val="00267643"/>
    <w:rsid w:val="00281F96"/>
    <w:rsid w:val="00294355"/>
    <w:rsid w:val="002A6A9F"/>
    <w:rsid w:val="002C1783"/>
    <w:rsid w:val="002D2D0A"/>
    <w:rsid w:val="002E7F58"/>
    <w:rsid w:val="002F7F7A"/>
    <w:rsid w:val="00304B85"/>
    <w:rsid w:val="00304CED"/>
    <w:rsid w:val="00317C2C"/>
    <w:rsid w:val="00330A7A"/>
    <w:rsid w:val="00332F1D"/>
    <w:rsid w:val="0033575C"/>
    <w:rsid w:val="00335FF9"/>
    <w:rsid w:val="00337398"/>
    <w:rsid w:val="0034634D"/>
    <w:rsid w:val="00346F0C"/>
    <w:rsid w:val="003534C5"/>
    <w:rsid w:val="00356D88"/>
    <w:rsid w:val="00374CA0"/>
    <w:rsid w:val="00382836"/>
    <w:rsid w:val="003B46FF"/>
    <w:rsid w:val="003C0DCE"/>
    <w:rsid w:val="003C2831"/>
    <w:rsid w:val="003C429B"/>
    <w:rsid w:val="003D6857"/>
    <w:rsid w:val="003E1337"/>
    <w:rsid w:val="003E72FD"/>
    <w:rsid w:val="003F13CA"/>
    <w:rsid w:val="004027A6"/>
    <w:rsid w:val="00406544"/>
    <w:rsid w:val="00422D81"/>
    <w:rsid w:val="00424345"/>
    <w:rsid w:val="00427530"/>
    <w:rsid w:val="0043086F"/>
    <w:rsid w:val="004328E8"/>
    <w:rsid w:val="00454EDE"/>
    <w:rsid w:val="00474A76"/>
    <w:rsid w:val="00496C70"/>
    <w:rsid w:val="00497401"/>
    <w:rsid w:val="004A1A00"/>
    <w:rsid w:val="004A6241"/>
    <w:rsid w:val="004B0A5D"/>
    <w:rsid w:val="004B7844"/>
    <w:rsid w:val="004D5509"/>
    <w:rsid w:val="004D6353"/>
    <w:rsid w:val="004E0E7A"/>
    <w:rsid w:val="004F673B"/>
    <w:rsid w:val="00517BBF"/>
    <w:rsid w:val="00523083"/>
    <w:rsid w:val="00542643"/>
    <w:rsid w:val="00556E19"/>
    <w:rsid w:val="00557D61"/>
    <w:rsid w:val="00565D68"/>
    <w:rsid w:val="005670CF"/>
    <w:rsid w:val="005702C3"/>
    <w:rsid w:val="005A6504"/>
    <w:rsid w:val="005C594B"/>
    <w:rsid w:val="005D20D8"/>
    <w:rsid w:val="005D28BF"/>
    <w:rsid w:val="005D4113"/>
    <w:rsid w:val="005D76A3"/>
    <w:rsid w:val="005E0B75"/>
    <w:rsid w:val="005E0B80"/>
    <w:rsid w:val="005E2222"/>
    <w:rsid w:val="005E4498"/>
    <w:rsid w:val="005E5C12"/>
    <w:rsid w:val="005F2307"/>
    <w:rsid w:val="005F3065"/>
    <w:rsid w:val="00613054"/>
    <w:rsid w:val="00617682"/>
    <w:rsid w:val="00640C19"/>
    <w:rsid w:val="00641909"/>
    <w:rsid w:val="00644B45"/>
    <w:rsid w:val="006460FC"/>
    <w:rsid w:val="00646B5C"/>
    <w:rsid w:val="006470A4"/>
    <w:rsid w:val="0065672C"/>
    <w:rsid w:val="006616D6"/>
    <w:rsid w:val="0066378A"/>
    <w:rsid w:val="0067075D"/>
    <w:rsid w:val="00671930"/>
    <w:rsid w:val="006759E9"/>
    <w:rsid w:val="006A0613"/>
    <w:rsid w:val="006A3BAA"/>
    <w:rsid w:val="006B7858"/>
    <w:rsid w:val="006C36A7"/>
    <w:rsid w:val="006E0D56"/>
    <w:rsid w:val="007024A0"/>
    <w:rsid w:val="00705E29"/>
    <w:rsid w:val="00714AA1"/>
    <w:rsid w:val="00745B26"/>
    <w:rsid w:val="00772BC7"/>
    <w:rsid w:val="00795DB8"/>
    <w:rsid w:val="007A518C"/>
    <w:rsid w:val="007B1590"/>
    <w:rsid w:val="007C6641"/>
    <w:rsid w:val="007C6F0D"/>
    <w:rsid w:val="007F1AC8"/>
    <w:rsid w:val="007F700D"/>
    <w:rsid w:val="00812033"/>
    <w:rsid w:val="00817126"/>
    <w:rsid w:val="00844A81"/>
    <w:rsid w:val="008541C1"/>
    <w:rsid w:val="0087071F"/>
    <w:rsid w:val="00876707"/>
    <w:rsid w:val="008819A3"/>
    <w:rsid w:val="00886565"/>
    <w:rsid w:val="00896E91"/>
    <w:rsid w:val="008A45CF"/>
    <w:rsid w:val="008C2F6B"/>
    <w:rsid w:val="008C5828"/>
    <w:rsid w:val="008C6BB1"/>
    <w:rsid w:val="008F0586"/>
    <w:rsid w:val="008F2B7E"/>
    <w:rsid w:val="008F52AE"/>
    <w:rsid w:val="008F7812"/>
    <w:rsid w:val="0091219C"/>
    <w:rsid w:val="00922FDD"/>
    <w:rsid w:val="009252A7"/>
    <w:rsid w:val="00926E1F"/>
    <w:rsid w:val="00934013"/>
    <w:rsid w:val="009419B7"/>
    <w:rsid w:val="00941C3F"/>
    <w:rsid w:val="00943698"/>
    <w:rsid w:val="0095472F"/>
    <w:rsid w:val="009560F7"/>
    <w:rsid w:val="009A68FE"/>
    <w:rsid w:val="009B06C2"/>
    <w:rsid w:val="009B48D9"/>
    <w:rsid w:val="009C0665"/>
    <w:rsid w:val="009C2CF0"/>
    <w:rsid w:val="009C4F9D"/>
    <w:rsid w:val="009E3EDC"/>
    <w:rsid w:val="009E50CC"/>
    <w:rsid w:val="009E6860"/>
    <w:rsid w:val="009F3881"/>
    <w:rsid w:val="009F4EA0"/>
    <w:rsid w:val="009F5EF8"/>
    <w:rsid w:val="009F7C00"/>
    <w:rsid w:val="00A0028C"/>
    <w:rsid w:val="00A00550"/>
    <w:rsid w:val="00A0111E"/>
    <w:rsid w:val="00A06B7E"/>
    <w:rsid w:val="00A0721A"/>
    <w:rsid w:val="00A10D1C"/>
    <w:rsid w:val="00A3476D"/>
    <w:rsid w:val="00A4448E"/>
    <w:rsid w:val="00A46A40"/>
    <w:rsid w:val="00A479D7"/>
    <w:rsid w:val="00A61043"/>
    <w:rsid w:val="00A92B7F"/>
    <w:rsid w:val="00AB74D5"/>
    <w:rsid w:val="00AC3677"/>
    <w:rsid w:val="00AC4B3E"/>
    <w:rsid w:val="00AC6704"/>
    <w:rsid w:val="00AD6352"/>
    <w:rsid w:val="00AF634D"/>
    <w:rsid w:val="00B000C2"/>
    <w:rsid w:val="00B0724D"/>
    <w:rsid w:val="00B12DBA"/>
    <w:rsid w:val="00B1403A"/>
    <w:rsid w:val="00B16501"/>
    <w:rsid w:val="00B321F1"/>
    <w:rsid w:val="00B36F87"/>
    <w:rsid w:val="00B42636"/>
    <w:rsid w:val="00B530FA"/>
    <w:rsid w:val="00B574CD"/>
    <w:rsid w:val="00B652F5"/>
    <w:rsid w:val="00B82A6C"/>
    <w:rsid w:val="00B85251"/>
    <w:rsid w:val="00B85B88"/>
    <w:rsid w:val="00BB7B1E"/>
    <w:rsid w:val="00BC0693"/>
    <w:rsid w:val="00BC27FC"/>
    <w:rsid w:val="00BC3DC6"/>
    <w:rsid w:val="00C0088A"/>
    <w:rsid w:val="00C00BD4"/>
    <w:rsid w:val="00C01C94"/>
    <w:rsid w:val="00C13BAF"/>
    <w:rsid w:val="00C14E5E"/>
    <w:rsid w:val="00C16071"/>
    <w:rsid w:val="00C175F0"/>
    <w:rsid w:val="00C17E48"/>
    <w:rsid w:val="00C205C7"/>
    <w:rsid w:val="00C250F1"/>
    <w:rsid w:val="00C300D1"/>
    <w:rsid w:val="00C410EB"/>
    <w:rsid w:val="00C422C5"/>
    <w:rsid w:val="00C4296D"/>
    <w:rsid w:val="00C5060F"/>
    <w:rsid w:val="00C57D52"/>
    <w:rsid w:val="00C645F6"/>
    <w:rsid w:val="00C66480"/>
    <w:rsid w:val="00C87CE4"/>
    <w:rsid w:val="00C90164"/>
    <w:rsid w:val="00CA247F"/>
    <w:rsid w:val="00CA50D6"/>
    <w:rsid w:val="00CB2C43"/>
    <w:rsid w:val="00CB3B76"/>
    <w:rsid w:val="00CC1235"/>
    <w:rsid w:val="00CD3273"/>
    <w:rsid w:val="00CE0670"/>
    <w:rsid w:val="00CF2F15"/>
    <w:rsid w:val="00D02B43"/>
    <w:rsid w:val="00D2423F"/>
    <w:rsid w:val="00D26041"/>
    <w:rsid w:val="00D333F5"/>
    <w:rsid w:val="00D33C82"/>
    <w:rsid w:val="00D367E7"/>
    <w:rsid w:val="00D37DB0"/>
    <w:rsid w:val="00D4017C"/>
    <w:rsid w:val="00D468B0"/>
    <w:rsid w:val="00D55381"/>
    <w:rsid w:val="00D62EAF"/>
    <w:rsid w:val="00D639FC"/>
    <w:rsid w:val="00D90ADE"/>
    <w:rsid w:val="00DA2847"/>
    <w:rsid w:val="00DA60DB"/>
    <w:rsid w:val="00DA6727"/>
    <w:rsid w:val="00DB2881"/>
    <w:rsid w:val="00DC2A2C"/>
    <w:rsid w:val="00DC63E5"/>
    <w:rsid w:val="00E05321"/>
    <w:rsid w:val="00E24CCA"/>
    <w:rsid w:val="00E4323F"/>
    <w:rsid w:val="00E67791"/>
    <w:rsid w:val="00E90FCF"/>
    <w:rsid w:val="00E95BDB"/>
    <w:rsid w:val="00E968E0"/>
    <w:rsid w:val="00EA0045"/>
    <w:rsid w:val="00EA247B"/>
    <w:rsid w:val="00EB4F1B"/>
    <w:rsid w:val="00EB5949"/>
    <w:rsid w:val="00EB5960"/>
    <w:rsid w:val="00EC0165"/>
    <w:rsid w:val="00EC2E31"/>
    <w:rsid w:val="00ED0DD9"/>
    <w:rsid w:val="00EF32C9"/>
    <w:rsid w:val="00EF61BA"/>
    <w:rsid w:val="00F0543D"/>
    <w:rsid w:val="00F07C7D"/>
    <w:rsid w:val="00F1219A"/>
    <w:rsid w:val="00F12784"/>
    <w:rsid w:val="00F247CA"/>
    <w:rsid w:val="00F266D8"/>
    <w:rsid w:val="00F47621"/>
    <w:rsid w:val="00F5076C"/>
    <w:rsid w:val="00F5418B"/>
    <w:rsid w:val="00F623B7"/>
    <w:rsid w:val="00F65A63"/>
    <w:rsid w:val="00F731C7"/>
    <w:rsid w:val="00F73A5E"/>
    <w:rsid w:val="00F743F2"/>
    <w:rsid w:val="00F82B9A"/>
    <w:rsid w:val="00F84440"/>
    <w:rsid w:val="00F9062E"/>
    <w:rsid w:val="00F96C5A"/>
    <w:rsid w:val="00FA0389"/>
    <w:rsid w:val="00FB145A"/>
    <w:rsid w:val="00FB4424"/>
    <w:rsid w:val="00FB6783"/>
    <w:rsid w:val="00FC0DCC"/>
    <w:rsid w:val="00FC7391"/>
    <w:rsid w:val="00FC7737"/>
    <w:rsid w:val="00FC79E2"/>
    <w:rsid w:val="00FD3F9B"/>
    <w:rsid w:val="00FE100A"/>
    <w:rsid w:val="00FE6155"/>
    <w:rsid w:val="00FF0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C7B42D"/>
  <w15:chartTrackingRefBased/>
  <w15:docId w15:val="{75ACD9E2-A75A-4DB1-8CE3-AA8F7117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2E31"/>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paragraph" w:styleId="af2">
    <w:name w:val="Balloon Text"/>
    <w:basedOn w:val="a"/>
    <w:link w:val="af3"/>
    <w:semiHidden/>
    <w:unhideWhenUsed/>
    <w:rsid w:val="007F1AC8"/>
    <w:rPr>
      <w:sz w:val="18"/>
      <w:szCs w:val="18"/>
    </w:rPr>
  </w:style>
  <w:style w:type="character" w:customStyle="1" w:styleId="af3">
    <w:name w:val="批注框文本 字符"/>
    <w:basedOn w:val="a1"/>
    <w:link w:val="af2"/>
    <w:semiHidden/>
    <w:rsid w:val="007F1AC8"/>
    <w:rPr>
      <w:rFonts w:ascii="等线" w:eastAsia="等线" w:hAnsi="等线"/>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D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4.xml><?xml version="1.0" encoding="utf-8"?>
<ds:datastoreItem xmlns:ds="http://schemas.openxmlformats.org/officeDocument/2006/customXml" ds:itemID="{C1BD2BFB-1BB4-4468-9EF6-9B6E4ABF8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129</Words>
  <Characters>737</Characters>
  <Application>Microsoft Office Word</Application>
  <DocSecurity>0</DocSecurity>
  <Lines>6</Lines>
  <Paragraphs>1</Paragraphs>
  <ScaleCrop>false</ScaleCrop>
  <Company>KWM</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5</cp:revision>
  <cp:lastPrinted>1996-04-16T03:47:00Z</cp:lastPrinted>
  <dcterms:created xsi:type="dcterms:W3CDTF">2022-02-17T03:10:00Z</dcterms:created>
  <dcterms:modified xsi:type="dcterms:W3CDTF">2022-02-17T16:12:00Z</dcterms:modified>
</cp:coreProperties>
</file>