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64A4A75" w14:textId="77777777" w:rsidR="00094095" w:rsidRPr="002B3F8F" w:rsidRDefault="00094095" w:rsidP="00094095">
      <w:pPr>
        <w:spacing w:line="440" w:lineRule="exact"/>
        <w:jc w:val="center"/>
        <w:rPr>
          <w:rFonts w:asciiTheme="majorEastAsia" w:eastAsiaTheme="majorEastAsia" w:hAnsiTheme="majorEastAsia"/>
          <w:sz w:val="30"/>
          <w:szCs w:val="30"/>
        </w:rPr>
      </w:pPr>
      <w:r w:rsidRPr="002B3F8F">
        <w:rPr>
          <w:rFonts w:asciiTheme="majorEastAsia" w:eastAsiaTheme="majorEastAsia" w:hAnsiTheme="majorEastAsia" w:hint="eastAsia"/>
          <w:sz w:val="30"/>
          <w:szCs w:val="30"/>
        </w:rPr>
        <w:t>经营者集中简易案件公示表</w:t>
      </w:r>
    </w:p>
    <w:p w14:paraId="5C31B5C1" w14:textId="77777777" w:rsidR="00094095" w:rsidRPr="00BA1596" w:rsidRDefault="00094095" w:rsidP="00F327D9">
      <w:pPr>
        <w:spacing w:line="440" w:lineRule="exact"/>
        <w:rPr>
          <w:rFonts w:ascii="FangSong_GB2312" w:eastAsia="FangSong_GB2312" w:hAnsi="Times New Roman"/>
          <w:sz w:val="28"/>
          <w:szCs w:val="28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094095" w:rsidRPr="002B3F8F" w14:paraId="0C321AFB" w14:textId="77777777" w:rsidTr="007664A6">
        <w:tc>
          <w:tcPr>
            <w:tcW w:w="1809" w:type="dxa"/>
            <w:shd w:val="clear" w:color="auto" w:fill="D9D9D9"/>
          </w:tcPr>
          <w:p w14:paraId="7A1683F4" w14:textId="77777777" w:rsidR="00094095" w:rsidRPr="002B3F8F" w:rsidRDefault="00094095" w:rsidP="007664A6">
            <w:pPr>
              <w:pStyle w:val="ListParagraph"/>
              <w:widowControl/>
              <w:spacing w:line="500" w:lineRule="exact"/>
              <w:ind w:left="0"/>
              <w:rPr>
                <w:rFonts w:ascii="Arial" w:hAnsi="Arial" w:cs="Arial"/>
                <w:kern w:val="0"/>
                <w:szCs w:val="21"/>
              </w:rPr>
            </w:pPr>
            <w:r w:rsidRPr="002B3F8F">
              <w:rPr>
                <w:rFonts w:ascii="Arial" w:hAnsi="Arial" w:cs="Arial" w:hint="eastAsia"/>
                <w:kern w:val="0"/>
                <w:szCs w:val="21"/>
              </w:rPr>
              <w:t>案件名称</w:t>
            </w:r>
          </w:p>
        </w:tc>
        <w:tc>
          <w:tcPr>
            <w:tcW w:w="6949" w:type="dxa"/>
            <w:gridSpan w:val="2"/>
          </w:tcPr>
          <w:p w14:paraId="4CD1157C" w14:textId="2C191399" w:rsidR="007664A6" w:rsidRPr="002B3F8F" w:rsidRDefault="005E10A2" w:rsidP="007664A6">
            <w:pPr>
              <w:pStyle w:val="ListParagraph"/>
              <w:widowControl/>
              <w:spacing w:line="500" w:lineRule="exact"/>
              <w:ind w:left="0"/>
              <w:rPr>
                <w:rFonts w:ascii="Arial" w:hAnsi="Arial" w:cs="Arial"/>
                <w:kern w:val="0"/>
                <w:szCs w:val="21"/>
              </w:rPr>
            </w:pPr>
            <w:r w:rsidRPr="002B3F8F">
              <w:rPr>
                <w:rFonts w:ascii="Arial" w:hAnsi="Arial" w:cs="Arial" w:hint="eastAsia"/>
                <w:kern w:val="0"/>
                <w:szCs w:val="21"/>
              </w:rPr>
              <w:t>开利全球公司收购东芝开利公司</w:t>
            </w:r>
            <w:r w:rsidR="00001FCE" w:rsidRPr="002B3F8F">
              <w:rPr>
                <w:rFonts w:ascii="Arial" w:hAnsi="Arial" w:cs="Arial" w:hint="eastAsia"/>
                <w:kern w:val="0"/>
                <w:szCs w:val="21"/>
              </w:rPr>
              <w:t>股权</w:t>
            </w:r>
            <w:r w:rsidRPr="002B3F8F">
              <w:rPr>
                <w:rFonts w:ascii="Arial" w:hAnsi="Arial" w:cs="Arial" w:hint="eastAsia"/>
                <w:kern w:val="0"/>
                <w:szCs w:val="21"/>
              </w:rPr>
              <w:t>案</w:t>
            </w:r>
            <w:r w:rsidR="00001FCE" w:rsidRPr="002B3F8F">
              <w:rPr>
                <w:rFonts w:ascii="Arial" w:hAnsi="Arial" w:cs="Arial" w:hint="eastAsia"/>
                <w:kern w:val="0"/>
                <w:szCs w:val="21"/>
              </w:rPr>
              <w:t>（</w:t>
            </w:r>
            <w:r w:rsidR="00D64577" w:rsidRPr="002B3F8F">
              <w:rPr>
                <w:rFonts w:ascii="Arial" w:hAnsi="Arial" w:cs="Arial" w:hint="eastAsia"/>
                <w:kern w:val="0"/>
                <w:szCs w:val="21"/>
              </w:rPr>
              <w:t>“拟议交易”</w:t>
            </w:r>
            <w:r w:rsidR="00001FCE" w:rsidRPr="002B3F8F">
              <w:rPr>
                <w:rFonts w:ascii="Arial" w:hAnsi="Arial" w:cs="Arial" w:hint="eastAsia"/>
                <w:kern w:val="0"/>
                <w:szCs w:val="21"/>
              </w:rPr>
              <w:t>）</w:t>
            </w:r>
          </w:p>
        </w:tc>
      </w:tr>
      <w:tr w:rsidR="00094095" w:rsidRPr="002B3F8F" w14:paraId="53C8411E" w14:textId="77777777" w:rsidTr="002F2D60">
        <w:trPr>
          <w:trHeight w:val="993"/>
        </w:trPr>
        <w:tc>
          <w:tcPr>
            <w:tcW w:w="1809" w:type="dxa"/>
            <w:shd w:val="clear" w:color="auto" w:fill="D9D9D9"/>
          </w:tcPr>
          <w:p w14:paraId="7941B5FE" w14:textId="77777777" w:rsidR="00094095" w:rsidRPr="002B3F8F" w:rsidRDefault="00094095" w:rsidP="002F2D60">
            <w:pPr>
              <w:spacing w:line="500" w:lineRule="exact"/>
              <w:rPr>
                <w:rFonts w:ascii="Arial" w:hAnsi="Arial" w:cs="Arial"/>
                <w:kern w:val="0"/>
                <w:szCs w:val="21"/>
              </w:rPr>
            </w:pPr>
            <w:r w:rsidRPr="002B3F8F">
              <w:rPr>
                <w:rFonts w:ascii="Arial" w:hAnsi="Arial" w:cs="Arial" w:hint="eastAsia"/>
                <w:kern w:val="0"/>
                <w:szCs w:val="21"/>
              </w:rPr>
              <w:t>交易概况（限</w:t>
            </w:r>
            <w:r w:rsidRPr="002B3F8F">
              <w:rPr>
                <w:rFonts w:ascii="Arial" w:hAnsi="Arial" w:cs="Arial" w:hint="eastAsia"/>
                <w:kern w:val="0"/>
                <w:szCs w:val="21"/>
              </w:rPr>
              <w:t>200</w:t>
            </w:r>
            <w:r w:rsidRPr="002B3F8F">
              <w:rPr>
                <w:rFonts w:ascii="Arial" w:hAnsi="Arial" w:cs="Arial" w:hint="eastAsia"/>
                <w:kern w:val="0"/>
                <w:szCs w:val="21"/>
              </w:rPr>
              <w:t>字内）</w:t>
            </w:r>
          </w:p>
        </w:tc>
        <w:tc>
          <w:tcPr>
            <w:tcW w:w="6949" w:type="dxa"/>
            <w:gridSpan w:val="2"/>
          </w:tcPr>
          <w:p w14:paraId="68EFD4EC" w14:textId="3C8D717A" w:rsidR="00094095" w:rsidRPr="002B3F8F" w:rsidRDefault="00DC3A79" w:rsidP="004D09F4">
            <w:pPr>
              <w:pStyle w:val="ListParagraph"/>
              <w:widowControl/>
              <w:spacing w:line="500" w:lineRule="exact"/>
              <w:ind w:left="0"/>
              <w:rPr>
                <w:rFonts w:ascii="Arial" w:hAnsi="Arial" w:cs="Arial"/>
                <w:b/>
                <w:bCs/>
                <w:szCs w:val="21"/>
                <w:lang w:val="x-none"/>
              </w:rPr>
            </w:pPr>
            <w:r w:rsidRPr="002B3F8F">
              <w:rPr>
                <w:rFonts w:ascii="Arial" w:hAnsi="Arial" w:cs="Arial" w:hint="eastAsia"/>
                <w:szCs w:val="21"/>
              </w:rPr>
              <w:t>拟议交易涉及</w:t>
            </w:r>
            <w:r w:rsidR="00506908" w:rsidRPr="002B3F8F">
              <w:rPr>
                <w:rFonts w:ascii="Arial" w:hAnsi="Arial" w:cs="Arial" w:hint="eastAsia"/>
                <w:kern w:val="0"/>
                <w:szCs w:val="21"/>
              </w:rPr>
              <w:t>开利全球公司</w:t>
            </w:r>
            <w:r w:rsidRPr="002B3F8F">
              <w:rPr>
                <w:rFonts w:ascii="Arial" w:hAnsi="Arial" w:cs="Arial" w:hint="eastAsia"/>
                <w:kern w:val="0"/>
                <w:szCs w:val="21"/>
              </w:rPr>
              <w:t>（“</w:t>
            </w:r>
            <w:r w:rsidR="00506908" w:rsidRPr="002B3F8F">
              <w:rPr>
                <w:rFonts w:ascii="Arial" w:hAnsi="Arial" w:cs="Arial" w:hint="eastAsia"/>
                <w:b/>
                <w:bCs/>
                <w:szCs w:val="21"/>
              </w:rPr>
              <w:t>开利</w:t>
            </w:r>
            <w:r w:rsidRPr="002B3F8F">
              <w:rPr>
                <w:rFonts w:ascii="Arial" w:hAnsi="Arial" w:cs="Arial" w:hint="eastAsia"/>
                <w:szCs w:val="21"/>
              </w:rPr>
              <w:t>”）</w:t>
            </w:r>
            <w:r w:rsidR="00F10E26" w:rsidRPr="002B3F8F">
              <w:rPr>
                <w:rFonts w:ascii="Arial" w:hAnsi="Arial" w:cs="Arial" w:hint="eastAsia"/>
                <w:szCs w:val="21"/>
              </w:rPr>
              <w:t>收购</w:t>
            </w:r>
            <w:r w:rsidR="00F06A9C" w:rsidRPr="002B3F8F">
              <w:rPr>
                <w:rFonts w:ascii="Arial" w:hAnsi="Arial" w:cs="Arial" w:hint="eastAsia"/>
                <w:szCs w:val="21"/>
              </w:rPr>
              <w:t>东芝开利公司</w:t>
            </w:r>
            <w:r w:rsidR="00F10E26" w:rsidRPr="002B3F8F">
              <w:rPr>
                <w:rFonts w:ascii="Arial" w:hAnsi="Arial" w:cs="Arial" w:hint="eastAsia"/>
                <w:szCs w:val="21"/>
              </w:rPr>
              <w:t>（</w:t>
            </w:r>
            <w:r w:rsidR="00D67DD5" w:rsidRPr="002B3F8F">
              <w:rPr>
                <w:rFonts w:ascii="Arial" w:hAnsi="Arial" w:cs="Arial" w:hint="eastAsia"/>
                <w:szCs w:val="21"/>
              </w:rPr>
              <w:t>“</w:t>
            </w:r>
            <w:r w:rsidR="00F06A9C" w:rsidRPr="002B3F8F">
              <w:rPr>
                <w:rFonts w:ascii="Arial" w:hAnsi="Arial" w:cs="Arial" w:hint="eastAsia"/>
                <w:b/>
                <w:bCs/>
                <w:szCs w:val="21"/>
              </w:rPr>
              <w:t>东芝开利</w:t>
            </w:r>
            <w:r w:rsidR="00D67DD5" w:rsidRPr="002B3F8F">
              <w:rPr>
                <w:rFonts w:ascii="Arial" w:hAnsi="Arial" w:cs="Arial" w:hint="eastAsia"/>
                <w:szCs w:val="21"/>
              </w:rPr>
              <w:t>”）</w:t>
            </w:r>
            <w:r w:rsidR="00F10E26" w:rsidRPr="002B3F8F">
              <w:rPr>
                <w:rFonts w:ascii="Arial" w:hAnsi="Arial" w:cs="Arial" w:hint="eastAsia"/>
                <w:szCs w:val="21"/>
              </w:rPr>
              <w:t>部分股权</w:t>
            </w:r>
            <w:r w:rsidR="00D67DD5" w:rsidRPr="002B3F8F">
              <w:rPr>
                <w:rFonts w:ascii="Arial" w:hAnsi="Arial" w:cs="Arial" w:hint="eastAsia"/>
                <w:szCs w:val="21"/>
              </w:rPr>
              <w:t>。</w:t>
            </w:r>
            <w:r w:rsidR="00DD675D" w:rsidRPr="002B3F8F">
              <w:rPr>
                <w:rFonts w:ascii="Arial" w:hAnsi="Arial" w:cs="Arial" w:hint="eastAsia"/>
                <w:szCs w:val="21"/>
              </w:rPr>
              <w:t>拟议交易前，东芝开利由开利和东芝</w:t>
            </w:r>
            <w:r w:rsidR="00233206" w:rsidRPr="002B3F8F">
              <w:rPr>
                <w:rFonts w:ascii="Arial" w:hAnsi="Arial" w:cs="Arial" w:hint="eastAsia"/>
                <w:szCs w:val="21"/>
              </w:rPr>
              <w:t>公司</w:t>
            </w:r>
            <w:r w:rsidR="00DD675D" w:rsidRPr="002B3F8F">
              <w:rPr>
                <w:rFonts w:ascii="Arial" w:hAnsi="Arial" w:cs="Arial" w:hint="eastAsia"/>
                <w:szCs w:val="21"/>
              </w:rPr>
              <w:t>共同持有和控制。</w:t>
            </w:r>
            <w:r w:rsidRPr="002B3F8F">
              <w:rPr>
                <w:rFonts w:ascii="Arial" w:hAnsi="Arial" w:cs="Arial" w:hint="eastAsia"/>
                <w:szCs w:val="21"/>
              </w:rPr>
              <w:t>拟议交易完成后，</w:t>
            </w:r>
            <w:r w:rsidR="00756194" w:rsidRPr="002B3F8F">
              <w:rPr>
                <w:rFonts w:ascii="Arial" w:hAnsi="Arial" w:cs="Arial" w:hint="eastAsia"/>
                <w:szCs w:val="21"/>
              </w:rPr>
              <w:t>开利将持有东芝开利</w:t>
            </w:r>
            <w:r w:rsidR="00756194" w:rsidRPr="002B3F8F">
              <w:rPr>
                <w:rFonts w:ascii="Arial" w:hAnsi="Arial" w:cs="Arial"/>
                <w:szCs w:val="21"/>
              </w:rPr>
              <w:t xml:space="preserve"> </w:t>
            </w:r>
            <w:r w:rsidR="00756194" w:rsidRPr="002B3F8F">
              <w:rPr>
                <w:rFonts w:ascii="Arial" w:hAnsi="Arial" w:cs="Arial" w:hint="eastAsia"/>
                <w:szCs w:val="21"/>
              </w:rPr>
              <w:t>95%</w:t>
            </w:r>
            <w:r w:rsidR="00756194" w:rsidRPr="002B3F8F">
              <w:rPr>
                <w:rFonts w:ascii="Arial" w:hAnsi="Arial" w:cs="Arial" w:hint="eastAsia"/>
                <w:szCs w:val="21"/>
              </w:rPr>
              <w:t>的</w:t>
            </w:r>
            <w:r w:rsidR="00233206" w:rsidRPr="002B3F8F">
              <w:rPr>
                <w:rFonts w:ascii="Arial" w:hAnsi="Arial" w:cs="Arial" w:hint="eastAsia"/>
                <w:szCs w:val="21"/>
              </w:rPr>
              <w:t>股权</w:t>
            </w:r>
            <w:r w:rsidR="00756194" w:rsidRPr="002B3F8F">
              <w:rPr>
                <w:rFonts w:ascii="Arial" w:hAnsi="Arial" w:cs="Arial" w:hint="eastAsia"/>
                <w:szCs w:val="21"/>
              </w:rPr>
              <w:t>并单独控制东芝开利。</w:t>
            </w:r>
          </w:p>
        </w:tc>
      </w:tr>
      <w:tr w:rsidR="002A00AD" w:rsidRPr="002B3F8F" w14:paraId="1F31B0EA" w14:textId="77777777" w:rsidTr="002F2D60">
        <w:trPr>
          <w:trHeight w:val="404"/>
        </w:trPr>
        <w:tc>
          <w:tcPr>
            <w:tcW w:w="1809" w:type="dxa"/>
            <w:vMerge w:val="restart"/>
            <w:shd w:val="clear" w:color="auto" w:fill="D9D9D9"/>
          </w:tcPr>
          <w:p w14:paraId="37F4672C" w14:textId="7AF6F9B4" w:rsidR="002A00AD" w:rsidRPr="002B3F8F" w:rsidRDefault="00DC3A79" w:rsidP="003500AF">
            <w:pPr>
              <w:spacing w:line="500" w:lineRule="exact"/>
              <w:rPr>
                <w:rFonts w:ascii="Arial" w:hAnsi="Arial" w:cs="Arial"/>
                <w:kern w:val="0"/>
                <w:szCs w:val="21"/>
              </w:rPr>
            </w:pPr>
            <w:r w:rsidRPr="002B3F8F">
              <w:rPr>
                <w:rFonts w:ascii="Arial" w:hAnsi="Arial" w:cs="Arial" w:hint="eastAsia"/>
                <w:kern w:val="0"/>
                <w:szCs w:val="21"/>
              </w:rPr>
              <w:t>参与集中的经营者简介</w:t>
            </w:r>
          </w:p>
        </w:tc>
        <w:tc>
          <w:tcPr>
            <w:tcW w:w="1796" w:type="dxa"/>
          </w:tcPr>
          <w:p w14:paraId="3626D508" w14:textId="54367162" w:rsidR="002A00AD" w:rsidRPr="002B3F8F" w:rsidRDefault="00DC3A79" w:rsidP="002E2E29">
            <w:pPr>
              <w:spacing w:line="500" w:lineRule="exact"/>
              <w:jc w:val="left"/>
              <w:rPr>
                <w:rFonts w:ascii="Arial" w:hAnsi="Arial" w:cs="Arial"/>
                <w:kern w:val="0"/>
                <w:szCs w:val="21"/>
              </w:rPr>
            </w:pPr>
            <w:r w:rsidRPr="002B3F8F">
              <w:rPr>
                <w:rFonts w:ascii="Arial" w:hAnsi="Arial" w:cs="Arial" w:hint="eastAsia"/>
                <w:kern w:val="0"/>
                <w:szCs w:val="21"/>
              </w:rPr>
              <w:t>1</w:t>
            </w:r>
            <w:r w:rsidRPr="002B3F8F">
              <w:rPr>
                <w:rFonts w:ascii="Arial" w:hAnsi="Arial" w:cs="Arial" w:hint="eastAsia"/>
                <w:kern w:val="0"/>
                <w:szCs w:val="21"/>
              </w:rPr>
              <w:t>、</w:t>
            </w:r>
            <w:r w:rsidR="00C10CD9" w:rsidRPr="002B3F8F">
              <w:rPr>
                <w:rFonts w:ascii="Arial" w:hAnsi="Arial" w:cs="Arial" w:hint="eastAsia"/>
                <w:kern w:val="0"/>
                <w:szCs w:val="21"/>
              </w:rPr>
              <w:t>开利</w:t>
            </w:r>
          </w:p>
        </w:tc>
        <w:tc>
          <w:tcPr>
            <w:tcW w:w="5153" w:type="dxa"/>
          </w:tcPr>
          <w:p w14:paraId="0AC769C7" w14:textId="29874BE0" w:rsidR="002A00AD" w:rsidRPr="002B3F8F" w:rsidRDefault="000C0923" w:rsidP="000C0923">
            <w:pPr>
              <w:spacing w:line="500" w:lineRule="exact"/>
              <w:rPr>
                <w:rFonts w:ascii="Arial" w:hAnsi="Arial" w:cs="Arial"/>
                <w:kern w:val="0"/>
                <w:szCs w:val="21"/>
              </w:rPr>
            </w:pPr>
            <w:r w:rsidRPr="002B3F8F">
              <w:rPr>
                <w:rFonts w:ascii="Arial" w:hAnsi="Arial" w:cs="Arial" w:hint="eastAsia"/>
                <w:kern w:val="0"/>
                <w:szCs w:val="21"/>
              </w:rPr>
              <w:t>开利</w:t>
            </w:r>
            <w:r w:rsidR="007664A6" w:rsidRPr="002B3F8F">
              <w:rPr>
                <w:rFonts w:ascii="Arial" w:hAnsi="Arial" w:cs="Arial" w:hint="eastAsia"/>
                <w:kern w:val="0"/>
                <w:szCs w:val="21"/>
              </w:rPr>
              <w:t>于</w:t>
            </w:r>
            <w:r w:rsidR="007664A6" w:rsidRPr="002B3F8F">
              <w:rPr>
                <w:rFonts w:ascii="Arial" w:hAnsi="Arial" w:cs="Arial" w:hint="eastAsia"/>
                <w:kern w:val="0"/>
                <w:szCs w:val="21"/>
              </w:rPr>
              <w:t>2</w:t>
            </w:r>
            <w:r w:rsidR="007664A6" w:rsidRPr="002B3F8F">
              <w:rPr>
                <w:rFonts w:ascii="Arial" w:hAnsi="Arial" w:cs="Arial"/>
                <w:kern w:val="0"/>
                <w:szCs w:val="21"/>
              </w:rPr>
              <w:t>019</w:t>
            </w:r>
            <w:r w:rsidR="007664A6" w:rsidRPr="002B3F8F">
              <w:rPr>
                <w:rFonts w:ascii="Arial" w:hAnsi="Arial" w:cs="Arial" w:hint="eastAsia"/>
                <w:kern w:val="0"/>
                <w:szCs w:val="21"/>
              </w:rPr>
              <w:t>年</w:t>
            </w:r>
            <w:r w:rsidR="007664A6" w:rsidRPr="002B3F8F">
              <w:rPr>
                <w:rFonts w:ascii="Arial" w:hAnsi="Arial" w:cs="Arial" w:hint="eastAsia"/>
                <w:kern w:val="0"/>
                <w:szCs w:val="21"/>
              </w:rPr>
              <w:t>3</w:t>
            </w:r>
            <w:r w:rsidR="007664A6" w:rsidRPr="002B3F8F">
              <w:rPr>
                <w:rFonts w:ascii="Arial" w:hAnsi="Arial" w:cs="Arial" w:hint="eastAsia"/>
                <w:kern w:val="0"/>
                <w:szCs w:val="21"/>
              </w:rPr>
              <w:t>月</w:t>
            </w:r>
            <w:r w:rsidR="007664A6" w:rsidRPr="002B3F8F">
              <w:rPr>
                <w:rFonts w:ascii="Arial" w:hAnsi="Arial" w:cs="Arial" w:hint="eastAsia"/>
                <w:kern w:val="0"/>
                <w:szCs w:val="21"/>
              </w:rPr>
              <w:t>1</w:t>
            </w:r>
            <w:r w:rsidR="007664A6" w:rsidRPr="002B3F8F">
              <w:rPr>
                <w:rFonts w:ascii="Arial" w:hAnsi="Arial" w:cs="Arial"/>
                <w:kern w:val="0"/>
                <w:szCs w:val="21"/>
              </w:rPr>
              <w:t>5</w:t>
            </w:r>
            <w:r w:rsidR="007664A6" w:rsidRPr="002B3F8F">
              <w:rPr>
                <w:rFonts w:ascii="Arial" w:hAnsi="Arial" w:cs="Arial" w:hint="eastAsia"/>
                <w:kern w:val="0"/>
                <w:szCs w:val="21"/>
              </w:rPr>
              <w:t>日成立于美国。开利是</w:t>
            </w:r>
            <w:r w:rsidRPr="002B3F8F">
              <w:rPr>
                <w:rFonts w:ascii="Arial" w:hAnsi="Arial" w:cs="Arial" w:hint="eastAsia"/>
                <w:kern w:val="0"/>
                <w:szCs w:val="21"/>
              </w:rPr>
              <w:t>一家提供健康、安全和可持续建筑和冷链解决方案的全球供应商，目前有</w:t>
            </w:r>
            <w:r w:rsidRPr="002B3F8F">
              <w:rPr>
                <w:rFonts w:ascii="Arial" w:hAnsi="Arial" w:cs="Arial" w:hint="eastAsia"/>
                <w:kern w:val="0"/>
                <w:szCs w:val="21"/>
              </w:rPr>
              <w:t>53,000</w:t>
            </w:r>
            <w:r w:rsidRPr="002B3F8F">
              <w:rPr>
                <w:rFonts w:ascii="Arial" w:hAnsi="Arial" w:cs="Arial" w:hint="eastAsia"/>
                <w:kern w:val="0"/>
                <w:szCs w:val="21"/>
              </w:rPr>
              <w:t>多名员工为遍及全球的客户提供服务。开利业务由三个部门组成：（</w:t>
            </w:r>
            <w:r w:rsidRPr="002B3F8F">
              <w:rPr>
                <w:rFonts w:ascii="Arial" w:hAnsi="Arial" w:cs="Arial" w:hint="eastAsia"/>
                <w:kern w:val="0"/>
                <w:szCs w:val="21"/>
              </w:rPr>
              <w:t>i</w:t>
            </w:r>
            <w:r w:rsidRPr="002B3F8F">
              <w:rPr>
                <w:rFonts w:ascii="Arial" w:hAnsi="Arial" w:cs="Arial" w:hint="eastAsia"/>
                <w:kern w:val="0"/>
                <w:szCs w:val="21"/>
              </w:rPr>
              <w:t>）暖通空调业务部门；（</w:t>
            </w:r>
            <w:r w:rsidRPr="002B3F8F">
              <w:rPr>
                <w:rFonts w:ascii="Arial" w:hAnsi="Arial" w:cs="Arial" w:hint="eastAsia"/>
                <w:kern w:val="0"/>
                <w:szCs w:val="21"/>
              </w:rPr>
              <w:t>ii</w:t>
            </w:r>
            <w:r w:rsidRPr="002B3F8F">
              <w:rPr>
                <w:rFonts w:ascii="Arial" w:hAnsi="Arial" w:cs="Arial" w:hint="eastAsia"/>
                <w:kern w:val="0"/>
                <w:szCs w:val="21"/>
              </w:rPr>
              <w:t>）制冷业务部门；以及（</w:t>
            </w:r>
            <w:r w:rsidRPr="002B3F8F">
              <w:rPr>
                <w:rFonts w:ascii="Arial" w:hAnsi="Arial" w:cs="Arial" w:hint="eastAsia"/>
                <w:kern w:val="0"/>
                <w:szCs w:val="21"/>
              </w:rPr>
              <w:t>iii</w:t>
            </w:r>
            <w:r w:rsidRPr="002B3F8F">
              <w:rPr>
                <w:rFonts w:ascii="Arial" w:hAnsi="Arial" w:cs="Arial" w:hint="eastAsia"/>
                <w:kern w:val="0"/>
                <w:szCs w:val="21"/>
              </w:rPr>
              <w:t>）消防和安全业务部门。</w:t>
            </w:r>
          </w:p>
        </w:tc>
      </w:tr>
      <w:tr w:rsidR="002A00AD" w:rsidRPr="002B3F8F" w14:paraId="663AF8C9" w14:textId="77777777" w:rsidTr="002F2D60">
        <w:trPr>
          <w:trHeight w:val="404"/>
        </w:trPr>
        <w:tc>
          <w:tcPr>
            <w:tcW w:w="1809" w:type="dxa"/>
            <w:vMerge/>
            <w:shd w:val="clear" w:color="auto" w:fill="D9D9D9"/>
          </w:tcPr>
          <w:p w14:paraId="505CCEA2" w14:textId="77777777" w:rsidR="002A00AD" w:rsidRPr="002B3F8F" w:rsidRDefault="002A00AD" w:rsidP="003500AF">
            <w:pPr>
              <w:spacing w:line="500" w:lineRule="exact"/>
              <w:rPr>
                <w:rFonts w:ascii="Arial" w:hAnsi="Arial" w:cs="Arial"/>
                <w:kern w:val="0"/>
                <w:szCs w:val="21"/>
              </w:rPr>
            </w:pPr>
          </w:p>
        </w:tc>
        <w:tc>
          <w:tcPr>
            <w:tcW w:w="1796" w:type="dxa"/>
          </w:tcPr>
          <w:p w14:paraId="136FFD96" w14:textId="336ABE23" w:rsidR="002A00AD" w:rsidRPr="002B3F8F" w:rsidRDefault="00DC3A79" w:rsidP="002E2E29">
            <w:pPr>
              <w:spacing w:line="500" w:lineRule="exact"/>
              <w:jc w:val="left"/>
              <w:rPr>
                <w:rFonts w:ascii="Arial" w:hAnsi="Arial" w:cs="Arial"/>
                <w:kern w:val="0"/>
                <w:szCs w:val="21"/>
              </w:rPr>
            </w:pPr>
            <w:r w:rsidRPr="002B3F8F">
              <w:rPr>
                <w:rFonts w:ascii="Arial" w:hAnsi="Arial" w:cs="Arial" w:hint="eastAsia"/>
                <w:kern w:val="0"/>
                <w:szCs w:val="21"/>
              </w:rPr>
              <w:t>2</w:t>
            </w:r>
            <w:r w:rsidR="002A00AD" w:rsidRPr="002B3F8F">
              <w:rPr>
                <w:rFonts w:ascii="Arial" w:hAnsi="Arial" w:cs="Arial" w:hint="eastAsia"/>
                <w:kern w:val="0"/>
                <w:szCs w:val="21"/>
              </w:rPr>
              <w:t>、</w:t>
            </w:r>
            <w:r w:rsidR="00E84D40" w:rsidRPr="002B3F8F">
              <w:rPr>
                <w:rFonts w:ascii="Arial" w:hAnsi="Arial" w:cs="Arial" w:hint="eastAsia"/>
                <w:kern w:val="0"/>
                <w:szCs w:val="21"/>
              </w:rPr>
              <w:t>东芝开利</w:t>
            </w:r>
          </w:p>
        </w:tc>
        <w:tc>
          <w:tcPr>
            <w:tcW w:w="5153" w:type="dxa"/>
          </w:tcPr>
          <w:p w14:paraId="4A602A13" w14:textId="6562F509" w:rsidR="002A00AD" w:rsidRPr="002B3F8F" w:rsidRDefault="00F151BE" w:rsidP="003500AF">
            <w:pPr>
              <w:spacing w:line="500" w:lineRule="exact"/>
              <w:rPr>
                <w:rFonts w:ascii="Arial" w:hAnsi="Arial" w:cs="Arial"/>
                <w:kern w:val="0"/>
                <w:szCs w:val="21"/>
              </w:rPr>
            </w:pPr>
            <w:r w:rsidRPr="002B3F8F">
              <w:rPr>
                <w:rFonts w:ascii="Arial" w:hAnsi="Arial" w:cs="Arial" w:hint="eastAsia"/>
                <w:kern w:val="0"/>
                <w:szCs w:val="21"/>
              </w:rPr>
              <w:t>东芝开利</w:t>
            </w:r>
            <w:r w:rsidR="002B3F8F" w:rsidRPr="002B3F8F">
              <w:rPr>
                <w:rFonts w:ascii="Arial" w:hAnsi="Arial" w:cs="Arial" w:hint="eastAsia"/>
                <w:kern w:val="0"/>
                <w:szCs w:val="21"/>
              </w:rPr>
              <w:t>于</w:t>
            </w:r>
            <w:r w:rsidR="002B3F8F" w:rsidRPr="002B3F8F">
              <w:rPr>
                <w:rFonts w:ascii="Arial" w:hAnsi="Arial" w:cs="Arial" w:hint="eastAsia"/>
                <w:kern w:val="0"/>
                <w:szCs w:val="21"/>
              </w:rPr>
              <w:t>1</w:t>
            </w:r>
            <w:r w:rsidR="00EA6D66">
              <w:rPr>
                <w:rFonts w:ascii="Arial" w:hAnsi="Arial" w:cs="Arial"/>
                <w:kern w:val="0"/>
                <w:szCs w:val="21"/>
              </w:rPr>
              <w:t>999</w:t>
            </w:r>
            <w:r w:rsidR="002B3F8F" w:rsidRPr="002B3F8F">
              <w:rPr>
                <w:rFonts w:ascii="Arial" w:hAnsi="Arial" w:cs="Arial" w:hint="eastAsia"/>
                <w:kern w:val="0"/>
                <w:szCs w:val="21"/>
              </w:rPr>
              <w:t>年</w:t>
            </w:r>
            <w:r w:rsidR="002B3F8F" w:rsidRPr="002B3F8F">
              <w:rPr>
                <w:rFonts w:ascii="Arial" w:hAnsi="Arial" w:cs="Arial" w:hint="eastAsia"/>
                <w:kern w:val="0"/>
                <w:szCs w:val="21"/>
              </w:rPr>
              <w:t>1</w:t>
            </w:r>
            <w:r w:rsidR="002B3F8F" w:rsidRPr="002B3F8F">
              <w:rPr>
                <w:rFonts w:ascii="Arial" w:hAnsi="Arial" w:cs="Arial" w:hint="eastAsia"/>
                <w:kern w:val="0"/>
                <w:szCs w:val="21"/>
              </w:rPr>
              <w:t>月</w:t>
            </w:r>
            <w:r w:rsidR="002B3F8F" w:rsidRPr="002B3F8F">
              <w:rPr>
                <w:rFonts w:ascii="Arial" w:hAnsi="Arial" w:cs="Arial" w:hint="eastAsia"/>
                <w:kern w:val="0"/>
                <w:szCs w:val="21"/>
              </w:rPr>
              <w:t>2</w:t>
            </w:r>
            <w:r w:rsidR="002B3F8F" w:rsidRPr="002B3F8F">
              <w:rPr>
                <w:rFonts w:ascii="Arial" w:hAnsi="Arial" w:cs="Arial"/>
                <w:kern w:val="0"/>
                <w:szCs w:val="21"/>
              </w:rPr>
              <w:t>0</w:t>
            </w:r>
            <w:r w:rsidR="002B3F8F" w:rsidRPr="002B3F8F">
              <w:rPr>
                <w:rFonts w:ascii="Arial" w:hAnsi="Arial" w:cs="Arial" w:hint="eastAsia"/>
                <w:kern w:val="0"/>
                <w:szCs w:val="21"/>
              </w:rPr>
              <w:t>日成立于日本。东芝开利</w:t>
            </w:r>
            <w:r w:rsidRPr="002B3F8F">
              <w:rPr>
                <w:rFonts w:ascii="Arial" w:hAnsi="Arial" w:cs="Arial" w:hint="eastAsia"/>
                <w:kern w:val="0"/>
                <w:szCs w:val="21"/>
              </w:rPr>
              <w:t>制造和供应暖通空调产品</w:t>
            </w:r>
            <w:r w:rsidR="002B3F8F" w:rsidRPr="002B3F8F">
              <w:rPr>
                <w:rFonts w:ascii="Arial" w:hAnsi="Arial" w:cs="Arial" w:hint="eastAsia"/>
                <w:kern w:val="0"/>
                <w:szCs w:val="21"/>
              </w:rPr>
              <w:t>，目前</w:t>
            </w:r>
            <w:r w:rsidRPr="002B3F8F">
              <w:rPr>
                <w:rFonts w:ascii="Arial" w:hAnsi="Arial" w:cs="Arial" w:hint="eastAsia"/>
                <w:kern w:val="0"/>
                <w:szCs w:val="21"/>
              </w:rPr>
              <w:t>在欧洲、北美和亚洲市场开展业务。</w:t>
            </w:r>
          </w:p>
        </w:tc>
      </w:tr>
      <w:tr w:rsidR="003500AF" w:rsidRPr="002B3F8F" w14:paraId="373B5E56" w14:textId="77777777" w:rsidTr="002F2D60">
        <w:trPr>
          <w:trHeight w:val="279"/>
        </w:trPr>
        <w:tc>
          <w:tcPr>
            <w:tcW w:w="1809" w:type="dxa"/>
            <w:vMerge w:val="restart"/>
            <w:shd w:val="clear" w:color="auto" w:fill="D9D9D9"/>
          </w:tcPr>
          <w:p w14:paraId="7F6727B5" w14:textId="77777777" w:rsidR="003500AF" w:rsidRPr="002B3F8F" w:rsidRDefault="003500AF" w:rsidP="003500AF">
            <w:pPr>
              <w:spacing w:line="500" w:lineRule="exact"/>
              <w:rPr>
                <w:rFonts w:ascii="Arial" w:hAnsi="Arial" w:cs="Arial"/>
                <w:kern w:val="0"/>
                <w:szCs w:val="21"/>
              </w:rPr>
            </w:pPr>
            <w:r w:rsidRPr="002B3F8F">
              <w:rPr>
                <w:rFonts w:ascii="Arial" w:hAnsi="Arial" w:cs="Arial" w:hint="eastAsia"/>
                <w:kern w:val="0"/>
                <w:szCs w:val="21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 w14:paraId="336B5227" w14:textId="33582E41" w:rsidR="003500AF" w:rsidRPr="002B3F8F" w:rsidRDefault="003A3907" w:rsidP="003500AF">
            <w:pPr>
              <w:spacing w:line="500" w:lineRule="exact"/>
              <w:rPr>
                <w:rFonts w:ascii="Arial" w:hAnsi="Arial" w:cs="Arial"/>
                <w:kern w:val="0"/>
                <w:szCs w:val="21"/>
              </w:rPr>
            </w:pPr>
            <w:r w:rsidRPr="002B3F8F">
              <w:rPr>
                <w:rFonts w:ascii="Arial" w:hAnsi="Arial" w:cs="Arial"/>
                <w:kern w:val="0"/>
                <w:szCs w:val="21"/>
              </w:rPr>
              <w:sym w:font="Wingdings" w:char="F0FE"/>
            </w:r>
            <w:r w:rsidR="003500AF" w:rsidRPr="002B3F8F">
              <w:rPr>
                <w:rFonts w:ascii="Arial" w:hAnsi="Arial" w:cs="Arial" w:hint="eastAsia"/>
                <w:kern w:val="0"/>
                <w:szCs w:val="21"/>
              </w:rPr>
              <w:t>1</w:t>
            </w:r>
            <w:r w:rsidR="003500AF" w:rsidRPr="002B3F8F">
              <w:rPr>
                <w:rFonts w:ascii="Arial" w:hAnsi="Arial" w:cs="Arial" w:hint="eastAsia"/>
                <w:kern w:val="0"/>
                <w:szCs w:val="21"/>
              </w:rPr>
              <w:t>、在同一相关市场，所有参与集中的经营者所占市场份额之和小于</w:t>
            </w:r>
            <w:r w:rsidR="003500AF" w:rsidRPr="002B3F8F">
              <w:rPr>
                <w:rFonts w:ascii="Arial" w:hAnsi="Arial" w:cs="Arial" w:hint="eastAsia"/>
                <w:kern w:val="0"/>
                <w:szCs w:val="21"/>
              </w:rPr>
              <w:t>15%</w:t>
            </w:r>
            <w:r w:rsidR="003500AF" w:rsidRPr="002B3F8F">
              <w:rPr>
                <w:rFonts w:ascii="Arial" w:hAnsi="Arial" w:cs="Arial" w:hint="eastAsia"/>
                <w:kern w:val="0"/>
                <w:szCs w:val="21"/>
              </w:rPr>
              <w:t>。</w:t>
            </w:r>
          </w:p>
        </w:tc>
      </w:tr>
      <w:tr w:rsidR="003500AF" w:rsidRPr="002B3F8F" w14:paraId="16D2276C" w14:textId="77777777" w:rsidTr="002F2D60">
        <w:trPr>
          <w:trHeight w:val="330"/>
        </w:trPr>
        <w:tc>
          <w:tcPr>
            <w:tcW w:w="1809" w:type="dxa"/>
            <w:vMerge/>
            <w:shd w:val="clear" w:color="auto" w:fill="D9D9D9"/>
          </w:tcPr>
          <w:p w14:paraId="7B9EDD9C" w14:textId="77777777" w:rsidR="003500AF" w:rsidRPr="002B3F8F" w:rsidRDefault="003500AF" w:rsidP="003500AF">
            <w:pPr>
              <w:spacing w:line="500" w:lineRule="exact"/>
              <w:rPr>
                <w:rFonts w:ascii="Arial" w:hAnsi="Arial" w:cs="Arial"/>
                <w:kern w:val="0"/>
                <w:szCs w:val="21"/>
              </w:rPr>
            </w:pPr>
          </w:p>
        </w:tc>
        <w:tc>
          <w:tcPr>
            <w:tcW w:w="6949" w:type="dxa"/>
            <w:gridSpan w:val="2"/>
          </w:tcPr>
          <w:p w14:paraId="18A897BF" w14:textId="77777777" w:rsidR="003500AF" w:rsidRPr="002B3F8F" w:rsidRDefault="003500AF" w:rsidP="003500AF">
            <w:pPr>
              <w:spacing w:line="500" w:lineRule="exact"/>
              <w:rPr>
                <w:rFonts w:ascii="Arial" w:hAnsi="Arial" w:cs="Arial"/>
                <w:kern w:val="0"/>
                <w:szCs w:val="21"/>
              </w:rPr>
            </w:pPr>
            <w:r w:rsidRPr="002B3F8F">
              <w:rPr>
                <w:rFonts w:ascii="Arial" w:hAnsi="Arial" w:cs="Arial" w:hint="eastAsia"/>
                <w:kern w:val="0"/>
                <w:szCs w:val="21"/>
              </w:rPr>
              <w:t>□</w:t>
            </w:r>
            <w:r w:rsidRPr="002B3F8F">
              <w:rPr>
                <w:rFonts w:ascii="Arial" w:hAnsi="Arial" w:cs="Arial" w:hint="eastAsia"/>
                <w:kern w:val="0"/>
                <w:szCs w:val="21"/>
              </w:rPr>
              <w:t>2</w:t>
            </w:r>
            <w:r w:rsidRPr="002B3F8F">
              <w:rPr>
                <w:rFonts w:ascii="Arial" w:hAnsi="Arial" w:cs="Arial" w:hint="eastAsia"/>
                <w:kern w:val="0"/>
                <w:szCs w:val="21"/>
              </w:rPr>
              <w:t>、存在上下游关系的参与集中的经营者，在上下游市场所占的市场份额均小于</w:t>
            </w:r>
            <w:r w:rsidRPr="002B3F8F">
              <w:rPr>
                <w:rFonts w:ascii="Arial" w:hAnsi="Arial" w:cs="Arial" w:hint="eastAsia"/>
                <w:kern w:val="0"/>
                <w:szCs w:val="21"/>
              </w:rPr>
              <w:t>25%</w:t>
            </w:r>
            <w:r w:rsidRPr="002B3F8F">
              <w:rPr>
                <w:rFonts w:ascii="Arial" w:hAnsi="Arial" w:cs="Arial" w:hint="eastAsia"/>
                <w:kern w:val="0"/>
                <w:szCs w:val="21"/>
              </w:rPr>
              <w:t>。</w:t>
            </w:r>
          </w:p>
        </w:tc>
      </w:tr>
      <w:tr w:rsidR="003500AF" w:rsidRPr="002B3F8F" w14:paraId="09A0D77B" w14:textId="77777777" w:rsidTr="002F2D60">
        <w:trPr>
          <w:trHeight w:val="285"/>
        </w:trPr>
        <w:tc>
          <w:tcPr>
            <w:tcW w:w="1809" w:type="dxa"/>
            <w:vMerge/>
            <w:shd w:val="clear" w:color="auto" w:fill="D9D9D9"/>
          </w:tcPr>
          <w:p w14:paraId="173F1415" w14:textId="77777777" w:rsidR="003500AF" w:rsidRPr="002B3F8F" w:rsidRDefault="003500AF" w:rsidP="003500AF">
            <w:pPr>
              <w:spacing w:line="500" w:lineRule="exact"/>
              <w:rPr>
                <w:rFonts w:ascii="Arial" w:hAnsi="Arial" w:cs="Arial"/>
                <w:kern w:val="0"/>
                <w:szCs w:val="21"/>
              </w:rPr>
            </w:pPr>
          </w:p>
        </w:tc>
        <w:tc>
          <w:tcPr>
            <w:tcW w:w="6949" w:type="dxa"/>
            <w:gridSpan w:val="2"/>
          </w:tcPr>
          <w:p w14:paraId="69F225CB" w14:textId="77777777" w:rsidR="003500AF" w:rsidRPr="002B3F8F" w:rsidRDefault="003500AF" w:rsidP="003500AF">
            <w:pPr>
              <w:spacing w:line="500" w:lineRule="exact"/>
              <w:rPr>
                <w:rFonts w:ascii="Arial" w:hAnsi="Arial" w:cs="Arial"/>
                <w:kern w:val="0"/>
                <w:szCs w:val="21"/>
              </w:rPr>
            </w:pPr>
            <w:r w:rsidRPr="002B3F8F">
              <w:rPr>
                <w:rFonts w:ascii="Arial" w:hAnsi="Arial" w:cs="Arial" w:hint="eastAsia"/>
                <w:kern w:val="0"/>
                <w:szCs w:val="21"/>
              </w:rPr>
              <w:t>□</w:t>
            </w:r>
            <w:r w:rsidRPr="002B3F8F">
              <w:rPr>
                <w:rFonts w:ascii="Arial" w:hAnsi="Arial" w:cs="Arial" w:hint="eastAsia"/>
                <w:kern w:val="0"/>
                <w:szCs w:val="21"/>
              </w:rPr>
              <w:t>3</w:t>
            </w:r>
            <w:r w:rsidRPr="002B3F8F">
              <w:rPr>
                <w:rFonts w:ascii="Arial" w:hAnsi="Arial" w:cs="Arial" w:hint="eastAsia"/>
                <w:kern w:val="0"/>
                <w:szCs w:val="21"/>
              </w:rPr>
              <w:t>、不在同一相关市场、也不存在上下游关系的参与集中的经营者，在与交易有关的每个市场所占的份额均小于</w:t>
            </w:r>
            <w:r w:rsidRPr="002B3F8F">
              <w:rPr>
                <w:rFonts w:ascii="Arial" w:hAnsi="Arial" w:cs="Arial" w:hint="eastAsia"/>
                <w:kern w:val="0"/>
                <w:szCs w:val="21"/>
              </w:rPr>
              <w:t>25%</w:t>
            </w:r>
            <w:r w:rsidRPr="002B3F8F">
              <w:rPr>
                <w:rFonts w:ascii="Arial" w:hAnsi="Arial" w:cs="Arial" w:hint="eastAsia"/>
                <w:kern w:val="0"/>
                <w:szCs w:val="21"/>
              </w:rPr>
              <w:t>。</w:t>
            </w:r>
          </w:p>
        </w:tc>
      </w:tr>
      <w:tr w:rsidR="003500AF" w:rsidRPr="002B3F8F" w14:paraId="4275858B" w14:textId="77777777" w:rsidTr="002F2D60">
        <w:trPr>
          <w:trHeight w:val="870"/>
        </w:trPr>
        <w:tc>
          <w:tcPr>
            <w:tcW w:w="1809" w:type="dxa"/>
            <w:vMerge/>
            <w:shd w:val="clear" w:color="auto" w:fill="D9D9D9"/>
          </w:tcPr>
          <w:p w14:paraId="7A775163" w14:textId="77777777" w:rsidR="003500AF" w:rsidRPr="002B3F8F" w:rsidRDefault="003500AF" w:rsidP="003500AF">
            <w:pPr>
              <w:spacing w:line="500" w:lineRule="exact"/>
              <w:rPr>
                <w:rFonts w:ascii="Arial" w:hAnsi="Arial" w:cs="Arial"/>
                <w:kern w:val="0"/>
                <w:szCs w:val="21"/>
              </w:rPr>
            </w:pPr>
          </w:p>
        </w:tc>
        <w:tc>
          <w:tcPr>
            <w:tcW w:w="6949" w:type="dxa"/>
            <w:gridSpan w:val="2"/>
          </w:tcPr>
          <w:p w14:paraId="4E7A3CA6" w14:textId="77777777" w:rsidR="003500AF" w:rsidRPr="002B3F8F" w:rsidRDefault="003500AF" w:rsidP="003500AF">
            <w:pPr>
              <w:spacing w:line="500" w:lineRule="exact"/>
              <w:rPr>
                <w:rFonts w:ascii="Arial" w:hAnsi="Arial" w:cs="Arial"/>
                <w:kern w:val="0"/>
                <w:szCs w:val="21"/>
              </w:rPr>
            </w:pPr>
            <w:r w:rsidRPr="002B3F8F">
              <w:rPr>
                <w:rFonts w:ascii="Arial" w:hAnsi="Arial" w:cs="Arial" w:hint="eastAsia"/>
                <w:kern w:val="0"/>
                <w:szCs w:val="21"/>
              </w:rPr>
              <w:t>□</w:t>
            </w:r>
            <w:r w:rsidRPr="002B3F8F">
              <w:rPr>
                <w:rFonts w:ascii="Arial" w:hAnsi="Arial" w:cs="Arial" w:hint="eastAsia"/>
                <w:kern w:val="0"/>
                <w:szCs w:val="21"/>
              </w:rPr>
              <w:t>4</w:t>
            </w:r>
            <w:r w:rsidRPr="002B3F8F">
              <w:rPr>
                <w:rFonts w:ascii="Arial" w:hAnsi="Arial" w:cs="Arial" w:hint="eastAsia"/>
                <w:kern w:val="0"/>
                <w:szCs w:val="21"/>
              </w:rPr>
              <w:t>、参与集中的经营者在中国境外设立合营企业，合营企业不在中国境内从事经济活动。</w:t>
            </w:r>
          </w:p>
        </w:tc>
      </w:tr>
      <w:tr w:rsidR="003500AF" w:rsidRPr="002B3F8F" w14:paraId="256240B4" w14:textId="77777777" w:rsidTr="002F2D60">
        <w:trPr>
          <w:trHeight w:val="264"/>
        </w:trPr>
        <w:tc>
          <w:tcPr>
            <w:tcW w:w="1809" w:type="dxa"/>
            <w:vMerge/>
            <w:shd w:val="clear" w:color="auto" w:fill="D9D9D9"/>
          </w:tcPr>
          <w:p w14:paraId="31910C26" w14:textId="77777777" w:rsidR="003500AF" w:rsidRPr="002B3F8F" w:rsidRDefault="003500AF" w:rsidP="003500AF">
            <w:pPr>
              <w:spacing w:line="500" w:lineRule="exact"/>
              <w:rPr>
                <w:rFonts w:ascii="Arial" w:hAnsi="Arial" w:cs="Arial"/>
                <w:kern w:val="0"/>
                <w:szCs w:val="21"/>
              </w:rPr>
            </w:pPr>
          </w:p>
        </w:tc>
        <w:tc>
          <w:tcPr>
            <w:tcW w:w="6949" w:type="dxa"/>
            <w:gridSpan w:val="2"/>
          </w:tcPr>
          <w:p w14:paraId="248BE1CD" w14:textId="5F0060CA" w:rsidR="003500AF" w:rsidRPr="002B3F8F" w:rsidRDefault="003A3907" w:rsidP="003500AF">
            <w:pPr>
              <w:spacing w:line="500" w:lineRule="exact"/>
              <w:rPr>
                <w:rFonts w:ascii="Arial" w:hAnsi="Arial" w:cs="Arial"/>
                <w:kern w:val="0"/>
                <w:szCs w:val="21"/>
              </w:rPr>
            </w:pPr>
            <w:r w:rsidRPr="002B3F8F">
              <w:rPr>
                <w:rFonts w:ascii="Arial" w:hAnsi="Arial" w:cs="Arial" w:hint="eastAsia"/>
                <w:kern w:val="0"/>
                <w:szCs w:val="21"/>
              </w:rPr>
              <w:t>□</w:t>
            </w:r>
            <w:r w:rsidR="003500AF" w:rsidRPr="002B3F8F">
              <w:rPr>
                <w:rFonts w:ascii="Arial" w:hAnsi="Arial" w:cs="Arial" w:hint="eastAsia"/>
                <w:kern w:val="0"/>
                <w:szCs w:val="21"/>
              </w:rPr>
              <w:t>5</w:t>
            </w:r>
            <w:r w:rsidR="003500AF" w:rsidRPr="002B3F8F">
              <w:rPr>
                <w:rFonts w:ascii="Arial" w:hAnsi="Arial" w:cs="Arial" w:hint="eastAsia"/>
                <w:kern w:val="0"/>
                <w:szCs w:val="21"/>
              </w:rPr>
              <w:t>、参与集中的经营者收购境外企业股权或资产的，该境外企业不在中国境内从事经济活动。</w:t>
            </w:r>
          </w:p>
        </w:tc>
      </w:tr>
      <w:tr w:rsidR="003500AF" w:rsidRPr="002B3F8F" w14:paraId="7ADE309F" w14:textId="77777777" w:rsidTr="002F2D60">
        <w:trPr>
          <w:trHeight w:val="345"/>
        </w:trPr>
        <w:tc>
          <w:tcPr>
            <w:tcW w:w="1809" w:type="dxa"/>
            <w:vMerge/>
            <w:shd w:val="clear" w:color="auto" w:fill="D9D9D9"/>
          </w:tcPr>
          <w:p w14:paraId="4558FAF4" w14:textId="77777777" w:rsidR="003500AF" w:rsidRPr="002B3F8F" w:rsidRDefault="003500AF" w:rsidP="003500AF">
            <w:pPr>
              <w:spacing w:line="500" w:lineRule="exact"/>
              <w:rPr>
                <w:rFonts w:ascii="Arial" w:hAnsi="Arial" w:cs="Arial"/>
                <w:kern w:val="0"/>
                <w:szCs w:val="21"/>
              </w:rPr>
            </w:pPr>
          </w:p>
        </w:tc>
        <w:tc>
          <w:tcPr>
            <w:tcW w:w="6949" w:type="dxa"/>
            <w:gridSpan w:val="2"/>
          </w:tcPr>
          <w:p w14:paraId="01A03A03" w14:textId="5EFA7654" w:rsidR="003500AF" w:rsidRPr="002B3F8F" w:rsidRDefault="003A3907" w:rsidP="003500AF">
            <w:pPr>
              <w:spacing w:line="500" w:lineRule="exact"/>
              <w:rPr>
                <w:rFonts w:ascii="Arial" w:hAnsi="Arial" w:cs="Arial"/>
                <w:kern w:val="0"/>
                <w:szCs w:val="21"/>
              </w:rPr>
            </w:pPr>
            <w:r w:rsidRPr="002B3F8F">
              <w:rPr>
                <w:rFonts w:ascii="Arial" w:hAnsi="Arial" w:cs="Arial"/>
                <w:kern w:val="0"/>
                <w:szCs w:val="21"/>
              </w:rPr>
              <w:sym w:font="Wingdings" w:char="F0FE"/>
            </w:r>
            <w:r w:rsidR="003500AF" w:rsidRPr="002B3F8F">
              <w:rPr>
                <w:rFonts w:ascii="Arial" w:hAnsi="Arial" w:cs="Arial" w:hint="eastAsia"/>
                <w:kern w:val="0"/>
                <w:szCs w:val="21"/>
              </w:rPr>
              <w:t>6</w:t>
            </w:r>
            <w:r w:rsidR="003500AF" w:rsidRPr="002B3F8F">
              <w:rPr>
                <w:rFonts w:ascii="Arial" w:hAnsi="Arial" w:cs="Arial" w:hint="eastAsia"/>
                <w:kern w:val="0"/>
                <w:szCs w:val="21"/>
              </w:rPr>
              <w:t>、由两个以上的经营者共同控制的合营企业，通过集中被其中一个或一个以上经营者控制。</w:t>
            </w:r>
          </w:p>
        </w:tc>
      </w:tr>
      <w:tr w:rsidR="003500AF" w:rsidRPr="002B3F8F" w14:paraId="685A1505" w14:textId="77777777" w:rsidTr="002F2D60">
        <w:tc>
          <w:tcPr>
            <w:tcW w:w="1809" w:type="dxa"/>
            <w:shd w:val="clear" w:color="auto" w:fill="D9D9D9"/>
          </w:tcPr>
          <w:p w14:paraId="38FC320F" w14:textId="77777777" w:rsidR="003500AF" w:rsidRPr="002B3F8F" w:rsidRDefault="003500AF" w:rsidP="003500AF">
            <w:pPr>
              <w:spacing w:line="500" w:lineRule="exact"/>
              <w:rPr>
                <w:rFonts w:ascii="Arial" w:hAnsi="Arial" w:cs="Arial"/>
                <w:kern w:val="0"/>
                <w:szCs w:val="21"/>
              </w:rPr>
            </w:pPr>
            <w:r w:rsidRPr="002B3F8F">
              <w:rPr>
                <w:rFonts w:ascii="Arial" w:hAnsi="Arial" w:cs="Arial" w:hint="eastAsia"/>
                <w:kern w:val="0"/>
                <w:szCs w:val="21"/>
              </w:rPr>
              <w:lastRenderedPageBreak/>
              <w:t>备注</w:t>
            </w:r>
          </w:p>
        </w:tc>
        <w:tc>
          <w:tcPr>
            <w:tcW w:w="6949" w:type="dxa"/>
            <w:gridSpan w:val="2"/>
          </w:tcPr>
          <w:p w14:paraId="5D4F9605" w14:textId="521767E2" w:rsidR="003500AF" w:rsidRPr="002B3F8F" w:rsidRDefault="004466C3" w:rsidP="002B3F8F">
            <w:pPr>
              <w:pStyle w:val="ListParagraph"/>
              <w:numPr>
                <w:ilvl w:val="0"/>
                <w:numId w:val="3"/>
              </w:numPr>
              <w:spacing w:line="500" w:lineRule="exact"/>
              <w:rPr>
                <w:rFonts w:ascii="Arial" w:hAnsi="Arial" w:cs="Arial"/>
                <w:kern w:val="0"/>
                <w:szCs w:val="21"/>
              </w:rPr>
            </w:pPr>
            <w:r w:rsidRPr="002B3F8F">
              <w:rPr>
                <w:rFonts w:ascii="Arial" w:hAnsi="Arial" w:cs="Arial" w:hint="eastAsia"/>
                <w:kern w:val="0"/>
                <w:szCs w:val="21"/>
              </w:rPr>
              <w:t>相关</w:t>
            </w:r>
            <w:r w:rsidR="002B3F8F" w:rsidRPr="002B3F8F">
              <w:rPr>
                <w:rFonts w:ascii="Arial" w:hAnsi="Arial" w:cs="Arial" w:hint="eastAsia"/>
                <w:kern w:val="0"/>
                <w:szCs w:val="21"/>
              </w:rPr>
              <w:t>产品市场</w:t>
            </w:r>
            <w:r w:rsidRPr="002B3F8F">
              <w:rPr>
                <w:rFonts w:ascii="Arial" w:hAnsi="Arial" w:cs="Arial" w:hint="eastAsia"/>
                <w:kern w:val="0"/>
                <w:szCs w:val="21"/>
              </w:rPr>
              <w:t>：</w:t>
            </w:r>
            <w:r w:rsidR="00BB1152" w:rsidRPr="002B3F8F">
              <w:rPr>
                <w:rFonts w:ascii="Arial" w:hAnsi="Arial" w:cs="Arial" w:hint="eastAsia"/>
                <w:kern w:val="0"/>
                <w:szCs w:val="21"/>
              </w:rPr>
              <w:t>家用和小型商用空调市场</w:t>
            </w:r>
          </w:p>
          <w:p w14:paraId="66F93033" w14:textId="186D8C40" w:rsidR="002B3F8F" w:rsidRPr="002B3F8F" w:rsidRDefault="002B3F8F" w:rsidP="002B3F8F">
            <w:pPr>
              <w:pStyle w:val="ListParagraph"/>
              <w:numPr>
                <w:ilvl w:val="0"/>
                <w:numId w:val="3"/>
              </w:numPr>
              <w:spacing w:line="500" w:lineRule="exact"/>
              <w:rPr>
                <w:rFonts w:ascii="Arial" w:hAnsi="Arial" w:cs="Arial"/>
                <w:kern w:val="0"/>
                <w:szCs w:val="21"/>
              </w:rPr>
            </w:pPr>
            <w:r w:rsidRPr="002B3F8F">
              <w:rPr>
                <w:rFonts w:ascii="Arial" w:hAnsi="Arial" w:cs="Arial" w:hint="eastAsia"/>
                <w:kern w:val="0"/>
                <w:szCs w:val="21"/>
              </w:rPr>
              <w:t>相关地域市场：中国市场</w:t>
            </w:r>
          </w:p>
          <w:p w14:paraId="31390D55" w14:textId="09F6511B" w:rsidR="00167D5F" w:rsidRPr="002B3F8F" w:rsidRDefault="003155F2" w:rsidP="002B3F8F">
            <w:pPr>
              <w:pStyle w:val="ListParagraph"/>
              <w:numPr>
                <w:ilvl w:val="0"/>
                <w:numId w:val="3"/>
              </w:numPr>
              <w:spacing w:line="500" w:lineRule="exact"/>
              <w:rPr>
                <w:rFonts w:ascii="Arial" w:hAnsi="Arial" w:cs="Arial"/>
                <w:kern w:val="0"/>
                <w:szCs w:val="21"/>
              </w:rPr>
            </w:pPr>
            <w:r w:rsidRPr="002B3F8F">
              <w:rPr>
                <w:rFonts w:ascii="Arial" w:hAnsi="Arial" w:cs="Arial" w:hint="eastAsia"/>
                <w:kern w:val="0"/>
                <w:szCs w:val="21"/>
              </w:rPr>
              <w:t>市场份额：</w:t>
            </w:r>
          </w:p>
          <w:p w14:paraId="49752022" w14:textId="1713743E" w:rsidR="00BB1152" w:rsidRPr="002B3F8F" w:rsidRDefault="003155F2" w:rsidP="002B3F8F">
            <w:pPr>
              <w:pStyle w:val="ListParagraph"/>
              <w:numPr>
                <w:ilvl w:val="0"/>
                <w:numId w:val="2"/>
              </w:numPr>
              <w:spacing w:line="500" w:lineRule="exact"/>
              <w:rPr>
                <w:rFonts w:ascii="Arial" w:hAnsi="Arial" w:cs="Arial"/>
                <w:kern w:val="0"/>
                <w:szCs w:val="21"/>
              </w:rPr>
            </w:pPr>
            <w:r w:rsidRPr="002B3F8F">
              <w:rPr>
                <w:rFonts w:ascii="Arial" w:hAnsi="Arial" w:cs="Arial" w:hint="eastAsia"/>
                <w:kern w:val="0"/>
                <w:szCs w:val="21"/>
              </w:rPr>
              <w:t>东芝</w:t>
            </w:r>
            <w:r w:rsidR="000C68CF" w:rsidRPr="002B3F8F">
              <w:rPr>
                <w:rFonts w:ascii="Arial" w:hAnsi="Arial" w:cs="Arial" w:hint="eastAsia"/>
                <w:kern w:val="0"/>
                <w:szCs w:val="21"/>
              </w:rPr>
              <w:t>开利</w:t>
            </w:r>
            <w:r w:rsidR="00167D5F" w:rsidRPr="002B3F8F">
              <w:rPr>
                <w:rFonts w:ascii="Arial" w:hAnsi="Arial" w:cs="Arial" w:hint="eastAsia"/>
                <w:kern w:val="0"/>
                <w:szCs w:val="21"/>
              </w:rPr>
              <w:t>：</w:t>
            </w:r>
            <w:r w:rsidR="00982149" w:rsidRPr="002B3F8F">
              <w:rPr>
                <w:rFonts w:ascii="Arial" w:hAnsi="Arial" w:cs="Arial"/>
                <w:kern w:val="0"/>
                <w:szCs w:val="21"/>
              </w:rPr>
              <w:t>[0-5]%</w:t>
            </w:r>
          </w:p>
          <w:p w14:paraId="75CFE5FF" w14:textId="6F8A4417" w:rsidR="00167D5F" w:rsidRPr="002B3F8F" w:rsidRDefault="00167D5F" w:rsidP="002B3F8F">
            <w:pPr>
              <w:pStyle w:val="ListParagraph"/>
              <w:numPr>
                <w:ilvl w:val="0"/>
                <w:numId w:val="2"/>
              </w:numPr>
              <w:spacing w:line="500" w:lineRule="exact"/>
              <w:rPr>
                <w:rFonts w:ascii="Arial" w:hAnsi="Arial" w:cs="Arial"/>
                <w:kern w:val="0"/>
                <w:szCs w:val="21"/>
              </w:rPr>
            </w:pPr>
            <w:r w:rsidRPr="002B3F8F">
              <w:rPr>
                <w:rFonts w:ascii="Arial" w:hAnsi="Arial" w:cs="Arial" w:hint="eastAsia"/>
                <w:kern w:val="0"/>
                <w:szCs w:val="21"/>
              </w:rPr>
              <w:t>开利：</w:t>
            </w:r>
            <w:r w:rsidR="00CE7081" w:rsidRPr="002B3F8F">
              <w:rPr>
                <w:rFonts w:ascii="Arial" w:hAnsi="Arial" w:cs="Arial" w:hint="eastAsia"/>
                <w:kern w:val="0"/>
                <w:szCs w:val="21"/>
              </w:rPr>
              <w:t>[</w:t>
            </w:r>
            <w:r w:rsidR="00CE7081" w:rsidRPr="002B3F8F">
              <w:rPr>
                <w:rFonts w:ascii="Arial" w:hAnsi="Arial" w:cs="Arial"/>
                <w:kern w:val="0"/>
                <w:szCs w:val="21"/>
              </w:rPr>
              <w:t>0-5]%</w:t>
            </w:r>
          </w:p>
          <w:p w14:paraId="3E1936DA" w14:textId="36CB90D3" w:rsidR="00CE7081" w:rsidRPr="002B3F8F" w:rsidRDefault="00CE7081" w:rsidP="002B3F8F">
            <w:pPr>
              <w:pStyle w:val="ListParagraph"/>
              <w:numPr>
                <w:ilvl w:val="0"/>
                <w:numId w:val="2"/>
              </w:numPr>
              <w:spacing w:line="500" w:lineRule="exact"/>
              <w:rPr>
                <w:rFonts w:ascii="Arial" w:hAnsi="Arial" w:cs="Arial"/>
                <w:kern w:val="0"/>
                <w:szCs w:val="21"/>
              </w:rPr>
            </w:pPr>
            <w:r w:rsidRPr="002B3F8F">
              <w:rPr>
                <w:rFonts w:ascii="Arial" w:hAnsi="Arial" w:cs="Arial" w:hint="eastAsia"/>
                <w:kern w:val="0"/>
                <w:szCs w:val="21"/>
              </w:rPr>
              <w:t>交易双方合计：</w:t>
            </w:r>
            <w:r w:rsidR="00982149" w:rsidRPr="002B3F8F">
              <w:rPr>
                <w:rFonts w:ascii="Arial" w:hAnsi="Arial" w:cs="Arial"/>
                <w:kern w:val="0"/>
                <w:szCs w:val="21"/>
              </w:rPr>
              <w:t>[0-5]%</w:t>
            </w:r>
          </w:p>
        </w:tc>
      </w:tr>
    </w:tbl>
    <w:p w14:paraId="60F420D5" w14:textId="77777777" w:rsidR="00F87C1F" w:rsidRDefault="00F87C1F"/>
    <w:sectPr w:rsidR="00F87C1F" w:rsidSect="00ED21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2333DFD" w14:textId="77777777" w:rsidR="00460EC3" w:rsidRDefault="00460EC3" w:rsidP="00094095">
      <w:r>
        <w:separator/>
      </w:r>
    </w:p>
  </w:endnote>
  <w:endnote w:type="continuationSeparator" w:id="0">
    <w:p w14:paraId="0C81BD65" w14:textId="77777777" w:rsidR="00460EC3" w:rsidRDefault="00460EC3" w:rsidP="000940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FangSong_GB2312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574C1F6" w14:textId="77777777" w:rsidR="00460EC3" w:rsidRDefault="00460EC3" w:rsidP="00094095">
      <w:r>
        <w:separator/>
      </w:r>
    </w:p>
  </w:footnote>
  <w:footnote w:type="continuationSeparator" w:id="0">
    <w:p w14:paraId="4D6A4275" w14:textId="77777777" w:rsidR="00460EC3" w:rsidRDefault="00460EC3" w:rsidP="0009409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777669E"/>
    <w:multiLevelType w:val="hybridMultilevel"/>
    <w:tmpl w:val="19D8C802"/>
    <w:lvl w:ilvl="0" w:tplc="7F94F9BE">
      <w:start w:val="1"/>
      <w:numFmt w:val="bullet"/>
      <w:lvlText w:val="•"/>
      <w:lvlJc w:val="left"/>
      <w:pPr>
        <w:ind w:left="420" w:hanging="420"/>
      </w:pPr>
      <w:rPr>
        <w:rFonts w:ascii="Arial" w:hAnsi="Arial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69A23F68"/>
    <w:multiLevelType w:val="hybridMultilevel"/>
    <w:tmpl w:val="75EAF49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7DF44A94"/>
    <w:multiLevelType w:val="hybridMultilevel"/>
    <w:tmpl w:val="C39823A6"/>
    <w:lvl w:ilvl="0" w:tplc="18E8ED0A">
      <w:start w:val="1"/>
      <w:numFmt w:val="bullet"/>
      <w:lvlText w:val="-"/>
      <w:lvlJc w:val="left"/>
      <w:pPr>
        <w:ind w:left="840" w:hanging="420"/>
      </w:pPr>
      <w:rPr>
        <w:rFonts w:ascii="Verdana" w:hAnsi="Verdana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bordersDoNotSurroundHeader/>
  <w:bordersDoNotSurroundFooter/>
  <w:doNotTrackMoves/>
  <w:doNotTrackFormatting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94095"/>
    <w:rsid w:val="00001FCE"/>
    <w:rsid w:val="00025EEE"/>
    <w:rsid w:val="00091197"/>
    <w:rsid w:val="00094095"/>
    <w:rsid w:val="000C0923"/>
    <w:rsid w:val="000C2AE7"/>
    <w:rsid w:val="000C68CF"/>
    <w:rsid w:val="000F74E6"/>
    <w:rsid w:val="001053BA"/>
    <w:rsid w:val="001447AC"/>
    <w:rsid w:val="00167D5F"/>
    <w:rsid w:val="00192221"/>
    <w:rsid w:val="001A16C3"/>
    <w:rsid w:val="001C4B6D"/>
    <w:rsid w:val="00205711"/>
    <w:rsid w:val="00233206"/>
    <w:rsid w:val="00242A82"/>
    <w:rsid w:val="00245776"/>
    <w:rsid w:val="0029549A"/>
    <w:rsid w:val="002A00AD"/>
    <w:rsid w:val="002A3524"/>
    <w:rsid w:val="002B3F8F"/>
    <w:rsid w:val="002E2E29"/>
    <w:rsid w:val="002F2D60"/>
    <w:rsid w:val="00307976"/>
    <w:rsid w:val="003155F2"/>
    <w:rsid w:val="00344A4A"/>
    <w:rsid w:val="003500AF"/>
    <w:rsid w:val="003A3907"/>
    <w:rsid w:val="003C062C"/>
    <w:rsid w:val="00413784"/>
    <w:rsid w:val="004466C3"/>
    <w:rsid w:val="00452E52"/>
    <w:rsid w:val="00460EC3"/>
    <w:rsid w:val="00462174"/>
    <w:rsid w:val="004B7519"/>
    <w:rsid w:val="004D09F4"/>
    <w:rsid w:val="00502CA9"/>
    <w:rsid w:val="00506908"/>
    <w:rsid w:val="0057159B"/>
    <w:rsid w:val="005E10A2"/>
    <w:rsid w:val="005F167B"/>
    <w:rsid w:val="00606EEB"/>
    <w:rsid w:val="006109B1"/>
    <w:rsid w:val="00634A38"/>
    <w:rsid w:val="006731FE"/>
    <w:rsid w:val="00735E34"/>
    <w:rsid w:val="00756194"/>
    <w:rsid w:val="007664A6"/>
    <w:rsid w:val="00790AC0"/>
    <w:rsid w:val="007E3C3A"/>
    <w:rsid w:val="007E5313"/>
    <w:rsid w:val="008266EA"/>
    <w:rsid w:val="00863627"/>
    <w:rsid w:val="008D3035"/>
    <w:rsid w:val="00931CFD"/>
    <w:rsid w:val="00967DC4"/>
    <w:rsid w:val="00974DAB"/>
    <w:rsid w:val="009812BB"/>
    <w:rsid w:val="00982149"/>
    <w:rsid w:val="00A63CBA"/>
    <w:rsid w:val="00A90550"/>
    <w:rsid w:val="00AB6C08"/>
    <w:rsid w:val="00B01CF4"/>
    <w:rsid w:val="00B354A7"/>
    <w:rsid w:val="00B955F5"/>
    <w:rsid w:val="00BA0750"/>
    <w:rsid w:val="00BB1152"/>
    <w:rsid w:val="00BB2377"/>
    <w:rsid w:val="00C10CD9"/>
    <w:rsid w:val="00C9068E"/>
    <w:rsid w:val="00CE7081"/>
    <w:rsid w:val="00D06A84"/>
    <w:rsid w:val="00D21777"/>
    <w:rsid w:val="00D31B67"/>
    <w:rsid w:val="00D33911"/>
    <w:rsid w:val="00D64577"/>
    <w:rsid w:val="00D67DD5"/>
    <w:rsid w:val="00DB1CA2"/>
    <w:rsid w:val="00DC3A79"/>
    <w:rsid w:val="00DD675D"/>
    <w:rsid w:val="00E0322F"/>
    <w:rsid w:val="00E03789"/>
    <w:rsid w:val="00E56A09"/>
    <w:rsid w:val="00E677B7"/>
    <w:rsid w:val="00E84D40"/>
    <w:rsid w:val="00E87220"/>
    <w:rsid w:val="00E9257F"/>
    <w:rsid w:val="00EA6D66"/>
    <w:rsid w:val="00EC31FB"/>
    <w:rsid w:val="00ED21B1"/>
    <w:rsid w:val="00F06A9C"/>
    <w:rsid w:val="00F10E26"/>
    <w:rsid w:val="00F151BE"/>
    <w:rsid w:val="00F17B47"/>
    <w:rsid w:val="00F327D9"/>
    <w:rsid w:val="00F5550E"/>
    <w:rsid w:val="00F87C1F"/>
    <w:rsid w:val="00F977B1"/>
    <w:rsid w:val="00FA76A2"/>
    <w:rsid w:val="00FF47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1476C113"/>
  <w15:docId w15:val="{477D0B47-C750-4CD8-930C-EA56B328A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SimSun" w:hAnsi="Calibri" w:cs="Times New Roman"/>
        <w:lang w:val="en-GB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4095"/>
    <w:pPr>
      <w:widowControl w:val="0"/>
      <w:jc w:val="both"/>
    </w:pPr>
    <w:rPr>
      <w:kern w:val="2"/>
      <w:sz w:val="21"/>
      <w:szCs w:val="22"/>
      <w:lang w:val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9409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dnoteText">
    <w:name w:val="endnote text"/>
    <w:basedOn w:val="Normal"/>
    <w:link w:val="EndnoteTextChar"/>
    <w:uiPriority w:val="99"/>
    <w:semiHidden/>
    <w:unhideWhenUsed/>
    <w:rsid w:val="00094095"/>
    <w:pPr>
      <w:snapToGrid w:val="0"/>
      <w:jc w:val="left"/>
    </w:p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094095"/>
  </w:style>
  <w:style w:type="character" w:styleId="EndnoteReference">
    <w:name w:val="endnote reference"/>
    <w:uiPriority w:val="99"/>
    <w:semiHidden/>
    <w:unhideWhenUsed/>
    <w:rsid w:val="00094095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D2177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link w:val="Header"/>
    <w:uiPriority w:val="99"/>
    <w:rsid w:val="00D21777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D2177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link w:val="Footer"/>
    <w:uiPriority w:val="99"/>
    <w:rsid w:val="00D21777"/>
    <w:rPr>
      <w:sz w:val="18"/>
      <w:szCs w:val="18"/>
    </w:rPr>
  </w:style>
  <w:style w:type="paragraph" w:styleId="ListParagraph">
    <w:name w:val="List Paragraph"/>
    <w:basedOn w:val="Normal"/>
    <w:link w:val="ListParagraphChar"/>
    <w:uiPriority w:val="34"/>
    <w:qFormat/>
    <w:rsid w:val="00B354A7"/>
    <w:pPr>
      <w:ind w:left="720"/>
      <w:contextualSpacing/>
    </w:pPr>
  </w:style>
  <w:style w:type="character" w:customStyle="1" w:styleId="ListParagraphChar">
    <w:name w:val="List Paragraph Char"/>
    <w:link w:val="ListParagraph"/>
    <w:uiPriority w:val="34"/>
    <w:rsid w:val="00DC3A79"/>
    <w:rPr>
      <w:kern w:val="2"/>
      <w:sz w:val="21"/>
      <w:szCs w:val="22"/>
      <w:lang w:val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93A21BF-9B9D-4132-8D63-ED3FEFFFD3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2</Pages>
  <Words>302</Words>
  <Characters>437</Characters>
  <DocSecurity>0</DocSecurity>
  <Lines>54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Printed>2014-10-08T02:48:00Z</cp:lastPrinted>
  <dcterms:created xsi:type="dcterms:W3CDTF">2014-10-08T03:52:00Z</dcterms:created>
  <dcterms:modified xsi:type="dcterms:W3CDTF">2022-03-14T06:25:00Z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 Number">
    <vt:lpwstr/>
  </property>
  <property fmtid="{D5CDD505-2E9C-101B-9397-08002B2CF9AE}" pid="3" name="Version">
    <vt:lpwstr/>
  </property>
  <property fmtid="{D5CDD505-2E9C-101B-9397-08002B2CF9AE}" pid="4" name="Last Modified">
    <vt:lpwstr/>
  </property>
  <property fmtid="{D5CDD505-2E9C-101B-9397-08002B2CF9AE}" pid="5" name="Matter Number">
    <vt:lpwstr/>
  </property>
  <property fmtid="{D5CDD505-2E9C-101B-9397-08002B2CF9AE}" pid="6" name="Client Code">
    <vt:lpwstr/>
  </property>
  <property fmtid="{D5CDD505-2E9C-101B-9397-08002B2CF9AE}" pid="7" name="Mode">
    <vt:lpwstr>Export</vt:lpwstr>
  </property>
  <property fmtid="{D5CDD505-2E9C-101B-9397-08002B2CF9AE}" pid="8" name="DEDocumentLocation">
    <vt:lpwstr>C:\Users\szqian\OneDrive - Linklaters\From-WorkFolders\AFIG Trainee\Crossroad-316813\Submission\Copy of Project Crossroad_China Simple Case Public Notice Form_CN (draft).docx</vt:lpwstr>
  </property>
  <property fmtid="{D5CDD505-2E9C-101B-9397-08002B2CF9AE}" pid="9" name="ObjectID">
    <vt:lpwstr/>
  </property>
</Properties>
</file>