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Times New Roman" w:hAnsi="Times New Roman"/>
          <w:sz w:val="28"/>
          <w:szCs w:val="28"/>
        </w:rPr>
      </w:pP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eastAsia="zh-Hans"/>
              </w:rPr>
              <w:t>利亚德光电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GB" w:eastAsia="zh-Hans"/>
              </w:rPr>
              <w:t>股份有限公司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eastAsia="zh-Hans"/>
              </w:rPr>
              <w:t>与武汉精测电子集团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GB" w:eastAsia="zh-Hans"/>
              </w:rPr>
              <w:t>股份有限公司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eastAsia="zh-Hans"/>
              </w:rPr>
              <w:t>等经营者新设合营企业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GB" w:eastAsia="zh-Hans"/>
              </w:rPr>
              <w:t>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交易概况</w:t>
            </w:r>
          </w:p>
          <w:p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eastAsia="zh-Hans"/>
              </w:rPr>
              <w:t>利亚德光电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GB" w:eastAsia="zh-Hans"/>
              </w:rPr>
              <w:t>股份有限公司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（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eastAsia="zh-Hans"/>
              </w:rPr>
              <w:t>“利亚德”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）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eastAsia="zh-Hans"/>
              </w:rPr>
              <w:t>与武汉精测电子集团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GB" w:eastAsia="zh-Hans"/>
              </w:rPr>
              <w:t>股份有限公司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（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eastAsia="zh-Hans"/>
              </w:rPr>
              <w:t>“武汉精测”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）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eastAsia="zh-Hans"/>
              </w:rPr>
              <w:t>等经营者拟共同新设合营企业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（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eastAsia="zh-Hans"/>
              </w:rPr>
              <w:t>“目标公司”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）。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eastAsia="zh-Hans"/>
              </w:rPr>
              <w:t>其中，利亚德拟持股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51%，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eastAsia="zh-Hans"/>
              </w:rPr>
              <w:t>武汉精测拟持股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44%，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eastAsia="zh-Hans"/>
              </w:rPr>
              <w:t>其余由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>利亚德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eastAsia="zh-Hans"/>
              </w:rPr>
              <w:t>关联实体持有。交易后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Arial" w:hAnsi="Arial" w:cs="Arial"/>
                <w:sz w:val="24"/>
                <w:szCs w:val="24"/>
              </w:rPr>
              <w:t>利亚德与武汉精测共同控制</w:t>
            </w:r>
            <w:r>
              <w:rPr>
                <w:rFonts w:hint="eastAsia" w:ascii="Arial" w:hAnsi="Arial" w:cs="Arial"/>
                <w:sz w:val="24"/>
                <w:szCs w:val="24"/>
                <w:lang w:eastAsia="zh-Hans"/>
              </w:rPr>
              <w:t>目标公司</w:t>
            </w:r>
            <w:r>
              <w:rPr>
                <w:rFonts w:hint="eastAsia" w:ascii="Arial" w:hAnsi="Arial" w:cs="Arial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5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参与集中的</w:t>
            </w:r>
          </w:p>
          <w:p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、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eastAsia="zh-Hans"/>
              </w:rPr>
              <w:t>利亚德</w:t>
            </w:r>
          </w:p>
        </w:tc>
        <w:tc>
          <w:tcPr>
            <w:tcW w:w="5153" w:type="dxa"/>
          </w:tcPr>
          <w:p>
            <w:pPr>
              <w:spacing w:before="120" w:after="120"/>
              <w:rPr>
                <w:rStyle w:val="9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利亚德是一家专业从事LED产品研发、设计、生产、销售和服务的公司，注重技术研发与产品创新，业务布局覆盖智能显示、虚拟现实、景观亮化、文旅新业态领域。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、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eastAsia="zh-Hans"/>
              </w:rPr>
              <w:t>武汉精测</w:t>
            </w:r>
          </w:p>
        </w:tc>
        <w:tc>
          <w:tcPr>
            <w:tcW w:w="5153" w:type="dxa"/>
          </w:tcPr>
          <w:p>
            <w:pPr>
              <w:spacing w:before="120" w:after="120"/>
              <w:rPr>
                <w:rFonts w:hint="eastAsia" w:ascii="Times New Roman" w:hAnsi="Times New Roman" w:eastAsia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eastAsia="zh-Hans"/>
              </w:rPr>
              <w:t>武汉精测是一家中国大陆半导体、显示等测试领域提供设备和服务的高新技术企业，深耕于LCD显示器件的检测系统的研发、生产及销售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sym w:font="Wingdings 2" w:char="0052"/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pStyle w:val="16"/>
              <w:numPr>
                <w:ilvl w:val="0"/>
                <w:numId w:val="0"/>
              </w:numPr>
              <w:rPr>
                <w:rFonts w:ascii="仿宋" w:hAnsi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cs="宋体"/>
                <w:kern w:val="0"/>
                <w:sz w:val="24"/>
                <w:szCs w:val="24"/>
              </w:rPr>
              <w:t>参与集中的经营者在相关市场的市场份额如下：</w:t>
            </w:r>
          </w:p>
          <w:p>
            <w:pPr>
              <w:pStyle w:val="16"/>
              <w:numPr>
                <w:ilvl w:val="0"/>
                <w:numId w:val="0"/>
              </w:numPr>
              <w:ind w:leftChars="200"/>
              <w:rPr>
                <w:rFonts w:ascii="仿宋" w:hAnsi="仿宋" w:cs="宋体"/>
                <w:kern w:val="0"/>
                <w:sz w:val="24"/>
                <w:szCs w:val="24"/>
                <w:u w:val="single"/>
              </w:rPr>
            </w:pPr>
            <w:r>
              <w:rPr>
                <w:rFonts w:hint="eastAsia" w:ascii="仿宋" w:hAnsi="仿宋"/>
                <w:sz w:val="24"/>
                <w:szCs w:val="24"/>
                <w:u w:val="single"/>
                <w:lang w:eastAsia="zh-Hans"/>
              </w:rPr>
              <w:t>全球</w:t>
            </w:r>
            <w:r>
              <w:rPr>
                <w:rFonts w:hint="eastAsia" w:ascii="仿宋" w:hAnsi="仿宋"/>
                <w:sz w:val="24"/>
                <w:szCs w:val="24"/>
                <w:u w:val="single"/>
              </w:rPr>
              <w:t>半导体后道测试设备市场</w:t>
            </w:r>
          </w:p>
          <w:p>
            <w:pPr>
              <w:pStyle w:val="16"/>
              <w:numPr>
                <w:ilvl w:val="0"/>
                <w:numId w:val="1"/>
              </w:numPr>
              <w:spacing w:before="120" w:after="120"/>
              <w:ind w:left="596" w:firstLineChars="0"/>
              <w:jc w:val="both"/>
              <w:rPr>
                <w:rFonts w:ascii="仿宋" w:hAnsi="仿宋"/>
              </w:rPr>
            </w:pPr>
            <w:r>
              <w:rPr>
                <w:rFonts w:hint="eastAsia" w:ascii="仿宋" w:hAnsi="仿宋"/>
                <w:lang w:eastAsia="zh-Hans"/>
              </w:rPr>
              <w:t>武汉精测</w:t>
            </w:r>
            <w:r>
              <w:rPr>
                <w:rFonts w:hint="eastAsia" w:ascii="仿宋" w:hAnsi="仿宋"/>
              </w:rPr>
              <w:t>：[</w:t>
            </w:r>
            <w:r>
              <w:rPr>
                <w:rFonts w:ascii="仿宋" w:hAnsi="仿宋"/>
              </w:rPr>
              <w:t>0-5]%</w:t>
            </w:r>
            <w:bookmarkStart w:id="0" w:name="_GoBack"/>
            <w:bookmarkEnd w:id="0"/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2.申报方申请简易案件的理由是基于第4项、第5项时，无须在备注中说明相关市场和市场份额。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ESI仿宋-GB2312">
    <w:panose1 w:val="02000500000000000000"/>
    <w:charset w:val="86"/>
    <w:family w:val="auto"/>
    <w:pitch w:val="default"/>
    <w:sig w:usb0="800002AF" w:usb1="084F6CF8" w:usb2="00000010" w:usb3="00000000" w:csb0="0004000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altName w:val="Droid Sans Fallback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Helvetica Neue">
    <w:altName w:val="DejaVu Math TeX Gyre"/>
    <w:panose1 w:val="00000000000000000000"/>
    <w:charset w:val="00"/>
    <w:family w:val="auto"/>
    <w:pitch w:val="default"/>
    <w:sig w:usb0="00000000" w:usb1="00000000" w:usb2="00000010" w:usb3="00000000" w:csb0="0000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403873"/>
    <w:multiLevelType w:val="multilevel"/>
    <w:tmpl w:val="6B403873"/>
    <w:lvl w:ilvl="0" w:tentative="0">
      <w:start w:val="3"/>
      <w:numFmt w:val="bullet"/>
      <w:lvlText w:val="-"/>
      <w:lvlJc w:val="left"/>
      <w:pPr>
        <w:ind w:left="1102" w:hanging="360"/>
      </w:pPr>
      <w:rPr>
        <w:rFonts w:hint="eastAsia" w:ascii="仿宋" w:hAnsi="仿宋" w:eastAsia="仿宋" w:cs="宋体"/>
      </w:rPr>
    </w:lvl>
    <w:lvl w:ilvl="1" w:tentative="0">
      <w:start w:val="1"/>
      <w:numFmt w:val="bullet"/>
      <w:lvlText w:val=""/>
      <w:lvlJc w:val="left"/>
      <w:pPr>
        <w:ind w:left="158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00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42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84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26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68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10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522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bordersDoNotSurroundHeader w:val="true"/>
  <w:bordersDoNotSurroundFooter w:val="true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23EAB"/>
    <w:rsid w:val="0002654C"/>
    <w:rsid w:val="00037065"/>
    <w:rsid w:val="00041633"/>
    <w:rsid w:val="00090EBE"/>
    <w:rsid w:val="000A17E4"/>
    <w:rsid w:val="000B39A2"/>
    <w:rsid w:val="000C5EEA"/>
    <w:rsid w:val="000C77EC"/>
    <w:rsid w:val="000D7EBA"/>
    <w:rsid w:val="000F4CA6"/>
    <w:rsid w:val="001164CD"/>
    <w:rsid w:val="00136766"/>
    <w:rsid w:val="00155717"/>
    <w:rsid w:val="00161A2F"/>
    <w:rsid w:val="00175D99"/>
    <w:rsid w:val="001837A3"/>
    <w:rsid w:val="001B700D"/>
    <w:rsid w:val="001D2298"/>
    <w:rsid w:val="001F0CFA"/>
    <w:rsid w:val="001F3C3A"/>
    <w:rsid w:val="00245A34"/>
    <w:rsid w:val="00263334"/>
    <w:rsid w:val="002658FE"/>
    <w:rsid w:val="00274125"/>
    <w:rsid w:val="00294A12"/>
    <w:rsid w:val="002965D2"/>
    <w:rsid w:val="002A082B"/>
    <w:rsid w:val="002A0E10"/>
    <w:rsid w:val="002A2814"/>
    <w:rsid w:val="002B1A0F"/>
    <w:rsid w:val="002B5E62"/>
    <w:rsid w:val="002E40B6"/>
    <w:rsid w:val="002E533C"/>
    <w:rsid w:val="002F0A05"/>
    <w:rsid w:val="0032041B"/>
    <w:rsid w:val="0034708C"/>
    <w:rsid w:val="003526F9"/>
    <w:rsid w:val="00355FF9"/>
    <w:rsid w:val="00366876"/>
    <w:rsid w:val="0037256D"/>
    <w:rsid w:val="003B6F38"/>
    <w:rsid w:val="003C0AEB"/>
    <w:rsid w:val="003C4AC5"/>
    <w:rsid w:val="003D1888"/>
    <w:rsid w:val="003D31CC"/>
    <w:rsid w:val="003D6E18"/>
    <w:rsid w:val="003E31E4"/>
    <w:rsid w:val="00400FCA"/>
    <w:rsid w:val="00431063"/>
    <w:rsid w:val="0047096E"/>
    <w:rsid w:val="00480039"/>
    <w:rsid w:val="004839A0"/>
    <w:rsid w:val="00494DB3"/>
    <w:rsid w:val="004B7F36"/>
    <w:rsid w:val="004D04DF"/>
    <w:rsid w:val="004D0EF0"/>
    <w:rsid w:val="004D370D"/>
    <w:rsid w:val="004E2CE3"/>
    <w:rsid w:val="004F104A"/>
    <w:rsid w:val="004F7688"/>
    <w:rsid w:val="005306AA"/>
    <w:rsid w:val="0057231A"/>
    <w:rsid w:val="00596BA0"/>
    <w:rsid w:val="005C671C"/>
    <w:rsid w:val="005E48C6"/>
    <w:rsid w:val="005F69F9"/>
    <w:rsid w:val="00604A19"/>
    <w:rsid w:val="00606C70"/>
    <w:rsid w:val="006112A0"/>
    <w:rsid w:val="00621DAC"/>
    <w:rsid w:val="00621DDE"/>
    <w:rsid w:val="00624560"/>
    <w:rsid w:val="00626274"/>
    <w:rsid w:val="006274F2"/>
    <w:rsid w:val="0064068B"/>
    <w:rsid w:val="006467D8"/>
    <w:rsid w:val="006531FE"/>
    <w:rsid w:val="0066269A"/>
    <w:rsid w:val="00685AA4"/>
    <w:rsid w:val="00693C03"/>
    <w:rsid w:val="006A3EE5"/>
    <w:rsid w:val="006A531B"/>
    <w:rsid w:val="006D22A5"/>
    <w:rsid w:val="006D49CC"/>
    <w:rsid w:val="006F7693"/>
    <w:rsid w:val="00710140"/>
    <w:rsid w:val="007113CD"/>
    <w:rsid w:val="0071294A"/>
    <w:rsid w:val="00724AA6"/>
    <w:rsid w:val="007357F0"/>
    <w:rsid w:val="00743835"/>
    <w:rsid w:val="00796C47"/>
    <w:rsid w:val="007A5AB0"/>
    <w:rsid w:val="007F2275"/>
    <w:rsid w:val="0080650A"/>
    <w:rsid w:val="00825DDD"/>
    <w:rsid w:val="0083056E"/>
    <w:rsid w:val="00846F59"/>
    <w:rsid w:val="00855232"/>
    <w:rsid w:val="008846C4"/>
    <w:rsid w:val="008A7677"/>
    <w:rsid w:val="008A7ADD"/>
    <w:rsid w:val="008B6FD6"/>
    <w:rsid w:val="008D065D"/>
    <w:rsid w:val="008E0878"/>
    <w:rsid w:val="008E7F3F"/>
    <w:rsid w:val="0090777E"/>
    <w:rsid w:val="00915F0F"/>
    <w:rsid w:val="00921714"/>
    <w:rsid w:val="00923C0A"/>
    <w:rsid w:val="009268E4"/>
    <w:rsid w:val="00933B04"/>
    <w:rsid w:val="009532DF"/>
    <w:rsid w:val="00991E43"/>
    <w:rsid w:val="00994615"/>
    <w:rsid w:val="00997019"/>
    <w:rsid w:val="009A5029"/>
    <w:rsid w:val="009A5D2D"/>
    <w:rsid w:val="009D38D5"/>
    <w:rsid w:val="009D672B"/>
    <w:rsid w:val="009F0706"/>
    <w:rsid w:val="00A06AED"/>
    <w:rsid w:val="00A10DCE"/>
    <w:rsid w:val="00A2586D"/>
    <w:rsid w:val="00A45865"/>
    <w:rsid w:val="00A46D6B"/>
    <w:rsid w:val="00A53F26"/>
    <w:rsid w:val="00A6791C"/>
    <w:rsid w:val="00A73746"/>
    <w:rsid w:val="00A75C34"/>
    <w:rsid w:val="00AA0CC5"/>
    <w:rsid w:val="00AA4820"/>
    <w:rsid w:val="00AA623C"/>
    <w:rsid w:val="00AC7820"/>
    <w:rsid w:val="00B03FD9"/>
    <w:rsid w:val="00B049C5"/>
    <w:rsid w:val="00B0789F"/>
    <w:rsid w:val="00B16AFE"/>
    <w:rsid w:val="00B308EC"/>
    <w:rsid w:val="00B4211D"/>
    <w:rsid w:val="00B42A0A"/>
    <w:rsid w:val="00B5260C"/>
    <w:rsid w:val="00B6393B"/>
    <w:rsid w:val="00B65DD5"/>
    <w:rsid w:val="00B804C1"/>
    <w:rsid w:val="00BD10B6"/>
    <w:rsid w:val="00BD6E36"/>
    <w:rsid w:val="00BE47F8"/>
    <w:rsid w:val="00C01EA1"/>
    <w:rsid w:val="00C048C3"/>
    <w:rsid w:val="00C066E0"/>
    <w:rsid w:val="00C07076"/>
    <w:rsid w:val="00C10B6C"/>
    <w:rsid w:val="00C151E2"/>
    <w:rsid w:val="00C153D1"/>
    <w:rsid w:val="00C23031"/>
    <w:rsid w:val="00C232E4"/>
    <w:rsid w:val="00C550BE"/>
    <w:rsid w:val="00C6418F"/>
    <w:rsid w:val="00C80BBD"/>
    <w:rsid w:val="00CA4A3B"/>
    <w:rsid w:val="00CB00DF"/>
    <w:rsid w:val="00CB06DF"/>
    <w:rsid w:val="00CB2C34"/>
    <w:rsid w:val="00CB3B4A"/>
    <w:rsid w:val="00CD141C"/>
    <w:rsid w:val="00CD289E"/>
    <w:rsid w:val="00CF470C"/>
    <w:rsid w:val="00CF7E29"/>
    <w:rsid w:val="00D109BD"/>
    <w:rsid w:val="00D245D6"/>
    <w:rsid w:val="00D323AB"/>
    <w:rsid w:val="00D33CA0"/>
    <w:rsid w:val="00D43B4C"/>
    <w:rsid w:val="00D57F6C"/>
    <w:rsid w:val="00D73C72"/>
    <w:rsid w:val="00D81E2C"/>
    <w:rsid w:val="00D94806"/>
    <w:rsid w:val="00DA173D"/>
    <w:rsid w:val="00DC6D9D"/>
    <w:rsid w:val="00DE0F4D"/>
    <w:rsid w:val="00DF2614"/>
    <w:rsid w:val="00E0592B"/>
    <w:rsid w:val="00E31738"/>
    <w:rsid w:val="00E317F6"/>
    <w:rsid w:val="00E47781"/>
    <w:rsid w:val="00E52C9D"/>
    <w:rsid w:val="00E6476D"/>
    <w:rsid w:val="00E80262"/>
    <w:rsid w:val="00E804A2"/>
    <w:rsid w:val="00E86786"/>
    <w:rsid w:val="00EA31AD"/>
    <w:rsid w:val="00EA462A"/>
    <w:rsid w:val="00EC209E"/>
    <w:rsid w:val="00EC30F1"/>
    <w:rsid w:val="00EC4AC0"/>
    <w:rsid w:val="00ED2F80"/>
    <w:rsid w:val="00EE57DC"/>
    <w:rsid w:val="00EF6DC7"/>
    <w:rsid w:val="00F1624E"/>
    <w:rsid w:val="00F26AD2"/>
    <w:rsid w:val="00F32F8A"/>
    <w:rsid w:val="00F3761C"/>
    <w:rsid w:val="00F4117D"/>
    <w:rsid w:val="00F520B0"/>
    <w:rsid w:val="00F571E8"/>
    <w:rsid w:val="00F77837"/>
    <w:rsid w:val="00F77F8A"/>
    <w:rsid w:val="00F810AA"/>
    <w:rsid w:val="00F81474"/>
    <w:rsid w:val="00F869D6"/>
    <w:rsid w:val="00FA22FC"/>
    <w:rsid w:val="00FB1A4C"/>
    <w:rsid w:val="00FB43EC"/>
    <w:rsid w:val="00FB6B40"/>
    <w:rsid w:val="00FC1796"/>
    <w:rsid w:val="00FC5A86"/>
    <w:rsid w:val="013F45B0"/>
    <w:rsid w:val="07BD0955"/>
    <w:rsid w:val="0AD630B0"/>
    <w:rsid w:val="0D237930"/>
    <w:rsid w:val="0D2460AD"/>
    <w:rsid w:val="0E4415B5"/>
    <w:rsid w:val="1173005D"/>
    <w:rsid w:val="12EDAD6E"/>
    <w:rsid w:val="13B66CA9"/>
    <w:rsid w:val="21E63F65"/>
    <w:rsid w:val="25FD37A6"/>
    <w:rsid w:val="26593DB4"/>
    <w:rsid w:val="27AF660E"/>
    <w:rsid w:val="292F276B"/>
    <w:rsid w:val="29780968"/>
    <w:rsid w:val="29E065DA"/>
    <w:rsid w:val="2ACB41DB"/>
    <w:rsid w:val="2CCF772E"/>
    <w:rsid w:val="2D3D576E"/>
    <w:rsid w:val="2D603BFB"/>
    <w:rsid w:val="2FBF1D99"/>
    <w:rsid w:val="30AD369E"/>
    <w:rsid w:val="35C36511"/>
    <w:rsid w:val="381D5A7A"/>
    <w:rsid w:val="385E06CF"/>
    <w:rsid w:val="3EB228CC"/>
    <w:rsid w:val="3FE9FE57"/>
    <w:rsid w:val="3FFF614C"/>
    <w:rsid w:val="406D46C5"/>
    <w:rsid w:val="42E63083"/>
    <w:rsid w:val="46544448"/>
    <w:rsid w:val="47562867"/>
    <w:rsid w:val="4A054A4D"/>
    <w:rsid w:val="4C221FCD"/>
    <w:rsid w:val="55FB97A7"/>
    <w:rsid w:val="5BB96ABA"/>
    <w:rsid w:val="5D1C514F"/>
    <w:rsid w:val="5D7E5B88"/>
    <w:rsid w:val="5DFE2687"/>
    <w:rsid w:val="5F1968A5"/>
    <w:rsid w:val="6329324E"/>
    <w:rsid w:val="67F8200F"/>
    <w:rsid w:val="6A2974D3"/>
    <w:rsid w:val="6AA85690"/>
    <w:rsid w:val="6B935FD1"/>
    <w:rsid w:val="6CAA14D5"/>
    <w:rsid w:val="6E8E42A6"/>
    <w:rsid w:val="6FE95F0E"/>
    <w:rsid w:val="706D0833"/>
    <w:rsid w:val="74BA3853"/>
    <w:rsid w:val="79306FBD"/>
    <w:rsid w:val="7DB826CC"/>
    <w:rsid w:val="7E52656B"/>
    <w:rsid w:val="7EC45E08"/>
    <w:rsid w:val="7FD944F7"/>
    <w:rsid w:val="A7FBEC60"/>
    <w:rsid w:val="C3FEE32D"/>
    <w:rsid w:val="D7E6E41F"/>
    <w:rsid w:val="ED937F08"/>
    <w:rsid w:val="EF3DF33F"/>
    <w:rsid w:val="F3DE2325"/>
    <w:rsid w:val="FFCF1AA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unhideWhenUsed/>
    <w:qFormat/>
    <w:uiPriority w:val="99"/>
    <w:pPr>
      <w:jc w:val="left"/>
    </w:pPr>
  </w:style>
  <w:style w:type="paragraph" w:styleId="3">
    <w:name w:val="Balloon Text"/>
    <w:basedOn w:val="1"/>
    <w:link w:val="13"/>
    <w:unhideWhenUsed/>
    <w:qFormat/>
    <w:uiPriority w:val="99"/>
    <w:rPr>
      <w:rFonts w:ascii="Microsoft YaHei UI" w:eastAsia="Microsoft YaHei UI"/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unhideWhenUsed/>
    <w:qFormat/>
    <w:uiPriority w:val="99"/>
    <w:rPr>
      <w:b/>
      <w:bCs/>
    </w:rPr>
  </w:style>
  <w:style w:type="character" w:styleId="9">
    <w:name w:val="annotation reference"/>
    <w:basedOn w:val="8"/>
    <w:unhideWhenUsed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12">
    <w:name w:val="Body"/>
    <w:basedOn w:val="1"/>
    <w:qFormat/>
    <w:uiPriority w:val="0"/>
    <w:pPr>
      <w:widowControl/>
      <w:spacing w:after="140" w:line="290" w:lineRule="auto"/>
    </w:pPr>
    <w:rPr>
      <w:rFonts w:ascii="Arial" w:hAnsi="Arial"/>
      <w:kern w:val="20"/>
      <w:sz w:val="20"/>
      <w:szCs w:val="24"/>
      <w:lang w:val="en-GB" w:eastAsia="en-GB"/>
    </w:rPr>
  </w:style>
  <w:style w:type="character" w:customStyle="1" w:styleId="13">
    <w:name w:val="批注框文本 字符"/>
    <w:basedOn w:val="8"/>
    <w:link w:val="3"/>
    <w:semiHidden/>
    <w:qFormat/>
    <w:uiPriority w:val="99"/>
    <w:rPr>
      <w:rFonts w:ascii="Microsoft YaHei UI" w:hAnsi="Calibri" w:eastAsia="Microsoft YaHei UI" w:cs="Times New Roman"/>
      <w:sz w:val="18"/>
      <w:szCs w:val="18"/>
    </w:rPr>
  </w:style>
  <w:style w:type="character" w:customStyle="1" w:styleId="14">
    <w:name w:val="批注文字 字符"/>
    <w:basedOn w:val="8"/>
    <w:link w:val="2"/>
    <w:semiHidden/>
    <w:qFormat/>
    <w:uiPriority w:val="99"/>
    <w:rPr>
      <w:rFonts w:ascii="Calibri" w:hAnsi="Calibri" w:eastAsia="宋体" w:cs="Times New Roman"/>
    </w:rPr>
  </w:style>
  <w:style w:type="character" w:customStyle="1" w:styleId="15">
    <w:name w:val="批注主题 字符"/>
    <w:basedOn w:val="14"/>
    <w:link w:val="6"/>
    <w:semiHidden/>
    <w:qFormat/>
    <w:uiPriority w:val="99"/>
    <w:rPr>
      <w:rFonts w:ascii="Calibri" w:hAnsi="Calibri" w:eastAsia="宋体" w:cs="Times New Roman"/>
      <w:b/>
      <w:bCs/>
    </w:rPr>
  </w:style>
  <w:style w:type="paragraph" w:customStyle="1" w:styleId="16">
    <w:name w:val="列表段落1"/>
    <w:basedOn w:val="1"/>
    <w:link w:val="17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7">
    <w:name w:val="列表段落 字符"/>
    <w:link w:val="16"/>
    <w:qFormat/>
    <w:locked/>
    <w:uiPriority w:val="34"/>
    <w:rPr>
      <w:rFonts w:ascii="宋体" w:hAnsi="宋体" w:eastAsia="宋体" w:cs="宋体"/>
      <w:kern w:val="0"/>
      <w:sz w:val="24"/>
      <w:szCs w:val="24"/>
    </w:rPr>
  </w:style>
  <w:style w:type="paragraph" w:customStyle="1" w:styleId="18">
    <w:name w:val="p1"/>
    <w:basedOn w:val="1"/>
    <w:qFormat/>
    <w:uiPriority w:val="0"/>
    <w:pPr>
      <w:jc w:val="left"/>
    </w:pPr>
    <w:rPr>
      <w:rFonts w:ascii="Helvetica Neue" w:hAnsi="Helvetica Neue" w:eastAsia="Helvetica Neue"/>
      <w:kern w:val="0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960</Words>
  <Characters>1009</Characters>
  <Lines>751</Lines>
  <Paragraphs>183</Paragraphs>
  <TotalTime>4</TotalTime>
  <ScaleCrop>false</ScaleCrop>
  <LinksUpToDate>false</LinksUpToDate>
  <CharactersWithSpaces>1013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2022-03-22T16:39:00Z</dcterms:created>
  <dcterms:modified xsi:type="dcterms:W3CDTF">2022-04-13T15:28:44Z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  <property fmtid="{D5CDD505-2E9C-101B-9397-08002B2CF9AE}" pid="3" name="ICV">
    <vt:lpwstr>1BE7CC6A6B374FF2B542E311B4AFEBA7</vt:lpwstr>
  </property>
</Properties>
</file>