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bookmarkStart w:id="0" w:name="_GoBack"/>
      <w:r>
        <w:rPr>
          <w:rFonts w:hint="eastAsia" w:ascii="黑体" w:hAnsi="Times New Roman" w:eastAsia="黑体"/>
          <w:sz w:val="30"/>
          <w:szCs w:val="30"/>
        </w:rPr>
        <w:t>经营者集中简易案件公示表</w:t>
      </w:r>
    </w:p>
    <w:bookmarkEnd w:id="0"/>
    <w:p>
      <w:pPr>
        <w:spacing w:line="440" w:lineRule="exact"/>
        <w:rPr>
          <w:rFonts w:ascii="仿宋_GB2312" w:hAnsi="Times New Roman" w:eastAsia="仿宋_GB2312"/>
          <w:sz w:val="28"/>
          <w:szCs w:val="28"/>
        </w:rPr>
      </w:pPr>
    </w:p>
    <w:p>
      <w:pPr>
        <w:spacing w:line="440" w:lineRule="exact"/>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中车南京浦镇车辆有限公司与合肥市轨道交通集团有限公司新设合营企业案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中车南京浦镇车辆有限公司与合肥市轨道交通集团有限公司</w:t>
            </w:r>
            <w:r>
              <w:rPr>
                <w:rFonts w:hint="eastAsia" w:ascii="仿宋" w:hAnsi="仿宋" w:eastAsia="仿宋" w:cs="宋体"/>
                <w:color w:val="333333"/>
                <w:kern w:val="0"/>
                <w:sz w:val="24"/>
                <w:szCs w:val="24"/>
                <w:lang w:eastAsia="zh-CN"/>
              </w:rPr>
              <w:t>计划在合肥设立合营企业，</w:t>
            </w:r>
            <w:r>
              <w:rPr>
                <w:rFonts w:hint="eastAsia" w:ascii="仿宋" w:hAnsi="仿宋" w:eastAsia="仿宋" w:cs="宋体"/>
                <w:color w:val="333333"/>
                <w:kern w:val="0"/>
                <w:sz w:val="24"/>
                <w:szCs w:val="24"/>
              </w:rPr>
              <w:t>中车浦镇（占股</w:t>
            </w:r>
            <w:r>
              <w:rPr>
                <w:rFonts w:ascii="仿宋" w:hAnsi="仿宋" w:eastAsia="仿宋" w:cs="宋体"/>
                <w:color w:val="333333"/>
                <w:kern w:val="0"/>
                <w:sz w:val="24"/>
                <w:szCs w:val="24"/>
              </w:rPr>
              <w:t>51%</w:t>
            </w:r>
            <w:r>
              <w:rPr>
                <w:rFonts w:hint="eastAsia" w:ascii="仿宋" w:hAnsi="仿宋" w:eastAsia="仿宋" w:cs="宋体"/>
                <w:color w:val="333333"/>
                <w:kern w:val="0"/>
                <w:sz w:val="24"/>
                <w:szCs w:val="24"/>
              </w:rPr>
              <w:t>）与合肥轨交（占股</w:t>
            </w:r>
            <w:r>
              <w:rPr>
                <w:rFonts w:ascii="仿宋" w:hAnsi="仿宋" w:eastAsia="仿宋" w:cs="宋体"/>
                <w:color w:val="333333"/>
                <w:kern w:val="0"/>
                <w:sz w:val="24"/>
                <w:szCs w:val="24"/>
              </w:rPr>
              <w:t>49%</w:t>
            </w:r>
            <w:r>
              <w:rPr>
                <w:rFonts w:hint="eastAsia" w:ascii="仿宋" w:hAnsi="仿宋" w:eastAsia="仿宋" w:cs="宋体"/>
                <w:color w:val="333333"/>
                <w:kern w:val="0"/>
                <w:sz w:val="24"/>
                <w:szCs w:val="24"/>
              </w:rPr>
              <w:t>）共同控制合营企业。</w:t>
            </w:r>
            <w:r>
              <w:rPr>
                <w:rFonts w:hint="eastAsia" w:ascii="仿宋" w:hAnsi="仿宋" w:eastAsia="仿宋" w:cs="宋体"/>
                <w:color w:val="333333"/>
                <w:kern w:val="0"/>
                <w:sz w:val="24"/>
                <w:szCs w:val="24"/>
                <w:lang w:eastAsia="zh-CN"/>
              </w:rPr>
              <w:t>合营企业主要从事</w:t>
            </w:r>
            <w:r>
              <w:rPr>
                <w:rFonts w:hint="eastAsia" w:ascii="仿宋" w:hAnsi="仿宋" w:eastAsia="仿宋" w:cs="宋体"/>
                <w:color w:val="333333"/>
                <w:kern w:val="0"/>
                <w:sz w:val="24"/>
                <w:szCs w:val="24"/>
              </w:rPr>
              <w:t>轨道交通</w:t>
            </w:r>
            <w:r>
              <w:rPr>
                <w:rFonts w:hint="eastAsia" w:ascii="仿宋" w:hAnsi="仿宋" w:eastAsia="仿宋" w:cs="宋体"/>
                <w:color w:val="333333"/>
                <w:kern w:val="0"/>
                <w:sz w:val="24"/>
                <w:szCs w:val="24"/>
                <w:lang w:eastAsia="zh-CN"/>
              </w:rPr>
              <w:t>设备维修保养服务</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1、中车南京浦镇车辆有限公司</w:t>
            </w:r>
          </w:p>
        </w:tc>
        <w:tc>
          <w:tcPr>
            <w:tcW w:w="5153" w:type="dxa"/>
          </w:tcPr>
          <w:p>
            <w:pPr>
              <w:spacing w:line="500" w:lineRule="exact"/>
              <w:rPr>
                <w:rFonts w:hint="eastAsia" w:ascii="仿宋" w:hAnsi="仿宋" w:eastAsia="宋体" w:cs="宋体"/>
                <w:color w:val="333333"/>
                <w:kern w:val="0"/>
                <w:sz w:val="24"/>
                <w:szCs w:val="24"/>
                <w:lang w:eastAsia="zh-CN"/>
              </w:rPr>
            </w:pPr>
            <w:r>
              <w:rPr>
                <w:rFonts w:hint="eastAsia" w:ascii="仿宋" w:hAnsi="仿宋" w:eastAsia="仿宋" w:cs="宋体"/>
                <w:color w:val="000000" w:themeColor="text1"/>
                <w:kern w:val="0"/>
                <w:sz w:val="24"/>
                <w:szCs w:val="24"/>
              </w:rPr>
              <w:t>中车南京浦镇车辆有限公司设立于2007年6月27日，主要从事铁路机车、客车、动车组、城市轨道交通设备的制造、修理、租赁等业务</w:t>
            </w:r>
            <w:r>
              <w:rPr>
                <w:rFonts w:hint="eastAsia" w:ascii="仿宋" w:hAnsi="仿宋" w:eastAsia="仿宋" w:cs="宋体"/>
                <w:color w:val="000000" w:themeColor="text1"/>
                <w:kern w:val="0"/>
                <w:sz w:val="24"/>
                <w:szCs w:val="24"/>
                <w:lang w:eastAsia="zh-CN"/>
              </w:rPr>
              <w:t>，由</w:t>
            </w:r>
            <w:r>
              <w:rPr>
                <w:rFonts w:hint="eastAsia" w:ascii="仿宋" w:hAnsi="仿宋" w:eastAsia="仿宋" w:cs="宋体"/>
                <w:color w:val="000000" w:themeColor="text1"/>
                <w:kern w:val="0"/>
                <w:sz w:val="24"/>
                <w:szCs w:val="24"/>
              </w:rPr>
              <w:t>中国中车集团有限公司</w:t>
            </w:r>
            <w:r>
              <w:rPr>
                <w:rFonts w:hint="eastAsia" w:ascii="仿宋" w:hAnsi="仿宋" w:eastAsia="仿宋" w:cs="宋体"/>
                <w:color w:val="000000" w:themeColor="text1"/>
                <w:kern w:val="0"/>
                <w:sz w:val="24"/>
                <w:szCs w:val="24"/>
                <w:lang w:eastAsia="zh-CN"/>
              </w:rPr>
              <w:t>最终控制。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r>
              <w:rPr>
                <w:rFonts w:hint="eastAsia" w:ascii="仿宋" w:hAnsi="仿宋" w:eastAsia="仿宋" w:cs="宋体"/>
                <w:color w:val="000000" w:themeColor="text1"/>
                <w:kern w:val="0"/>
                <w:sz w:val="24"/>
                <w:szCs w:val="24"/>
              </w:rPr>
              <w:t>合肥市轨道交通集团有限公司</w:t>
            </w:r>
          </w:p>
        </w:tc>
        <w:tc>
          <w:tcPr>
            <w:tcW w:w="5153" w:type="dxa"/>
          </w:tcPr>
          <w:p>
            <w:pPr>
              <w:spacing w:line="500" w:lineRule="exact"/>
              <w:rPr>
                <w:rFonts w:hint="eastAsia" w:ascii="仿宋" w:hAnsi="仿宋" w:eastAsia="宋体" w:cs="宋体"/>
                <w:color w:val="333333"/>
                <w:kern w:val="0"/>
                <w:sz w:val="24"/>
                <w:szCs w:val="24"/>
                <w:lang w:eastAsia="zh-CN"/>
              </w:rPr>
            </w:pPr>
            <w:r>
              <w:rPr>
                <w:rFonts w:hint="eastAsia" w:ascii="仿宋" w:hAnsi="仿宋" w:eastAsia="仿宋" w:cs="宋体"/>
                <w:color w:val="000000" w:themeColor="text1"/>
                <w:kern w:val="0"/>
                <w:sz w:val="24"/>
                <w:szCs w:val="24"/>
              </w:rPr>
              <w:t>合肥市轨道交通集团有限公司设立于2016年09月19日，主要从事</w:t>
            </w:r>
            <w:r>
              <w:rPr>
                <w:rFonts w:ascii="仿宋" w:hAnsi="仿宋" w:eastAsia="仿宋" w:cs="宋体"/>
                <w:color w:val="000000" w:themeColor="text1"/>
                <w:kern w:val="0"/>
                <w:sz w:val="24"/>
                <w:szCs w:val="24"/>
              </w:rPr>
              <w:t>城市轨道交通系统项目策划、投资、建设、运营、管理及资源开发</w:t>
            </w:r>
            <w:r>
              <w:rPr>
                <w:rFonts w:hint="eastAsia" w:ascii="仿宋" w:hAnsi="仿宋" w:eastAsia="仿宋" w:cs="宋体"/>
                <w:color w:val="000000" w:themeColor="text1"/>
                <w:kern w:val="0"/>
                <w:sz w:val="24"/>
                <w:szCs w:val="24"/>
              </w:rPr>
              <w:t>等业务</w:t>
            </w:r>
            <w:r>
              <w:rPr>
                <w:rFonts w:hint="eastAsia" w:ascii="仿宋" w:hAnsi="仿宋" w:eastAsia="仿宋" w:cs="宋体"/>
                <w:color w:val="000000" w:themeColor="text1"/>
                <w:kern w:val="0"/>
                <w:sz w:val="24"/>
                <w:szCs w:val="24"/>
                <w:lang w:eastAsia="zh-CN"/>
              </w:rPr>
              <w:t>，由</w:t>
            </w:r>
            <w:r>
              <w:rPr>
                <w:rFonts w:hint="eastAsia" w:ascii="仿宋" w:hAnsi="仿宋" w:eastAsia="仿宋" w:cs="宋体"/>
                <w:color w:val="000000" w:themeColor="text1"/>
                <w:kern w:val="0"/>
                <w:sz w:val="24"/>
                <w:szCs w:val="24"/>
              </w:rPr>
              <w:t>合肥市建设投资控股（集团）有限公司</w:t>
            </w:r>
            <w:r>
              <w:rPr>
                <w:rFonts w:hint="eastAsia" w:ascii="仿宋" w:hAnsi="仿宋" w:eastAsia="仿宋" w:cs="宋体"/>
                <w:color w:val="000000" w:themeColor="text1"/>
                <w:kern w:val="0"/>
                <w:sz w:val="24"/>
                <w:szCs w:val="24"/>
                <w:lang w:eastAsia="zh-CN"/>
              </w:rPr>
              <w:t>最终控制。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4"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olor w:val="000000" w:themeColor="text1"/>
                <w:sz w:val="24"/>
                <w:szCs w:val="24"/>
              </w:rPr>
            </w:pPr>
            <w:r>
              <w:rPr>
                <w:rFonts w:hint="eastAsia" w:ascii="仿宋" w:hAnsi="仿宋" w:eastAsia="仿宋"/>
                <w:color w:val="000000" w:themeColor="text1"/>
                <w:sz w:val="24"/>
                <w:szCs w:val="24"/>
              </w:rPr>
              <w:t>集中相关商品市场：地铁车辆维保服务市场</w:t>
            </w:r>
          </w:p>
          <w:p>
            <w:pPr>
              <w:spacing w:line="500" w:lineRule="exact"/>
              <w:rPr>
                <w:rFonts w:ascii="仿宋" w:hAnsi="仿宋" w:eastAsia="仿宋"/>
                <w:color w:val="000000" w:themeColor="text1"/>
                <w:sz w:val="24"/>
                <w:szCs w:val="24"/>
              </w:rPr>
            </w:pPr>
            <w:r>
              <w:rPr>
                <w:rFonts w:hint="eastAsia" w:ascii="仿宋" w:hAnsi="仿宋" w:eastAsia="仿宋"/>
                <w:color w:val="000000" w:themeColor="text1"/>
                <w:sz w:val="24"/>
                <w:szCs w:val="24"/>
              </w:rPr>
              <w:t>相关地域市场：中国境内</w:t>
            </w:r>
          </w:p>
          <w:p>
            <w:pPr>
              <w:spacing w:line="500" w:lineRule="exact"/>
              <w:rPr>
                <w:rFonts w:ascii="仿宋" w:hAnsi="仿宋" w:eastAsia="仿宋"/>
                <w:color w:val="000000" w:themeColor="text1"/>
                <w:sz w:val="24"/>
                <w:szCs w:val="24"/>
              </w:rPr>
            </w:pPr>
            <w:r>
              <w:rPr>
                <w:rFonts w:hint="eastAsia" w:ascii="仿宋" w:hAnsi="仿宋" w:eastAsia="仿宋"/>
                <w:color w:val="000000" w:themeColor="text1"/>
                <w:sz w:val="24"/>
                <w:szCs w:val="24"/>
              </w:rPr>
              <w:t>相关市场份额：</w:t>
            </w:r>
            <w:r>
              <w:rPr>
                <w:rFonts w:hint="eastAsia" w:ascii="仿宋" w:hAnsi="仿宋" w:eastAsia="仿宋" w:cs="宋体"/>
                <w:color w:val="333333"/>
                <w:kern w:val="0"/>
                <w:sz w:val="24"/>
                <w:szCs w:val="24"/>
              </w:rPr>
              <w:t>中车南京浦镇车辆有限公司</w:t>
            </w:r>
            <w:r>
              <w:rPr>
                <w:rFonts w:hint="eastAsia" w:ascii="仿宋" w:hAnsi="仿宋" w:eastAsia="仿宋"/>
                <w:color w:val="000000" w:themeColor="text1"/>
                <w:sz w:val="24"/>
                <w:szCs w:val="24"/>
              </w:rPr>
              <w:t>0%-5%</w:t>
            </w:r>
          </w:p>
          <w:p>
            <w:pPr>
              <w:spacing w:line="500" w:lineRule="exact"/>
              <w:ind w:firstLine="1680" w:firstLineChars="700"/>
              <w:rPr>
                <w:rFonts w:ascii="仿宋" w:hAnsi="仿宋" w:eastAsia="仿宋"/>
                <w:color w:val="000000" w:themeColor="text1"/>
                <w:sz w:val="24"/>
                <w:szCs w:val="24"/>
              </w:rPr>
            </w:pPr>
            <w:r>
              <w:rPr>
                <w:rFonts w:hint="eastAsia" w:ascii="仿宋" w:hAnsi="仿宋" w:eastAsia="仿宋" w:cs="宋体"/>
                <w:color w:val="000000" w:themeColor="text1"/>
                <w:kern w:val="0"/>
                <w:sz w:val="24"/>
                <w:szCs w:val="24"/>
              </w:rPr>
              <w:t>合肥市轨道交通集团有限公司</w:t>
            </w:r>
            <w:r>
              <w:rPr>
                <w:rFonts w:hint="eastAsia" w:ascii="仿宋" w:hAnsi="仿宋" w:eastAsia="仿宋"/>
                <w:color w:val="000000" w:themeColor="text1"/>
                <w:sz w:val="24"/>
                <w:szCs w:val="24"/>
              </w:rPr>
              <w:t>0%-5%</w:t>
            </w:r>
          </w:p>
        </w:tc>
      </w:tr>
    </w:tbl>
    <w:p>
      <w:pPr>
        <w:snapToGrid w:val="0"/>
        <w:spacing w:line="240" w:lineRule="exact"/>
        <w:jc w:val="left"/>
        <w:rPr>
          <w:rFonts w:ascii="楷体_GB2312" w:hAnsi="宋体" w:eastAsia="楷体_GB2312"/>
          <w:sz w:val="24"/>
          <w:szCs w:val="24"/>
        </w:rPr>
      </w:pPr>
    </w:p>
    <w:p>
      <w:pPr>
        <w:snapToGrid w:val="0"/>
        <w:spacing w:line="360" w:lineRule="auto"/>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napToGrid w:val="0"/>
        <w:spacing w:line="360" w:lineRule="auto"/>
        <w:jc w:val="left"/>
        <w:rPr>
          <w:rFonts w:ascii="方正仿宋_GBK" w:hAnsi="宋体" w:eastAsia="方正仿宋_GBK"/>
          <w:sz w:val="24"/>
          <w:szCs w:val="24"/>
        </w:rPr>
      </w:pPr>
      <w:r>
        <w:rPr>
          <w:rFonts w:hint="eastAsia" w:ascii="方正仿宋_GBK" w:hAnsi="宋体" w:eastAsia="方正仿宋_GBK"/>
          <w:sz w:val="24"/>
          <w:szCs w:val="24"/>
        </w:rPr>
        <w:t>2.申报方申请简易案件的理由是基于第4项、第5项时，无须在备注中说明相关市场和市场份额。</w:t>
      </w:r>
    </w:p>
    <w:p>
      <w:pPr>
        <w:snapToGrid w:val="0"/>
        <w:spacing w:line="360" w:lineRule="auto"/>
        <w:jc w:val="left"/>
        <w:rPr>
          <w:rFonts w:ascii="方正仿宋_GBK" w:hAnsi="宋体" w:eastAsia="方正仿宋_GBK"/>
          <w:sz w:val="24"/>
          <w:szCs w:val="24"/>
        </w:rPr>
      </w:pP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黑体"/>
    <w:panose1 w:val="020B0503020204020204"/>
    <w:charset w:val="86"/>
    <w:family w:val="swiss"/>
    <w:pitch w:val="default"/>
    <w:sig w:usb0="00000000" w:usb1="0000000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方正仿宋_GBK">
    <w:panose1 w:val="02000000000000000000"/>
    <w:charset w:val="86"/>
    <w:family w:val="script"/>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true"/>
  <w:bordersDoNotSurroundFooter w:val="true"/>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38B"/>
    <w:rsid w:val="00052E47"/>
    <w:rsid w:val="00066B9B"/>
    <w:rsid w:val="0009271D"/>
    <w:rsid w:val="00323B43"/>
    <w:rsid w:val="003D37D8"/>
    <w:rsid w:val="00415940"/>
    <w:rsid w:val="004170E9"/>
    <w:rsid w:val="004358AB"/>
    <w:rsid w:val="00510B3F"/>
    <w:rsid w:val="006C238B"/>
    <w:rsid w:val="008644BF"/>
    <w:rsid w:val="008B7726"/>
    <w:rsid w:val="00900FD6"/>
    <w:rsid w:val="00AA2EFD"/>
    <w:rsid w:val="00CE3230"/>
    <w:rsid w:val="00E236BC"/>
    <w:rsid w:val="00EF0724"/>
    <w:rsid w:val="3FFE7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qFormat/>
    <w:uiPriority w:val="99"/>
    <w:rPr>
      <w:rFonts w:ascii="Calibri" w:hAnsi="Calibri" w:eastAsia="宋体" w:cs="Times New Roman"/>
      <w:kern w:val="2"/>
      <w:sz w:val="18"/>
      <w:szCs w:val="18"/>
    </w:rPr>
  </w:style>
  <w:style w:type="character" w:customStyle="1" w:styleId="7">
    <w:name w:val="页脚 Char"/>
    <w:basedOn w:val="5"/>
    <w:link w:val="2"/>
    <w:semiHidden/>
    <w:qFormat/>
    <w:uiPriority w:val="99"/>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170</Words>
  <Characters>970</Characters>
  <Lines>8</Lines>
  <Paragraphs>2</Paragraphs>
  <TotalTime>1</TotalTime>
  <ScaleCrop>false</ScaleCrop>
  <LinksUpToDate>false</LinksUpToDate>
  <CharactersWithSpaces>1138</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2022-01-28T16:36:00Z</dcterms:created>
  <dc:creator>Users</dc:creator>
  <cp:lastModifiedBy>greatwall</cp:lastModifiedBy>
  <dcterms:modified xsi:type="dcterms:W3CDTF">2022-04-28T18:07:45Z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