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beforeLines="50" w:after="120" w:afterLines="50"/>
        <w:jc w:val="center"/>
        <w:rPr>
          <w:rFonts w:ascii="黑体" w:hAnsi="黑体" w:eastAsia="黑体" w:cs="Times New Roman"/>
          <w:b/>
          <w:sz w:val="36"/>
          <w:szCs w:val="36"/>
        </w:rPr>
      </w:pPr>
      <w:bookmarkStart w:id="0" w:name="_GoBack"/>
      <w:bookmarkEnd w:id="0"/>
      <w:r>
        <w:rPr>
          <w:rFonts w:ascii="黑体" w:hAnsi="黑体" w:eastAsia="黑体" w:cs="Times New Roman"/>
          <w:b/>
          <w:sz w:val="36"/>
          <w:szCs w:val="36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JD Property Group Corporation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（“</w:t>
            </w:r>
            <w: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  <w:t>京东产发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”）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收购北京北建通成国际物流有限公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司（“</w:t>
            </w:r>
            <w: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  <w:t>北建通成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”）股权案（“</w:t>
            </w:r>
            <w: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  <w:t>本交易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与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中国物流基础设施（控股）有限公司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中国物流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”）签署协议，京东产发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拟通过其关联方，向中国物流收购其间接持有的北建通成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共计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68.4%的股权。北建通成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主要在北京市范围内从事通用仓库开发与租赁业务。交易前，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中国物流（间接）与裕途控股有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限公司（“</w:t>
            </w:r>
            <w:r>
              <w:rPr>
                <w:rFonts w:ascii="宋体" w:hAnsi="宋体" w:eastAsia="宋体" w:cs="Times New Roman"/>
                <w:b/>
                <w:bCs/>
                <w:sz w:val="24"/>
                <w:szCs w:val="24"/>
              </w:rPr>
              <w:t>裕途控股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”）分别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持有北建通成76%、24%的股权，并共同控制北建通成。交易后，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京东产发（间接）、中国物流（间接）与裕途控股将分别持有北建通成6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8.4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%、7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.6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%和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24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%的股权，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裕途控股共同控制北建通成。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1、京东产发</w:t>
            </w:r>
          </w:p>
        </w:tc>
        <w:tc>
          <w:tcPr>
            <w:tcW w:w="5153" w:type="dxa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京东产发于2012年1月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9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日成立于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开曼群岛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，主要业务为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通过投资开发和资产管理服务，为合作伙伴提供包含通用仓库、冷库的租赁服务。</w:t>
            </w:r>
          </w:p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京东产发最终控制人为京东集团股份有限公司（“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</w:rPr>
              <w:t>京东集团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”），为美国纳斯达克证券交易所及香港联合交易所上市公司，主营业务为</w:t>
            </w:r>
            <w:r>
              <w:rPr>
                <w:rFonts w:hint="eastAsia" w:ascii="宋体" w:hAnsi="宋体" w:cs="宋体"/>
                <w:sz w:val="24"/>
                <w:szCs w:val="24"/>
                <w:lang w:bidi="ar-AE"/>
              </w:rPr>
              <w:t>提供以供应链为基础的技术与服务，目前业务涉及零售、物流、健康等多个领域。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2、裕途控股</w:t>
            </w:r>
          </w:p>
        </w:tc>
        <w:tc>
          <w:tcPr>
            <w:tcW w:w="5153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裕途控股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于2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016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年8月9日成立于中国香港，在全球范围内主要从事综合物流及国际货运代理业务。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裕途控股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最终控制人为顺丰控股股份有限公司（“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顺丰控股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”），为深圳证券交易所上市公司，主营业务为快递、快运、冷链物流及第三方物流服务。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3、北建通成</w:t>
            </w:r>
          </w:p>
        </w:tc>
        <w:tc>
          <w:tcPr>
            <w:tcW w:w="515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北建通成于2011年12月29日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成立于中国北京市，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主要在北京市范围内从事通用仓库开发与租赁业务。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北建通成交易前由顺丰控股（通过裕途控股）和北京控股集团有限公司（通过中国物流）间接共同控制。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横向重叠：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2021年北京市通用仓库开发和租赁市场：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京东产发：[0-5]%，裕途控股：[0-5]%，北建通成：[0-5]%，各方合计：[0-5]%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2021年中国境内快递服务市场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京东产发：[0-5]%，裕途控股：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[5-10]%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各方合计：[10-15]%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年中国境内快运服务市场：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京东产发：[0-5]%，裕途控股：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[0-5]%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各方合计：[5-10]%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2021年中国境内第三方物流服务市场：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京东产发：[0-5]%，裕途控股：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[0-5]%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各方合计：[0-5]%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纵向关联：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上游：2021年北京市通用仓库开发和租赁市场：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市场份额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如上所述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下游1：2021年中国境内快递服务市场：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市场份额如上所述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下游2：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2021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年中国境内快运服务市场：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市场份额如上所述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  <w:p>
            <w:pPr>
              <w:pStyle w:val="18"/>
              <w:spacing w:after="0" w:line="240" w:lineRule="auto"/>
              <w:ind w:left="360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下游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：2021年中国境内第三方物流服务市场：</w:t>
            </w:r>
          </w:p>
          <w:p>
            <w:pPr>
              <w:pStyle w:val="18"/>
              <w:spacing w:after="0" w:line="240" w:lineRule="auto"/>
              <w:ind w:left="360"/>
              <w:jc w:val="both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市场份额如上所述</w:t>
            </w:r>
          </w:p>
        </w:tc>
      </w:tr>
    </w:tbl>
    <w:p>
      <w:pPr>
        <w:spacing w:before="120" w:beforeLines="50" w:after="120" w:afterLines="50"/>
        <w:rPr>
          <w:rFonts w:ascii="Times New Roman" w:hAnsi="Times New Roman" w:eastAsia="宋体" w:cs="Times New Roman"/>
          <w:sz w:val="21"/>
          <w:szCs w:val="21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Droid Sans Japanese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true"/>
  <w:bordersDoNotSurroundHeader w:val="true"/>
  <w:bordersDoNotSurroundFooter w:val="true"/>
  <w:doNotTrackMoves/>
  <w:doNotTrackFormatting/>
  <w:trackRevisions w:val="tru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26221"/>
    <w:rsid w:val="00026458"/>
    <w:rsid w:val="0002711F"/>
    <w:rsid w:val="00033756"/>
    <w:rsid w:val="000418E3"/>
    <w:rsid w:val="00064BFF"/>
    <w:rsid w:val="00064C29"/>
    <w:rsid w:val="00066183"/>
    <w:rsid w:val="000661E9"/>
    <w:rsid w:val="00074058"/>
    <w:rsid w:val="00082264"/>
    <w:rsid w:val="000839F2"/>
    <w:rsid w:val="000860A2"/>
    <w:rsid w:val="000860C5"/>
    <w:rsid w:val="0008695F"/>
    <w:rsid w:val="00087D6D"/>
    <w:rsid w:val="00091B54"/>
    <w:rsid w:val="000A36B1"/>
    <w:rsid w:val="000B5F1C"/>
    <w:rsid w:val="000C18E5"/>
    <w:rsid w:val="000C73B2"/>
    <w:rsid w:val="000E2884"/>
    <w:rsid w:val="000E4BF7"/>
    <w:rsid w:val="000F42BF"/>
    <w:rsid w:val="000F441C"/>
    <w:rsid w:val="001029E1"/>
    <w:rsid w:val="00104974"/>
    <w:rsid w:val="00113737"/>
    <w:rsid w:val="001171D7"/>
    <w:rsid w:val="00122958"/>
    <w:rsid w:val="00142266"/>
    <w:rsid w:val="00170258"/>
    <w:rsid w:val="00175369"/>
    <w:rsid w:val="00182C34"/>
    <w:rsid w:val="00191996"/>
    <w:rsid w:val="00197BCC"/>
    <w:rsid w:val="001A2F14"/>
    <w:rsid w:val="001B5A55"/>
    <w:rsid w:val="001D1D74"/>
    <w:rsid w:val="001D24B2"/>
    <w:rsid w:val="001D4D74"/>
    <w:rsid w:val="001D71DA"/>
    <w:rsid w:val="002018BC"/>
    <w:rsid w:val="002056BF"/>
    <w:rsid w:val="00215368"/>
    <w:rsid w:val="002165BA"/>
    <w:rsid w:val="002302FD"/>
    <w:rsid w:val="0023576D"/>
    <w:rsid w:val="002617F7"/>
    <w:rsid w:val="002652AD"/>
    <w:rsid w:val="002677D8"/>
    <w:rsid w:val="002817F0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169F1"/>
    <w:rsid w:val="00334FE7"/>
    <w:rsid w:val="00340958"/>
    <w:rsid w:val="00345C69"/>
    <w:rsid w:val="003564C8"/>
    <w:rsid w:val="00361694"/>
    <w:rsid w:val="00370FB1"/>
    <w:rsid w:val="0037245C"/>
    <w:rsid w:val="003746A2"/>
    <w:rsid w:val="00375C89"/>
    <w:rsid w:val="00382DA9"/>
    <w:rsid w:val="003938C1"/>
    <w:rsid w:val="003A1271"/>
    <w:rsid w:val="003A5D08"/>
    <w:rsid w:val="003A7116"/>
    <w:rsid w:val="003B450D"/>
    <w:rsid w:val="003D0A5C"/>
    <w:rsid w:val="003D2897"/>
    <w:rsid w:val="003D72CC"/>
    <w:rsid w:val="003E6E8A"/>
    <w:rsid w:val="003F3764"/>
    <w:rsid w:val="00402E3E"/>
    <w:rsid w:val="004146CE"/>
    <w:rsid w:val="004245DB"/>
    <w:rsid w:val="0042472B"/>
    <w:rsid w:val="00431B3D"/>
    <w:rsid w:val="00447CFC"/>
    <w:rsid w:val="00457236"/>
    <w:rsid w:val="0046447F"/>
    <w:rsid w:val="004772C9"/>
    <w:rsid w:val="004A21C9"/>
    <w:rsid w:val="004A40CA"/>
    <w:rsid w:val="004A445C"/>
    <w:rsid w:val="004B27EC"/>
    <w:rsid w:val="004C6D2E"/>
    <w:rsid w:val="004E07A6"/>
    <w:rsid w:val="004E4B50"/>
    <w:rsid w:val="0050106E"/>
    <w:rsid w:val="00511E51"/>
    <w:rsid w:val="005126AF"/>
    <w:rsid w:val="005152DE"/>
    <w:rsid w:val="005224B2"/>
    <w:rsid w:val="005312AB"/>
    <w:rsid w:val="0053239A"/>
    <w:rsid w:val="00532DF1"/>
    <w:rsid w:val="00535591"/>
    <w:rsid w:val="00546467"/>
    <w:rsid w:val="005525FB"/>
    <w:rsid w:val="0056136A"/>
    <w:rsid w:val="0056180E"/>
    <w:rsid w:val="00561D62"/>
    <w:rsid w:val="00563FFD"/>
    <w:rsid w:val="00570552"/>
    <w:rsid w:val="00582916"/>
    <w:rsid w:val="0058717C"/>
    <w:rsid w:val="005A1EA4"/>
    <w:rsid w:val="005A23E3"/>
    <w:rsid w:val="005B02C3"/>
    <w:rsid w:val="005B6265"/>
    <w:rsid w:val="005C3A3C"/>
    <w:rsid w:val="005C5902"/>
    <w:rsid w:val="005D392E"/>
    <w:rsid w:val="005D7E18"/>
    <w:rsid w:val="005E5FC4"/>
    <w:rsid w:val="005F010B"/>
    <w:rsid w:val="005F056B"/>
    <w:rsid w:val="00612EA5"/>
    <w:rsid w:val="006207C7"/>
    <w:rsid w:val="00620EBE"/>
    <w:rsid w:val="00627CE4"/>
    <w:rsid w:val="00644704"/>
    <w:rsid w:val="00653F80"/>
    <w:rsid w:val="006629F7"/>
    <w:rsid w:val="006734A3"/>
    <w:rsid w:val="00683B21"/>
    <w:rsid w:val="006853E1"/>
    <w:rsid w:val="00690CEE"/>
    <w:rsid w:val="00691A05"/>
    <w:rsid w:val="0069400F"/>
    <w:rsid w:val="006B115A"/>
    <w:rsid w:val="006B3173"/>
    <w:rsid w:val="006C07EE"/>
    <w:rsid w:val="006C0F7D"/>
    <w:rsid w:val="006C1C7B"/>
    <w:rsid w:val="006C3EF6"/>
    <w:rsid w:val="006D1943"/>
    <w:rsid w:val="006D6A1D"/>
    <w:rsid w:val="006E3550"/>
    <w:rsid w:val="006E430F"/>
    <w:rsid w:val="006F39D9"/>
    <w:rsid w:val="006F7CBA"/>
    <w:rsid w:val="007063A5"/>
    <w:rsid w:val="00715C23"/>
    <w:rsid w:val="00720EC6"/>
    <w:rsid w:val="00721D2F"/>
    <w:rsid w:val="0075696E"/>
    <w:rsid w:val="00760769"/>
    <w:rsid w:val="007663D6"/>
    <w:rsid w:val="0077295A"/>
    <w:rsid w:val="00774458"/>
    <w:rsid w:val="0077601F"/>
    <w:rsid w:val="007845EE"/>
    <w:rsid w:val="007929BA"/>
    <w:rsid w:val="00792E51"/>
    <w:rsid w:val="007A1123"/>
    <w:rsid w:val="007B1044"/>
    <w:rsid w:val="007C2345"/>
    <w:rsid w:val="007C3328"/>
    <w:rsid w:val="007D75F4"/>
    <w:rsid w:val="007F6D38"/>
    <w:rsid w:val="00802906"/>
    <w:rsid w:val="00815CF8"/>
    <w:rsid w:val="008221DC"/>
    <w:rsid w:val="0082508A"/>
    <w:rsid w:val="0082591A"/>
    <w:rsid w:val="00826312"/>
    <w:rsid w:val="00826506"/>
    <w:rsid w:val="00837A44"/>
    <w:rsid w:val="00855FEC"/>
    <w:rsid w:val="008661DC"/>
    <w:rsid w:val="00876599"/>
    <w:rsid w:val="00895B87"/>
    <w:rsid w:val="008A764D"/>
    <w:rsid w:val="008B6369"/>
    <w:rsid w:val="008D144E"/>
    <w:rsid w:val="008E494F"/>
    <w:rsid w:val="008F159A"/>
    <w:rsid w:val="008F5334"/>
    <w:rsid w:val="00907543"/>
    <w:rsid w:val="0091107C"/>
    <w:rsid w:val="0091263F"/>
    <w:rsid w:val="00916A6E"/>
    <w:rsid w:val="009175D4"/>
    <w:rsid w:val="009225AF"/>
    <w:rsid w:val="00922AC2"/>
    <w:rsid w:val="00925B9C"/>
    <w:rsid w:val="009260DA"/>
    <w:rsid w:val="00930E2A"/>
    <w:rsid w:val="0093164E"/>
    <w:rsid w:val="00935670"/>
    <w:rsid w:val="00935D0C"/>
    <w:rsid w:val="00945C50"/>
    <w:rsid w:val="00950B17"/>
    <w:rsid w:val="00952DC4"/>
    <w:rsid w:val="00953C0F"/>
    <w:rsid w:val="00972A08"/>
    <w:rsid w:val="00972CA1"/>
    <w:rsid w:val="00976A3C"/>
    <w:rsid w:val="00984143"/>
    <w:rsid w:val="009870A6"/>
    <w:rsid w:val="00992F70"/>
    <w:rsid w:val="009A66FD"/>
    <w:rsid w:val="009B35A5"/>
    <w:rsid w:val="009B4F19"/>
    <w:rsid w:val="009B51B6"/>
    <w:rsid w:val="009C1712"/>
    <w:rsid w:val="009C31BB"/>
    <w:rsid w:val="009D0AF3"/>
    <w:rsid w:val="009D55CA"/>
    <w:rsid w:val="009E5BF9"/>
    <w:rsid w:val="00A00955"/>
    <w:rsid w:val="00A04809"/>
    <w:rsid w:val="00A0579E"/>
    <w:rsid w:val="00A10506"/>
    <w:rsid w:val="00A2050C"/>
    <w:rsid w:val="00A34ADE"/>
    <w:rsid w:val="00A34D83"/>
    <w:rsid w:val="00A4006C"/>
    <w:rsid w:val="00A46A3F"/>
    <w:rsid w:val="00A47788"/>
    <w:rsid w:val="00A5306F"/>
    <w:rsid w:val="00A62EE7"/>
    <w:rsid w:val="00A67952"/>
    <w:rsid w:val="00A831FD"/>
    <w:rsid w:val="00A97A6A"/>
    <w:rsid w:val="00AA2F59"/>
    <w:rsid w:val="00AA7A19"/>
    <w:rsid w:val="00AB1EA5"/>
    <w:rsid w:val="00AD1C2B"/>
    <w:rsid w:val="00AD33A0"/>
    <w:rsid w:val="00AD43A4"/>
    <w:rsid w:val="00AD52B4"/>
    <w:rsid w:val="00AE2D98"/>
    <w:rsid w:val="00AF0CA2"/>
    <w:rsid w:val="00AF11F4"/>
    <w:rsid w:val="00AF3A86"/>
    <w:rsid w:val="00B06C1D"/>
    <w:rsid w:val="00B06D72"/>
    <w:rsid w:val="00B11045"/>
    <w:rsid w:val="00B134C4"/>
    <w:rsid w:val="00B27DD7"/>
    <w:rsid w:val="00B30A2B"/>
    <w:rsid w:val="00B43252"/>
    <w:rsid w:val="00B61127"/>
    <w:rsid w:val="00B731FC"/>
    <w:rsid w:val="00B82FF6"/>
    <w:rsid w:val="00B83CD0"/>
    <w:rsid w:val="00B9434A"/>
    <w:rsid w:val="00BA48AB"/>
    <w:rsid w:val="00BB7E5B"/>
    <w:rsid w:val="00BC0D10"/>
    <w:rsid w:val="00BC1FC8"/>
    <w:rsid w:val="00BD0A17"/>
    <w:rsid w:val="00BD17F8"/>
    <w:rsid w:val="00BE466D"/>
    <w:rsid w:val="00BF016A"/>
    <w:rsid w:val="00BF2125"/>
    <w:rsid w:val="00BF2251"/>
    <w:rsid w:val="00BF2D0C"/>
    <w:rsid w:val="00BF5029"/>
    <w:rsid w:val="00C02B9F"/>
    <w:rsid w:val="00C03537"/>
    <w:rsid w:val="00C210DB"/>
    <w:rsid w:val="00C21BDC"/>
    <w:rsid w:val="00C43F73"/>
    <w:rsid w:val="00C549B1"/>
    <w:rsid w:val="00C552AD"/>
    <w:rsid w:val="00C66F53"/>
    <w:rsid w:val="00C81F93"/>
    <w:rsid w:val="00C87663"/>
    <w:rsid w:val="00CB28ED"/>
    <w:rsid w:val="00CB569B"/>
    <w:rsid w:val="00CC048A"/>
    <w:rsid w:val="00CC1DCD"/>
    <w:rsid w:val="00CD025F"/>
    <w:rsid w:val="00CD06A3"/>
    <w:rsid w:val="00CE1E63"/>
    <w:rsid w:val="00CE4EB5"/>
    <w:rsid w:val="00CF0F7F"/>
    <w:rsid w:val="00D007B3"/>
    <w:rsid w:val="00D11851"/>
    <w:rsid w:val="00D14CC0"/>
    <w:rsid w:val="00D24222"/>
    <w:rsid w:val="00D350D3"/>
    <w:rsid w:val="00D4315F"/>
    <w:rsid w:val="00D63B59"/>
    <w:rsid w:val="00D77A05"/>
    <w:rsid w:val="00D8177E"/>
    <w:rsid w:val="00D850EB"/>
    <w:rsid w:val="00DA2783"/>
    <w:rsid w:val="00DA34F8"/>
    <w:rsid w:val="00DB482A"/>
    <w:rsid w:val="00DB6A9A"/>
    <w:rsid w:val="00DC3F9E"/>
    <w:rsid w:val="00DD6396"/>
    <w:rsid w:val="00DD7400"/>
    <w:rsid w:val="00DE39A5"/>
    <w:rsid w:val="00DE5E45"/>
    <w:rsid w:val="00DF5A8E"/>
    <w:rsid w:val="00E01704"/>
    <w:rsid w:val="00E079F8"/>
    <w:rsid w:val="00E13C10"/>
    <w:rsid w:val="00E21DA9"/>
    <w:rsid w:val="00E305CB"/>
    <w:rsid w:val="00E471E2"/>
    <w:rsid w:val="00E50F94"/>
    <w:rsid w:val="00E55AFE"/>
    <w:rsid w:val="00E57734"/>
    <w:rsid w:val="00E630DD"/>
    <w:rsid w:val="00E646C6"/>
    <w:rsid w:val="00E64AA3"/>
    <w:rsid w:val="00E75858"/>
    <w:rsid w:val="00E8139C"/>
    <w:rsid w:val="00E82954"/>
    <w:rsid w:val="00E84601"/>
    <w:rsid w:val="00E863A8"/>
    <w:rsid w:val="00EA2905"/>
    <w:rsid w:val="00EB1EDF"/>
    <w:rsid w:val="00EB3068"/>
    <w:rsid w:val="00EC003A"/>
    <w:rsid w:val="00ED380F"/>
    <w:rsid w:val="00EE24DE"/>
    <w:rsid w:val="00EE6EB7"/>
    <w:rsid w:val="00EE7E6F"/>
    <w:rsid w:val="00EF2592"/>
    <w:rsid w:val="00F0450D"/>
    <w:rsid w:val="00F0519E"/>
    <w:rsid w:val="00F0527A"/>
    <w:rsid w:val="00F11AF8"/>
    <w:rsid w:val="00F167EE"/>
    <w:rsid w:val="00F32AE2"/>
    <w:rsid w:val="00F35C37"/>
    <w:rsid w:val="00F45D26"/>
    <w:rsid w:val="00F61221"/>
    <w:rsid w:val="00F8134E"/>
    <w:rsid w:val="00F8299C"/>
    <w:rsid w:val="00F93F1A"/>
    <w:rsid w:val="00F96DB8"/>
    <w:rsid w:val="00FB7123"/>
    <w:rsid w:val="00FD1E22"/>
    <w:rsid w:val="00FD7E60"/>
    <w:rsid w:val="00FF52FC"/>
    <w:rsid w:val="00FF675F"/>
    <w:rsid w:val="7F9E51A1"/>
    <w:rsid w:val="7FEF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SG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link w:val="19"/>
    <w:unhideWhenUsed/>
    <w:qFormat/>
    <w:uiPriority w:val="99"/>
    <w:pPr>
      <w:spacing w:after="0" w:line="240" w:lineRule="auto"/>
      <w:ind w:left="720"/>
    </w:pPr>
    <w:rPr>
      <w:rFonts w:ascii="Calibri" w:hAnsi="Calibri" w:eastAsia="MS Mincho" w:cs="Times New Roman"/>
      <w:sz w:val="20"/>
      <w:szCs w:val="20"/>
      <w:lang w:eastAsia="en-US"/>
    </w:rPr>
  </w:style>
  <w:style w:type="paragraph" w:styleId="3">
    <w:name w:val="annotation text"/>
    <w:basedOn w:val="1"/>
    <w:link w:val="22"/>
    <w:unhideWhenUsed/>
    <w:qFormat/>
    <w:uiPriority w:val="99"/>
  </w:style>
  <w:style w:type="paragraph" w:styleId="4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footnote text"/>
    <w:basedOn w:val="1"/>
    <w:link w:val="17"/>
    <w:qFormat/>
    <w:uiPriority w:val="0"/>
    <w:pPr>
      <w:widowControl w:val="0"/>
      <w:snapToGrid w:val="0"/>
      <w:spacing w:after="0" w:line="240" w:lineRule="auto"/>
    </w:pPr>
    <w:rPr>
      <w:rFonts w:ascii="Times New Roman" w:hAnsi="Times New Roman" w:eastAsia="宋体" w:cs="Times New Roman"/>
      <w:kern w:val="2"/>
      <w:sz w:val="18"/>
      <w:szCs w:val="18"/>
    </w:rPr>
  </w:style>
  <w:style w:type="paragraph" w:styleId="8">
    <w:name w:val="annotation subject"/>
    <w:basedOn w:val="3"/>
    <w:next w:val="3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qFormat/>
    <w:uiPriority w:val="99"/>
    <w:rPr>
      <w:vertAlign w:val="superscript"/>
    </w:rPr>
  </w:style>
  <w:style w:type="character" w:customStyle="1" w:styleId="15">
    <w:name w:val="页眉 字符"/>
    <w:basedOn w:val="11"/>
    <w:link w:val="6"/>
    <w:qFormat/>
    <w:uiPriority w:val="99"/>
  </w:style>
  <w:style w:type="character" w:customStyle="1" w:styleId="16">
    <w:name w:val="页脚 字符"/>
    <w:basedOn w:val="11"/>
    <w:link w:val="5"/>
    <w:qFormat/>
    <w:uiPriority w:val="99"/>
  </w:style>
  <w:style w:type="character" w:customStyle="1" w:styleId="17">
    <w:name w:val="脚注文本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正文缩进 字符"/>
    <w:link w:val="2"/>
    <w:qFormat/>
    <w:uiPriority w:val="99"/>
    <w:rPr>
      <w:rFonts w:ascii="Calibri" w:hAnsi="Calibri" w:eastAsia="MS Mincho" w:cs="Times New Roman"/>
      <w:sz w:val="20"/>
      <w:szCs w:val="20"/>
      <w:lang w:eastAsia="en-US"/>
    </w:rPr>
  </w:style>
  <w:style w:type="paragraph" w:customStyle="1" w:styleId="20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SG" w:eastAsia="zh-CN" w:bidi="ar-SA"/>
    </w:rPr>
  </w:style>
  <w:style w:type="character" w:customStyle="1" w:styleId="21">
    <w:name w:val="批注框文本 字符"/>
    <w:basedOn w:val="11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批注文字 字符"/>
    <w:basedOn w:val="11"/>
    <w:link w:val="3"/>
    <w:qFormat/>
    <w:uiPriority w:val="99"/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212</Words>
  <Characters>1213</Characters>
  <Lines>10</Lines>
  <Paragraphs>2</Paragraphs>
  <TotalTime>6</TotalTime>
  <ScaleCrop>false</ScaleCrop>
  <LinksUpToDate>false</LinksUpToDate>
  <CharactersWithSpaces>1423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2022-05-12T02:50:00Z</dcterms:created>
  <dc:creator>Yuen, Justin</dc:creator>
  <cp:lastModifiedBy>oa</cp:lastModifiedBy>
  <dcterms:modified xsi:type="dcterms:W3CDTF">2022-05-12T17:12:32Z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10700678</vt:lpwstr>
  </property>
  <property fmtid="{D5CDD505-2E9C-101B-9397-08002B2CF9AE}" pid="3" name="DEDocumentLocation">
    <vt:lpwstr>C:\Users\kgooi\AppData\Local\Linklaters\DocExplorer\Attachments\210315_嘉里物流简易案件公示表.docx</vt:lpwstr>
  </property>
  <property fmtid="{D5CDD505-2E9C-101B-9397-08002B2CF9AE}" pid="4" name="Document Number">
    <vt:lpwstr>A44014988</vt:lpwstr>
  </property>
  <property fmtid="{D5CDD505-2E9C-101B-9397-08002B2CF9AE}" pid="5" name="Last Modified">
    <vt:lpwstr>16 Mar 2021</vt:lpwstr>
  </property>
  <property fmtid="{D5CDD505-2E9C-101B-9397-08002B2CF9AE}" pid="6" name="Matter Number">
    <vt:lpwstr>L-305900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09001dc89584f23d</vt:lpwstr>
  </property>
  <property fmtid="{D5CDD505-2E9C-101B-9397-08002B2CF9AE}" pid="10" name="KSOProductBuildVer">
    <vt:lpwstr>2052-11.8.2.9695</vt:lpwstr>
  </property>
</Properties>
</file>