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406" w:rsidRPr="00D11C71" w:rsidRDefault="00A40406" w:rsidP="00337D5A">
      <w:pPr>
        <w:spacing w:after="100" w:afterAutospacing="1"/>
        <w:jc w:val="center"/>
        <w:rPr>
          <w:rFonts w:ascii="黑体" w:eastAsia="黑体" w:hAnsi="黑体"/>
          <w:sz w:val="36"/>
          <w:szCs w:val="36"/>
        </w:rPr>
      </w:pPr>
      <w:r w:rsidRPr="00D11C71">
        <w:rPr>
          <w:rFonts w:ascii="黑体" w:eastAsia="黑体" w:hAnsi="黑体" w:hint="eastAsia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47"/>
        <w:gridCol w:w="5502"/>
      </w:tblGrid>
      <w:tr w:rsidR="00A40406" w:rsidRPr="00D11C71" w:rsidTr="00116CAA">
        <w:tc>
          <w:tcPr>
            <w:tcW w:w="1809" w:type="dxa"/>
            <w:shd w:val="clear" w:color="auto" w:fill="D9D9D9"/>
            <w:vAlign w:val="center"/>
          </w:tcPr>
          <w:p w:rsidR="00A40406" w:rsidRPr="00D11C71" w:rsidRDefault="00A40406" w:rsidP="00116CAA">
            <w:pPr>
              <w:adjustRightInd w:val="0"/>
              <w:snapToGrid w:val="0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hint="eastAsia"/>
                <w:b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 w:rsidR="00A40406" w:rsidRPr="00D11C71" w:rsidRDefault="00924E14" w:rsidP="00924E14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挪威海德鲁公司与Altor基金管理公司收购Vianode公司</w:t>
            </w:r>
            <w:r w:rsidR="00A40406" w:rsidRPr="00D11C71">
              <w:rPr>
                <w:rFonts w:ascii="宋体" w:eastAsia="宋体" w:hAnsi="宋体" w:hint="eastAsia"/>
              </w:rPr>
              <w:t>股权案（“本次交易”）</w:t>
            </w:r>
          </w:p>
        </w:tc>
      </w:tr>
      <w:tr w:rsidR="00A40406" w:rsidRPr="00D11C71" w:rsidTr="00116CAA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A40406" w:rsidRPr="00D11C71" w:rsidRDefault="00A40406" w:rsidP="00116CAA">
            <w:pPr>
              <w:adjustRightInd w:val="0"/>
              <w:snapToGrid w:val="0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hint="eastAsia"/>
                <w:b/>
              </w:rPr>
              <w:t>交易概况（限200字内）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035D96" w:rsidP="00382B3D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本次交易涉及</w:t>
            </w:r>
            <w:r w:rsidR="00924E14">
              <w:rPr>
                <w:rFonts w:ascii="宋体" w:eastAsia="宋体" w:hAnsi="宋体" w:hint="eastAsia"/>
              </w:rPr>
              <w:t>挪威海德鲁公司（“海德鲁”）</w:t>
            </w:r>
            <w:r w:rsidR="0097617E">
              <w:rPr>
                <w:rFonts w:ascii="宋体" w:eastAsia="宋体" w:hAnsi="宋体" w:hint="eastAsia"/>
              </w:rPr>
              <w:t>、</w:t>
            </w:r>
            <w:r w:rsidR="00924E14">
              <w:rPr>
                <w:rFonts w:ascii="宋体" w:eastAsia="宋体" w:hAnsi="宋体" w:hint="eastAsia"/>
              </w:rPr>
              <w:t>Altor基金管理公司</w:t>
            </w:r>
            <w:r w:rsidR="00D126BE">
              <w:rPr>
                <w:rFonts w:ascii="宋体" w:eastAsia="宋体" w:hAnsi="宋体" w:hint="eastAsia"/>
              </w:rPr>
              <w:t>（“Altor”）</w:t>
            </w:r>
            <w:r w:rsidR="0097617E">
              <w:rPr>
                <w:rFonts w:ascii="宋体" w:eastAsia="宋体" w:hAnsi="宋体" w:hint="eastAsia"/>
              </w:rPr>
              <w:t>与埃肯</w:t>
            </w:r>
            <w:bookmarkStart w:id="0" w:name="_GoBack"/>
            <w:bookmarkEnd w:id="0"/>
            <w:r w:rsidR="0097617E">
              <w:rPr>
                <w:rFonts w:ascii="宋体" w:eastAsia="宋体" w:hAnsi="宋体" w:hint="eastAsia"/>
              </w:rPr>
              <w:t>公司（“埃肯”）</w:t>
            </w:r>
            <w:r w:rsidR="00A40406" w:rsidRPr="00D11C71">
              <w:rPr>
                <w:rFonts w:ascii="宋体" w:eastAsia="宋体" w:hAnsi="宋体" w:hint="eastAsia"/>
              </w:rPr>
              <w:t>签署</w:t>
            </w:r>
            <w:r w:rsidR="00924E14">
              <w:rPr>
                <w:rFonts w:ascii="宋体" w:eastAsia="宋体" w:hAnsi="宋体" w:hint="eastAsia"/>
              </w:rPr>
              <w:t>投资</w:t>
            </w:r>
            <w:r w:rsidR="0004335D">
              <w:rPr>
                <w:rFonts w:ascii="宋体" w:eastAsia="宋体" w:hAnsi="宋体" w:hint="eastAsia"/>
              </w:rPr>
              <w:t>协议。根据投资协议，</w:t>
            </w:r>
            <w:r w:rsidR="0097617E">
              <w:rPr>
                <w:rFonts w:ascii="宋体" w:eastAsia="宋体" w:hAnsi="宋体" w:hint="eastAsia"/>
              </w:rPr>
              <w:t>海德鲁和Altor将</w:t>
            </w:r>
            <w:r w:rsidR="00382B3D">
              <w:rPr>
                <w:rFonts w:ascii="宋体" w:eastAsia="宋体" w:hAnsi="宋体" w:hint="eastAsia"/>
              </w:rPr>
              <w:t>分别</w:t>
            </w:r>
            <w:r w:rsidR="00A40406" w:rsidRPr="00D11C71">
              <w:rPr>
                <w:rFonts w:ascii="宋体" w:eastAsia="宋体" w:hAnsi="宋体" w:hint="eastAsia"/>
              </w:rPr>
              <w:t>收购</w:t>
            </w:r>
            <w:r w:rsidR="00924E14">
              <w:rPr>
                <w:rFonts w:ascii="宋体" w:eastAsia="宋体" w:hAnsi="宋体" w:hint="eastAsia"/>
              </w:rPr>
              <w:t>Vianode</w:t>
            </w:r>
            <w:r w:rsidR="00A40406" w:rsidRPr="00D11C71">
              <w:rPr>
                <w:rFonts w:ascii="宋体" w:eastAsia="宋体" w:hAnsi="宋体" w:hint="eastAsia"/>
              </w:rPr>
              <w:t>公司（“目标公司”）</w:t>
            </w:r>
            <w:r w:rsidR="00382B3D">
              <w:rPr>
                <w:rFonts w:ascii="宋体" w:eastAsia="宋体" w:hAnsi="宋体"/>
              </w:rPr>
              <w:t>30</w:t>
            </w:r>
            <w:r w:rsidR="00E86133">
              <w:rPr>
                <w:rFonts w:ascii="宋体" w:eastAsia="宋体" w:hAnsi="宋体" w:hint="eastAsia"/>
              </w:rPr>
              <w:t>%的</w:t>
            </w:r>
            <w:r>
              <w:rPr>
                <w:rFonts w:ascii="宋体" w:eastAsia="宋体" w:hAnsi="宋体" w:hint="eastAsia"/>
              </w:rPr>
              <w:t>股权</w:t>
            </w:r>
            <w:r w:rsidR="0097617E">
              <w:rPr>
                <w:rFonts w:ascii="宋体" w:eastAsia="宋体" w:hAnsi="宋体" w:hint="eastAsia"/>
              </w:rPr>
              <w:t>。目标公司将</w:t>
            </w:r>
            <w:r w:rsidR="00A40406" w:rsidRPr="00D11C71">
              <w:rPr>
                <w:rFonts w:ascii="宋体" w:eastAsia="宋体" w:hAnsi="宋体" w:hint="eastAsia"/>
              </w:rPr>
              <w:t>主要在</w:t>
            </w:r>
            <w:r w:rsidR="00D126BE">
              <w:rPr>
                <w:rFonts w:ascii="宋体" w:eastAsia="宋体" w:hAnsi="宋体" w:hint="eastAsia"/>
              </w:rPr>
              <w:t>挪威从事生产活性负极材料</w:t>
            </w:r>
            <w:r w:rsidR="00A40406" w:rsidRPr="00D11C71">
              <w:rPr>
                <w:rFonts w:ascii="宋体" w:eastAsia="宋体" w:hAnsi="宋体" w:hint="eastAsia"/>
              </w:rPr>
              <w:t>。本次交易前，</w:t>
            </w:r>
            <w:r w:rsidR="00382B3D">
              <w:rPr>
                <w:rFonts w:ascii="宋体" w:eastAsia="宋体" w:hAnsi="宋体" w:hint="eastAsia"/>
              </w:rPr>
              <w:t>埃肯持有目标公司1</w:t>
            </w:r>
            <w:r w:rsidR="00382B3D">
              <w:rPr>
                <w:rFonts w:ascii="宋体" w:eastAsia="宋体" w:hAnsi="宋体"/>
              </w:rPr>
              <w:t>00</w:t>
            </w:r>
            <w:r w:rsidR="00382B3D">
              <w:rPr>
                <w:rFonts w:ascii="宋体" w:eastAsia="宋体" w:hAnsi="宋体" w:hint="eastAsia"/>
              </w:rPr>
              <w:t>%</w:t>
            </w:r>
            <w:r w:rsidR="00382B3D">
              <w:rPr>
                <w:rFonts w:ascii="宋体" w:eastAsia="宋体" w:hAnsi="宋体"/>
              </w:rPr>
              <w:t>股份并实施单独控制</w:t>
            </w:r>
            <w:r w:rsidR="00A40406" w:rsidRPr="00D11C71">
              <w:rPr>
                <w:rFonts w:ascii="宋体" w:eastAsia="宋体" w:hAnsi="宋体" w:hint="eastAsia"/>
              </w:rPr>
              <w:t>。</w:t>
            </w:r>
            <w:r w:rsidR="00A40406" w:rsidRPr="00D11C71">
              <w:rPr>
                <w:rFonts w:ascii="宋体" w:eastAsia="宋体" w:hAnsi="宋体"/>
              </w:rPr>
              <w:t>本次</w:t>
            </w:r>
            <w:r w:rsidR="00A40406" w:rsidRPr="00D11C71">
              <w:rPr>
                <w:rFonts w:ascii="宋体" w:eastAsia="宋体" w:hAnsi="宋体" w:hint="eastAsia"/>
              </w:rPr>
              <w:t>交易后，</w:t>
            </w:r>
            <w:r w:rsidR="00D126BE">
              <w:rPr>
                <w:rFonts w:ascii="宋体" w:eastAsia="宋体" w:hAnsi="宋体" w:hint="eastAsia"/>
              </w:rPr>
              <w:t>海德鲁</w:t>
            </w:r>
            <w:r w:rsidR="00382B3D">
              <w:rPr>
                <w:rFonts w:ascii="宋体" w:eastAsia="宋体" w:hAnsi="宋体" w:hint="eastAsia"/>
              </w:rPr>
              <w:t>、Altor和埃肯将分别持有目标公司3</w:t>
            </w:r>
            <w:r w:rsidR="00382B3D">
              <w:rPr>
                <w:rFonts w:ascii="宋体" w:eastAsia="宋体" w:hAnsi="宋体"/>
              </w:rPr>
              <w:t>0</w:t>
            </w:r>
            <w:r w:rsidR="00382B3D">
              <w:rPr>
                <w:rFonts w:ascii="宋体" w:eastAsia="宋体" w:hAnsi="宋体" w:hint="eastAsia"/>
              </w:rPr>
              <w:t>%、3</w:t>
            </w:r>
            <w:r w:rsidR="00382B3D">
              <w:rPr>
                <w:rFonts w:ascii="宋体" w:eastAsia="宋体" w:hAnsi="宋体"/>
              </w:rPr>
              <w:t>0</w:t>
            </w:r>
            <w:r w:rsidR="00382B3D">
              <w:rPr>
                <w:rFonts w:ascii="宋体" w:eastAsia="宋体" w:hAnsi="宋体" w:hint="eastAsia"/>
              </w:rPr>
              <w:t>%</w:t>
            </w:r>
            <w:r w:rsidR="00382B3D">
              <w:rPr>
                <w:rFonts w:ascii="宋体" w:eastAsia="宋体" w:hAnsi="宋体"/>
              </w:rPr>
              <w:t>和</w:t>
            </w:r>
            <w:r w:rsidR="00382B3D">
              <w:rPr>
                <w:rFonts w:ascii="宋体" w:eastAsia="宋体" w:hAnsi="宋体" w:hint="eastAsia"/>
              </w:rPr>
              <w:t>4</w:t>
            </w:r>
            <w:r w:rsidR="00382B3D">
              <w:rPr>
                <w:rFonts w:ascii="宋体" w:eastAsia="宋体" w:hAnsi="宋体"/>
              </w:rPr>
              <w:t>0</w:t>
            </w:r>
            <w:r w:rsidR="00382B3D">
              <w:rPr>
                <w:rFonts w:ascii="宋体" w:eastAsia="宋体" w:hAnsi="宋体" w:hint="eastAsia"/>
              </w:rPr>
              <w:t>%</w:t>
            </w:r>
            <w:r w:rsidR="00382B3D">
              <w:rPr>
                <w:rFonts w:ascii="宋体" w:eastAsia="宋体" w:hAnsi="宋体"/>
              </w:rPr>
              <w:t>的股份</w:t>
            </w:r>
            <w:r w:rsidR="00382B3D">
              <w:rPr>
                <w:rFonts w:ascii="宋体" w:eastAsia="宋体" w:hAnsi="宋体" w:hint="eastAsia"/>
              </w:rPr>
              <w:t>，</w:t>
            </w:r>
            <w:r w:rsidR="00382B3D">
              <w:rPr>
                <w:rFonts w:ascii="宋体" w:eastAsia="宋体" w:hAnsi="宋体"/>
              </w:rPr>
              <w:t>并实施共同控制</w:t>
            </w:r>
            <w:r w:rsidR="00A40406" w:rsidRPr="00D11C71">
              <w:rPr>
                <w:rFonts w:ascii="宋体" w:eastAsia="宋体" w:hAnsi="宋体" w:hint="eastAsia"/>
              </w:rPr>
              <w:t>。</w:t>
            </w:r>
          </w:p>
        </w:tc>
      </w:tr>
      <w:tr w:rsidR="00B56953" w:rsidRPr="00D11C71" w:rsidTr="00116CAA">
        <w:trPr>
          <w:trHeight w:val="92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56953" w:rsidRPr="00D11C71" w:rsidRDefault="00B56953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hint="eastAsia"/>
                <w:b/>
              </w:rPr>
              <w:t>参与集中的经营者简介</w:t>
            </w:r>
            <w:r w:rsidRPr="00D11C71">
              <w:rPr>
                <w:rStyle w:val="a7"/>
                <w:rFonts w:ascii="宋体" w:eastAsia="宋体" w:hAnsi="宋体"/>
                <w:b/>
              </w:rPr>
              <w:t xml:space="preserve"> </w:t>
            </w:r>
          </w:p>
        </w:tc>
        <w:tc>
          <w:tcPr>
            <w:tcW w:w="1447" w:type="dxa"/>
            <w:shd w:val="clear" w:color="auto" w:fill="auto"/>
          </w:tcPr>
          <w:p w:rsidR="00B56953" w:rsidRPr="00D11C71" w:rsidRDefault="00D126BE" w:rsidP="00116CAA">
            <w:pPr>
              <w:adjustRightInd w:val="0"/>
              <w:snapToGrid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lang w:val="en-GB"/>
              </w:rPr>
              <w:t>海德鲁</w:t>
            </w:r>
          </w:p>
        </w:tc>
        <w:tc>
          <w:tcPr>
            <w:tcW w:w="5502" w:type="dxa"/>
            <w:shd w:val="clear" w:color="auto" w:fill="auto"/>
          </w:tcPr>
          <w:p w:rsidR="00B56953" w:rsidRDefault="00B358DB" w:rsidP="00116CAA">
            <w:pPr>
              <w:adjustRightInd w:val="0"/>
              <w:snapToGrid w:val="0"/>
              <w:jc w:val="left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eastAsia="宋体" w:hAnsi="宋体" w:hint="eastAsia"/>
              </w:rPr>
              <w:t>海德鲁于</w:t>
            </w:r>
            <w:r>
              <w:rPr>
                <w:rFonts w:ascii="宋体" w:eastAsia="宋体" w:hAnsi="宋体"/>
              </w:rPr>
              <w:t>1905年</w:t>
            </w: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2月</w:t>
            </w:r>
            <w:r>
              <w:rPr>
                <w:rFonts w:ascii="宋体" w:eastAsia="宋体" w:hAnsi="宋体" w:hint="eastAsia"/>
              </w:rPr>
              <w:t>2日在挪威成立</w:t>
            </w:r>
            <w:r w:rsidR="00B56953" w:rsidRPr="00D11C71">
              <w:rPr>
                <w:rFonts w:ascii="宋体" w:eastAsia="宋体" w:hAnsi="宋体" w:hint="eastAsia"/>
              </w:rPr>
              <w:t>。</w:t>
            </w:r>
            <w:r>
              <w:rPr>
                <w:rFonts w:ascii="宋体" w:eastAsia="宋体" w:hAnsi="宋体" w:hint="eastAsia"/>
              </w:rPr>
              <w:t>海德鲁</w:t>
            </w:r>
            <w:r w:rsidR="00B56953" w:rsidRPr="00D11C71">
              <w:rPr>
                <w:rFonts w:ascii="宋体" w:eastAsia="宋体" w:hAnsi="宋体" w:hint="eastAsia"/>
              </w:rPr>
              <w:t>是一家在</w:t>
            </w:r>
            <w:r>
              <w:rPr>
                <w:rFonts w:ascii="宋体" w:eastAsia="宋体" w:hAnsi="宋体" w:hint="eastAsia"/>
              </w:rPr>
              <w:t>奥斯陆证券交易所和伦敦证券交易所</w:t>
            </w:r>
            <w:r w:rsidR="00B56953" w:rsidRPr="00D11C71">
              <w:rPr>
                <w:rFonts w:ascii="宋体" w:eastAsia="宋体" w:hAnsi="宋体" w:hint="eastAsia"/>
              </w:rPr>
              <w:t>上市的公司。</w:t>
            </w:r>
            <w:r>
              <w:rPr>
                <w:rFonts w:ascii="宋体" w:eastAsia="宋体" w:hAnsi="宋体" w:hint="eastAsia"/>
              </w:rPr>
              <w:t>海德鲁</w:t>
            </w:r>
            <w:r>
              <w:rPr>
                <w:rFonts w:ascii="宋体" w:hAnsi="宋体" w:cs="宋体" w:hint="eastAsia"/>
                <w:bCs/>
                <w:color w:val="000000"/>
              </w:rPr>
              <w:t>公司业务覆盖完整的铝产业链，业务</w:t>
            </w:r>
            <w:r w:rsidR="00EA332C">
              <w:rPr>
                <w:rFonts w:ascii="宋体" w:hAnsi="宋体" w:cs="宋体" w:hint="eastAsia"/>
                <w:bCs/>
                <w:color w:val="000000"/>
              </w:rPr>
              <w:t>包括</w:t>
            </w:r>
            <w:r w:rsidR="00EA332C" w:rsidRPr="00EA332C">
              <w:rPr>
                <w:rFonts w:ascii="宋体" w:hAnsi="宋体" w:cs="宋体" w:hint="eastAsia"/>
                <w:bCs/>
                <w:color w:val="000000"/>
              </w:rPr>
              <w:t>从能源到铝土矿开采</w:t>
            </w:r>
            <w:r w:rsidR="00C65E48">
              <w:rPr>
                <w:rFonts w:ascii="宋体" w:hAnsi="宋体" w:cs="宋体" w:hint="eastAsia"/>
                <w:bCs/>
                <w:color w:val="000000"/>
              </w:rPr>
              <w:t>与</w:t>
            </w:r>
            <w:r w:rsidR="00EA332C" w:rsidRPr="00EA332C">
              <w:rPr>
                <w:rFonts w:ascii="宋体" w:hAnsi="宋体" w:cs="宋体" w:hint="eastAsia"/>
                <w:bCs/>
                <w:color w:val="000000"/>
              </w:rPr>
              <w:t>氧化铝提炼、原铝、铝挤压和铝回收。</w:t>
            </w:r>
          </w:p>
          <w:p w:rsidR="00B358DB" w:rsidRPr="000922AF" w:rsidRDefault="00B358DB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</w:p>
          <w:p w:rsidR="00B56953" w:rsidRPr="00D11C71" w:rsidRDefault="00B358DB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海德鲁</w:t>
            </w:r>
            <w:r w:rsidR="00B56953" w:rsidRPr="00D11C71">
              <w:rPr>
                <w:rFonts w:ascii="宋体" w:eastAsia="宋体" w:hAnsi="宋体" w:hint="eastAsia"/>
              </w:rPr>
              <w:t>无</w:t>
            </w:r>
            <w:r w:rsidR="00B56953" w:rsidRPr="00D11C71">
              <w:rPr>
                <w:rFonts w:ascii="宋体" w:eastAsia="宋体" w:hAnsi="宋体"/>
              </w:rPr>
              <w:t>最终控制人</w:t>
            </w:r>
            <w:r w:rsidR="00B56953" w:rsidRPr="00D11C71">
              <w:rPr>
                <w:rFonts w:ascii="宋体" w:eastAsia="宋体" w:hAnsi="宋体" w:hint="eastAsia"/>
              </w:rPr>
              <w:t>。</w:t>
            </w:r>
          </w:p>
        </w:tc>
      </w:tr>
      <w:tr w:rsidR="00B56953" w:rsidRPr="00D11C71" w:rsidTr="00116CAA">
        <w:trPr>
          <w:trHeight w:val="557"/>
        </w:trPr>
        <w:tc>
          <w:tcPr>
            <w:tcW w:w="1809" w:type="dxa"/>
            <w:vMerge/>
            <w:shd w:val="clear" w:color="auto" w:fill="D9D9D9"/>
          </w:tcPr>
          <w:p w:rsidR="00B56953" w:rsidRPr="00D11C71" w:rsidRDefault="00B56953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1447" w:type="dxa"/>
            <w:shd w:val="clear" w:color="auto" w:fill="auto"/>
          </w:tcPr>
          <w:p w:rsidR="00B56953" w:rsidRPr="00D11C71" w:rsidRDefault="00D126BE" w:rsidP="00116CAA">
            <w:pPr>
              <w:adjustRightInd w:val="0"/>
              <w:snapToGrid w:val="0"/>
              <w:rPr>
                <w:rFonts w:ascii="宋体" w:eastAsia="宋体" w:hAnsi="宋体"/>
                <w:lang w:val="en-GB"/>
              </w:rPr>
            </w:pPr>
            <w:r>
              <w:rPr>
                <w:rFonts w:ascii="宋体" w:eastAsia="宋体" w:hAnsi="宋体" w:hint="eastAsia"/>
              </w:rPr>
              <w:t>Altor</w:t>
            </w:r>
          </w:p>
        </w:tc>
        <w:tc>
          <w:tcPr>
            <w:tcW w:w="5502" w:type="dxa"/>
            <w:shd w:val="clear" w:color="auto" w:fill="auto"/>
          </w:tcPr>
          <w:p w:rsidR="00B56953" w:rsidRDefault="00B358DB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Altor于2</w:t>
            </w:r>
            <w:r>
              <w:rPr>
                <w:rFonts w:ascii="宋体" w:eastAsia="宋体" w:hAnsi="宋体"/>
              </w:rPr>
              <w:t>014年</w:t>
            </w:r>
            <w:r>
              <w:rPr>
                <w:rFonts w:ascii="宋体" w:eastAsia="宋体" w:hAnsi="宋体" w:hint="eastAsia"/>
              </w:rPr>
              <w:t>2月2</w:t>
            </w:r>
            <w:r>
              <w:rPr>
                <w:rFonts w:ascii="宋体" w:eastAsia="宋体" w:hAnsi="宋体"/>
              </w:rPr>
              <w:t>4日在瑞典成立</w:t>
            </w:r>
            <w:r>
              <w:rPr>
                <w:rFonts w:ascii="宋体" w:eastAsia="宋体" w:hAnsi="宋体" w:hint="eastAsia"/>
              </w:rPr>
              <w:t>。</w:t>
            </w:r>
            <w:r w:rsidR="00E82CFC" w:rsidRPr="00E82CFC">
              <w:rPr>
                <w:rFonts w:ascii="宋体" w:eastAsia="宋体" w:hAnsi="宋体" w:hint="eastAsia"/>
              </w:rPr>
              <w:t>Altor基金管理公司管理并控制直接参与本交易的Altor第五基金。</w:t>
            </w:r>
            <w:r w:rsidR="004A0BFE">
              <w:rPr>
                <w:rFonts w:ascii="宋体" w:eastAsia="宋体" w:hAnsi="宋体" w:hint="eastAsia"/>
              </w:rPr>
              <w:t>Altor第五基金</w:t>
            </w:r>
            <w:r w:rsidR="00E82CFC" w:rsidRPr="00E82CFC">
              <w:rPr>
                <w:rFonts w:ascii="宋体" w:eastAsia="宋体" w:hAnsi="宋体" w:hint="eastAsia"/>
              </w:rPr>
              <w:t>专注于北欧地区中型市场的投资，以及德语地区的相关投资。</w:t>
            </w:r>
          </w:p>
          <w:p w:rsidR="00B358DB" w:rsidRPr="00D11C71" w:rsidRDefault="00B358DB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</w:p>
          <w:p w:rsidR="00B56953" w:rsidRPr="00D11C71" w:rsidRDefault="00B358DB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Altor</w:t>
            </w:r>
            <w:r>
              <w:rPr>
                <w:rFonts w:ascii="宋体" w:eastAsia="宋体" w:hAnsi="宋体"/>
              </w:rPr>
              <w:t>无最终控制人</w:t>
            </w:r>
            <w:r>
              <w:rPr>
                <w:rFonts w:ascii="宋体" w:eastAsia="宋体" w:hAnsi="宋体" w:hint="eastAsia"/>
              </w:rPr>
              <w:t>。</w:t>
            </w:r>
          </w:p>
        </w:tc>
      </w:tr>
      <w:tr w:rsidR="00B56953" w:rsidRPr="00D11C71" w:rsidTr="00116CAA">
        <w:trPr>
          <w:trHeight w:val="557"/>
        </w:trPr>
        <w:tc>
          <w:tcPr>
            <w:tcW w:w="1809" w:type="dxa"/>
            <w:vMerge/>
            <w:shd w:val="clear" w:color="auto" w:fill="D9D9D9"/>
          </w:tcPr>
          <w:p w:rsidR="00B56953" w:rsidRPr="00D11C71" w:rsidRDefault="00B56953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1447" w:type="dxa"/>
            <w:shd w:val="clear" w:color="auto" w:fill="auto"/>
          </w:tcPr>
          <w:p w:rsidR="00B56953" w:rsidRPr="00D11C71" w:rsidRDefault="00D126BE" w:rsidP="00116CAA">
            <w:pPr>
              <w:adjustRightInd w:val="0"/>
              <w:snapToGrid w:val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埃肯</w:t>
            </w:r>
          </w:p>
        </w:tc>
        <w:tc>
          <w:tcPr>
            <w:tcW w:w="5502" w:type="dxa"/>
            <w:shd w:val="clear" w:color="auto" w:fill="auto"/>
          </w:tcPr>
          <w:p w:rsidR="00B56953" w:rsidRDefault="00B358DB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埃肯于1</w:t>
            </w:r>
            <w:r>
              <w:rPr>
                <w:rFonts w:ascii="宋体" w:eastAsia="宋体" w:hAnsi="宋体"/>
              </w:rPr>
              <w:t>904年</w:t>
            </w:r>
            <w:r>
              <w:rPr>
                <w:rFonts w:ascii="宋体" w:eastAsia="宋体" w:hAnsi="宋体" w:hint="eastAsia"/>
              </w:rPr>
              <w:t>1月2日在挪威成立。埃肯是一家奥斯陆证券交易所上市</w:t>
            </w:r>
            <w:r w:rsidR="00542412">
              <w:rPr>
                <w:rFonts w:ascii="宋体" w:eastAsia="宋体" w:hAnsi="宋体" w:hint="eastAsia"/>
              </w:rPr>
              <w:t>公司</w:t>
            </w:r>
            <w:r>
              <w:rPr>
                <w:rFonts w:ascii="宋体" w:eastAsia="宋体" w:hAnsi="宋体" w:hint="eastAsia"/>
              </w:rPr>
              <w:t>。埃肯是一家</w:t>
            </w:r>
            <w:r w:rsidRPr="00B358DB">
              <w:rPr>
                <w:rFonts w:ascii="宋体" w:eastAsia="宋体" w:hAnsi="宋体" w:hint="eastAsia"/>
              </w:rPr>
              <w:t>有机硅、铸造业合金、碳和微硅石的制造商，是先进材料解决方案的全球供应商。</w:t>
            </w:r>
          </w:p>
          <w:p w:rsidR="00B358DB" w:rsidRPr="00C0627C" w:rsidRDefault="00B358DB" w:rsidP="00B358DB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</w:p>
          <w:p w:rsidR="009F5DCC" w:rsidRPr="00D11C71" w:rsidRDefault="009F5DCC" w:rsidP="009F5DCC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埃肯的最终控制人</w:t>
            </w:r>
            <w:r w:rsidR="00273286">
              <w:rPr>
                <w:rFonts w:ascii="宋体" w:eastAsia="宋体" w:hAnsi="宋体" w:hint="eastAsia"/>
              </w:rPr>
              <w:t>是</w:t>
            </w:r>
            <w:r w:rsidRPr="009F5DCC">
              <w:rPr>
                <w:rFonts w:ascii="宋体" w:eastAsia="宋体" w:hAnsi="宋体"/>
              </w:rPr>
              <w:t>中国中化控股有限责任公司</w:t>
            </w:r>
            <w:r w:rsidR="00C46B91">
              <w:rPr>
                <w:rFonts w:ascii="宋体" w:eastAsia="宋体" w:hAnsi="宋体" w:hint="eastAsia"/>
              </w:rPr>
              <w:t>。</w:t>
            </w:r>
            <w:r w:rsidRPr="009F5DCC">
              <w:rPr>
                <w:rFonts w:ascii="宋体" w:eastAsia="宋体" w:hAnsi="宋体"/>
              </w:rPr>
              <w:t>中国中化控股有限责任公司的业务涵盖生命科学、材料科学、石化、环境科学、橡胶和轮胎、机械设备、城市运营和工业金融。</w:t>
            </w:r>
          </w:p>
        </w:tc>
      </w:tr>
      <w:tr w:rsidR="00A40406" w:rsidRPr="00D11C71" w:rsidTr="00116CAA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hint="eastAsia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A8"/>
            </w:r>
            <w:r w:rsidRPr="00D11C71">
              <w:rPr>
                <w:rFonts w:ascii="宋体" w:eastAsia="宋体" w:hAnsi="宋体"/>
              </w:rPr>
              <w:t xml:space="preserve"> 1、在同一相关市场，所有参与集中的经营者所占市场份额之和小于15%。</w:t>
            </w:r>
          </w:p>
        </w:tc>
      </w:tr>
      <w:tr w:rsidR="00A40406" w:rsidRPr="00D11C71" w:rsidTr="00116CAA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A8"/>
            </w:r>
            <w:r w:rsidRPr="00D11C71">
              <w:rPr>
                <w:rFonts w:ascii="宋体" w:eastAsia="宋体" w:hAnsi="宋体"/>
              </w:rPr>
              <w:t xml:space="preserve"> 2、存在上下游关系的参与集中的经营者，在上下游市场所占的市场份额均小于25%。</w:t>
            </w:r>
          </w:p>
        </w:tc>
      </w:tr>
      <w:tr w:rsidR="00A40406" w:rsidRPr="00D11C71" w:rsidTr="00116CAA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A8"/>
            </w:r>
            <w:r w:rsidRPr="00D11C71">
              <w:rPr>
                <w:rFonts w:ascii="宋体" w:eastAsia="宋体" w:hAnsi="宋体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A40406" w:rsidRPr="00D11C71" w:rsidTr="00116CAA">
        <w:trPr>
          <w:trHeight w:val="665"/>
        </w:trPr>
        <w:tc>
          <w:tcPr>
            <w:tcW w:w="1809" w:type="dxa"/>
            <w:vMerge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A8"/>
            </w:r>
            <w:r w:rsidRPr="00D11C71">
              <w:rPr>
                <w:rFonts w:ascii="宋体" w:eastAsia="宋体" w:hAnsi="宋体"/>
              </w:rPr>
              <w:t xml:space="preserve"> 4、参与集中的经营者在中国境外设立合营企业，合营企业不在中国境内从事经济活动。</w:t>
            </w:r>
          </w:p>
        </w:tc>
      </w:tr>
      <w:tr w:rsidR="00A40406" w:rsidRPr="00D11C71" w:rsidTr="00116CAA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FE"/>
            </w:r>
            <w:r w:rsidRPr="00D11C71">
              <w:rPr>
                <w:rFonts w:ascii="宋体" w:eastAsia="宋体" w:hAnsi="宋体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A40406" w:rsidRPr="00D11C71" w:rsidTr="00116CAA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</w:rPr>
            </w:pPr>
            <w:r w:rsidRPr="00D11C71">
              <w:rPr>
                <w:rFonts w:ascii="宋体" w:eastAsia="宋体" w:hAnsi="宋体" w:cs="宋体" w:hint="eastAsia"/>
                <w:bCs/>
                <w:color w:val="000000"/>
                <w:lang w:val="en-GB"/>
              </w:rPr>
              <w:sym w:font="Wingdings" w:char="00A8"/>
            </w:r>
            <w:r w:rsidRPr="00D11C71">
              <w:rPr>
                <w:rFonts w:ascii="宋体" w:eastAsia="宋体" w:hAnsi="宋体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A40406" w:rsidRPr="00D11C71" w:rsidTr="00116CAA">
        <w:tc>
          <w:tcPr>
            <w:tcW w:w="1809" w:type="dxa"/>
            <w:shd w:val="clear" w:color="auto" w:fill="D9D9D9"/>
          </w:tcPr>
          <w:p w:rsidR="00A40406" w:rsidRPr="00D11C71" w:rsidRDefault="00A40406" w:rsidP="00116CAA">
            <w:pPr>
              <w:adjustRightInd w:val="0"/>
              <w:snapToGrid w:val="0"/>
              <w:jc w:val="left"/>
              <w:rPr>
                <w:rFonts w:ascii="宋体" w:eastAsia="宋体" w:hAnsi="宋体"/>
                <w:b/>
              </w:rPr>
            </w:pPr>
            <w:r w:rsidRPr="00D11C71">
              <w:rPr>
                <w:rFonts w:ascii="宋体" w:eastAsia="宋体" w:hAnsi="宋体" w:hint="eastAsia"/>
                <w:b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A40406" w:rsidRPr="00D11C71" w:rsidRDefault="00A40406" w:rsidP="00116CAA">
            <w:pPr>
              <w:pStyle w:val="-11"/>
              <w:widowControl/>
              <w:snapToGrid w:val="0"/>
              <w:ind w:firstLineChars="0" w:firstLine="0"/>
              <w:jc w:val="left"/>
              <w:rPr>
                <w:rFonts w:ascii="宋体" w:hAnsi="宋体"/>
                <w:sz w:val="24"/>
              </w:rPr>
            </w:pPr>
            <w:r w:rsidRPr="00D11C71">
              <w:rPr>
                <w:rFonts w:ascii="宋体" w:hAnsi="宋体"/>
                <w:sz w:val="24"/>
              </w:rPr>
              <w:t>不适用。</w:t>
            </w:r>
          </w:p>
        </w:tc>
      </w:tr>
    </w:tbl>
    <w:p w:rsidR="00CB05AB" w:rsidRDefault="00CB05AB"/>
    <w:sectPr w:rsidR="00CB05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0454" w:rsidRDefault="00DF0454" w:rsidP="00A40406">
      <w:r>
        <w:separator/>
      </w:r>
    </w:p>
  </w:endnote>
  <w:endnote w:type="continuationSeparator" w:id="0">
    <w:p w:rsidR="00DF0454" w:rsidRDefault="00DF0454" w:rsidP="00A40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0454" w:rsidRDefault="00DF0454" w:rsidP="00A40406">
      <w:r>
        <w:separator/>
      </w:r>
    </w:p>
  </w:footnote>
  <w:footnote w:type="continuationSeparator" w:id="0">
    <w:p w:rsidR="00DF0454" w:rsidRDefault="00DF0454" w:rsidP="00A404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0283C"/>
    <w:multiLevelType w:val="hybridMultilevel"/>
    <w:tmpl w:val="CBF2B916"/>
    <w:lvl w:ilvl="0" w:tplc="D4A69E4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1F22FA9"/>
    <w:multiLevelType w:val="hybridMultilevel"/>
    <w:tmpl w:val="49769A4E"/>
    <w:lvl w:ilvl="0" w:tplc="D4A69E4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CA655C5"/>
    <w:multiLevelType w:val="hybridMultilevel"/>
    <w:tmpl w:val="60A88518"/>
    <w:lvl w:ilvl="0" w:tplc="D4A69E4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CC979CE"/>
    <w:multiLevelType w:val="hybridMultilevel"/>
    <w:tmpl w:val="98DEF6A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71D3E81"/>
    <w:multiLevelType w:val="hybridMultilevel"/>
    <w:tmpl w:val="E55ED70E"/>
    <w:lvl w:ilvl="0" w:tplc="D64CDD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5E37B05"/>
    <w:multiLevelType w:val="hybridMultilevel"/>
    <w:tmpl w:val="7A1E3B46"/>
    <w:lvl w:ilvl="0" w:tplc="D4A69E4C">
      <w:start w:val="1"/>
      <w:numFmt w:val="bullet"/>
      <w:lvlText w:val="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6">
    <w:nsid w:val="362321C9"/>
    <w:multiLevelType w:val="multilevel"/>
    <w:tmpl w:val="8B9C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>
    <w:nsid w:val="52B94DAF"/>
    <w:multiLevelType w:val="hybridMultilevel"/>
    <w:tmpl w:val="CF8E34A8"/>
    <w:lvl w:ilvl="0" w:tplc="ADC840A2">
      <w:start w:val="1"/>
      <w:numFmt w:val="decimal"/>
      <w:pStyle w:val="Para123"/>
      <w:lvlText w:val="(%1)"/>
      <w:lvlJc w:val="right"/>
      <w:pPr>
        <w:ind w:left="420" w:hanging="420"/>
      </w:pPr>
      <w:rPr>
        <w:rFonts w:hint="eastAsia"/>
        <w:b w:val="0"/>
        <w:i w:val="0"/>
        <w:iCs w:val="0"/>
        <w:color w:val="BFBFBF" w:themeColor="background1" w:themeShade="BF"/>
      </w:rPr>
    </w:lvl>
    <w:lvl w:ilvl="1" w:tplc="8C4E1C1C">
      <w:start w:val="1"/>
      <w:numFmt w:val="lowerRoman"/>
      <w:lvlText w:val="(%2)"/>
      <w:lvlJc w:val="left"/>
      <w:pPr>
        <w:ind w:left="840" w:hanging="420"/>
      </w:pPr>
      <w:rPr>
        <w:rFonts w:hint="eastAsia"/>
        <w:b w:val="0"/>
        <w:i w:val="0"/>
      </w:rPr>
    </w:lvl>
    <w:lvl w:ilvl="2" w:tplc="04090001">
      <w:start w:val="1"/>
      <w:numFmt w:val="bullet"/>
      <w:lvlText w:val=""/>
      <w:lvlJc w:val="left"/>
      <w:pPr>
        <w:ind w:left="1260" w:hanging="42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12B73E2"/>
    <w:multiLevelType w:val="hybridMultilevel"/>
    <w:tmpl w:val="D66A56B0"/>
    <w:lvl w:ilvl="0" w:tplc="6D92E7D8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73B"/>
    <w:rsid w:val="00035D96"/>
    <w:rsid w:val="0004335D"/>
    <w:rsid w:val="00081830"/>
    <w:rsid w:val="000922AF"/>
    <w:rsid w:val="001514B2"/>
    <w:rsid w:val="00273286"/>
    <w:rsid w:val="00337D5A"/>
    <w:rsid w:val="00382B3D"/>
    <w:rsid w:val="00397A9D"/>
    <w:rsid w:val="004A0BFE"/>
    <w:rsid w:val="0053619F"/>
    <w:rsid w:val="00542412"/>
    <w:rsid w:val="0055262A"/>
    <w:rsid w:val="005A073B"/>
    <w:rsid w:val="005C3DF0"/>
    <w:rsid w:val="00660AD8"/>
    <w:rsid w:val="00737356"/>
    <w:rsid w:val="00897892"/>
    <w:rsid w:val="00924E14"/>
    <w:rsid w:val="009457A4"/>
    <w:rsid w:val="0097617E"/>
    <w:rsid w:val="009F5DCC"/>
    <w:rsid w:val="00A3757B"/>
    <w:rsid w:val="00A40406"/>
    <w:rsid w:val="00B358DB"/>
    <w:rsid w:val="00B56953"/>
    <w:rsid w:val="00B9588A"/>
    <w:rsid w:val="00C0627C"/>
    <w:rsid w:val="00C46B91"/>
    <w:rsid w:val="00C65E48"/>
    <w:rsid w:val="00CB05AB"/>
    <w:rsid w:val="00CD5743"/>
    <w:rsid w:val="00D11C71"/>
    <w:rsid w:val="00D126BE"/>
    <w:rsid w:val="00DC28A3"/>
    <w:rsid w:val="00DF0454"/>
    <w:rsid w:val="00E431EF"/>
    <w:rsid w:val="00E82CFC"/>
    <w:rsid w:val="00E86133"/>
    <w:rsid w:val="00EA332C"/>
    <w:rsid w:val="00EC35D9"/>
    <w:rsid w:val="00EF259E"/>
    <w:rsid w:val="00FC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4BB47A8F-C3EF-4390-854E-1C49E89B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0406"/>
    <w:pPr>
      <w:widowControl w:val="0"/>
      <w:jc w:val="both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04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040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04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0406"/>
    <w:rPr>
      <w:sz w:val="18"/>
      <w:szCs w:val="18"/>
    </w:rPr>
  </w:style>
  <w:style w:type="paragraph" w:customStyle="1" w:styleId="Para123">
    <w:name w:val="Para (1) (2) (3)"/>
    <w:basedOn w:val="a5"/>
    <w:link w:val="Para123Char"/>
    <w:qFormat/>
    <w:rsid w:val="00A40406"/>
    <w:pPr>
      <w:numPr>
        <w:numId w:val="2"/>
      </w:numPr>
      <w:snapToGrid w:val="0"/>
      <w:spacing w:after="200" w:line="280" w:lineRule="exact"/>
      <w:ind w:firstLineChars="0" w:firstLine="0"/>
    </w:pPr>
    <w:rPr>
      <w:rFonts w:ascii="Times New Roman" w:hAnsi="Times New Roman" w:cs="Times New Roman"/>
      <w:kern w:val="0"/>
      <w:sz w:val="22"/>
      <w:szCs w:val="22"/>
    </w:rPr>
  </w:style>
  <w:style w:type="paragraph" w:styleId="a6">
    <w:name w:val="footnote text"/>
    <w:aliases w:val="fn,ft,Char Char,Texto nota pie Car,각주 텍스트1,Footnote Text Char Car,ALTS FOOTNOTE,Mod-Footnote Text,ALTS FOOTNOTE Char,Footnote Text Char1 Char,Footnote Text Char Char1 Char,ft Char Char Char,Footnote Text Char3 Char Char Char,Car,FT"/>
    <w:basedOn w:val="a"/>
    <w:link w:val="Char1"/>
    <w:unhideWhenUsed/>
    <w:qFormat/>
    <w:rsid w:val="00A40406"/>
    <w:pPr>
      <w:snapToGrid w:val="0"/>
      <w:jc w:val="left"/>
    </w:pPr>
    <w:rPr>
      <w:sz w:val="18"/>
      <w:szCs w:val="18"/>
    </w:rPr>
  </w:style>
  <w:style w:type="character" w:customStyle="1" w:styleId="Char1">
    <w:name w:val="脚注文本 Char"/>
    <w:aliases w:val="fn Char,ft Char,Char Char Char,Texto nota pie Car Char,각주 텍스트1 Char,Footnote Text Char Car Char,ALTS FOOTNOTE Char1,Mod-Footnote Text Char,ALTS FOOTNOTE Char Char,Footnote Text Char1 Char Char,Footnote Text Char Char1 Char Char,Car Char"/>
    <w:basedOn w:val="a0"/>
    <w:link w:val="a6"/>
    <w:rsid w:val="00A40406"/>
    <w:rPr>
      <w:sz w:val="18"/>
      <w:szCs w:val="18"/>
    </w:rPr>
  </w:style>
  <w:style w:type="character" w:customStyle="1" w:styleId="Para123Char">
    <w:name w:val="Para (1) (2) (3) Char"/>
    <w:basedOn w:val="a0"/>
    <w:link w:val="Para123"/>
    <w:rsid w:val="00A40406"/>
    <w:rPr>
      <w:rFonts w:ascii="Times New Roman" w:hAnsi="Times New Roman" w:cs="Times New Roman"/>
      <w:kern w:val="0"/>
      <w:sz w:val="22"/>
    </w:rPr>
  </w:style>
  <w:style w:type="character" w:styleId="a7">
    <w:name w:val="footnote reference"/>
    <w:aliases w:val="fr,(NECG) Footnote Reference,FC,-E Fußnotenzeichen,o,de nota al pie,Style 131,Style 27,Style 36,Style 45,Style 3,Appel note de bas de p,Style 12,Style 124,Style 13,Footnote symbol,Style 17,FR,Footnote Reference/,callout,BVI fnr,Ref"/>
    <w:basedOn w:val="a0"/>
    <w:link w:val="ZFootnoteText"/>
    <w:unhideWhenUsed/>
    <w:qFormat/>
    <w:rsid w:val="00A40406"/>
    <w:rPr>
      <w:vertAlign w:val="superscript"/>
    </w:rPr>
  </w:style>
  <w:style w:type="table" w:styleId="a8">
    <w:name w:val="Table Grid"/>
    <w:basedOn w:val="a1"/>
    <w:uiPriority w:val="59"/>
    <w:rsid w:val="00A404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ZFootnoteText">
    <w:name w:val="Z_Footnote Text"/>
    <w:basedOn w:val="a"/>
    <w:link w:val="a7"/>
    <w:rsid w:val="00A40406"/>
    <w:pPr>
      <w:widowControl/>
      <w:spacing w:after="160" w:line="240" w:lineRule="exact"/>
      <w:jc w:val="left"/>
    </w:pPr>
    <w:rPr>
      <w:sz w:val="21"/>
      <w:szCs w:val="22"/>
      <w:vertAlign w:val="superscript"/>
    </w:rPr>
  </w:style>
  <w:style w:type="table" w:customStyle="1" w:styleId="1">
    <w:name w:val="网格型1"/>
    <w:basedOn w:val="a1"/>
    <w:next w:val="a8"/>
    <w:uiPriority w:val="59"/>
    <w:rsid w:val="00A40406"/>
    <w:rPr>
      <w:kern w:val="0"/>
      <w:sz w:val="22"/>
      <w:lang w:eastAsia="zh-T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11">
    <w:name w:val="彩色列表 - 强调文字颜色 11"/>
    <w:basedOn w:val="a"/>
    <w:uiPriority w:val="34"/>
    <w:qFormat/>
    <w:rsid w:val="00A40406"/>
    <w:pPr>
      <w:ind w:firstLineChars="200" w:firstLine="420"/>
    </w:pPr>
    <w:rPr>
      <w:rFonts w:ascii="Times New Roman" w:eastAsia="宋体" w:hAnsi="Times New Roman" w:cs="Times New Roman"/>
      <w:sz w:val="21"/>
    </w:rPr>
  </w:style>
  <w:style w:type="paragraph" w:styleId="a5">
    <w:name w:val="List Paragraph"/>
    <w:basedOn w:val="a"/>
    <w:uiPriority w:val="34"/>
    <w:qFormat/>
    <w:rsid w:val="00A40406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55262A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5526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Fangda</dc:creator>
  <cp:keywords/>
  <dc:description/>
  <cp:lastModifiedBy>Fangda</cp:lastModifiedBy>
  <cp:revision>5</cp:revision>
  <dcterms:created xsi:type="dcterms:W3CDTF">2022-07-19T07:40:00Z</dcterms:created>
  <dcterms:modified xsi:type="dcterms:W3CDTF">2022-07-20T07:32:00Z</dcterms:modified>
</cp:coreProperties>
</file>