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8AB00A6" w14:textId="69B4CBBA" w:rsidR="00CB00DF" w:rsidRPr="00B32A10" w:rsidRDefault="00CB00DF" w:rsidP="00B32A10">
      <w:pPr>
        <w:widowControl/>
        <w:spacing w:after="240"/>
        <w:jc w:val="center"/>
        <w:rPr>
          <w:rFonts w:ascii="黑体" w:eastAsia="黑体" w:hAnsi="黑体" w:cs="黑体"/>
          <w:bCs/>
          <w:kern w:val="0"/>
          <w:sz w:val="36"/>
          <w:szCs w:val="36"/>
          <w:lang w:val="en-GB" w:bidi="ar-AE"/>
        </w:rPr>
      </w:pPr>
      <w:r w:rsidRPr="00B32A10">
        <w:rPr>
          <w:rFonts w:ascii="黑体" w:eastAsia="黑体" w:hAnsi="黑体" w:cs="黑体"/>
          <w:bCs/>
          <w:kern w:val="0"/>
          <w:sz w:val="36"/>
          <w:szCs w:val="36"/>
          <w:lang w:val="en-GB" w:bidi="ar-AE"/>
        </w:rPr>
        <w:t>经营者集中简易案件公示表</w:t>
      </w: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588"/>
        <w:gridCol w:w="5812"/>
      </w:tblGrid>
      <w:tr w:rsidR="008341BD" w:rsidRPr="00B32A10" w14:paraId="515003B3" w14:textId="77777777" w:rsidTr="00B36514">
        <w:trPr>
          <w:trHeight w:val="567"/>
          <w:jc w:val="center"/>
        </w:trPr>
        <w:tc>
          <w:tcPr>
            <w:tcW w:w="1809" w:type="dxa"/>
            <w:shd w:val="clear" w:color="auto" w:fill="D9D9D9"/>
            <w:vAlign w:val="center"/>
          </w:tcPr>
          <w:p w14:paraId="5344CCCD" w14:textId="77777777" w:rsidR="008341BD" w:rsidRPr="00852F78" w:rsidRDefault="008341BD" w:rsidP="00B32A10">
            <w:pPr>
              <w:jc w:val="left"/>
              <w:rPr>
                <w:rFonts w:ascii="Times New Roman" w:hAnsi="Times New Roman"/>
                <w:kern w:val="0"/>
                <w:sz w:val="24"/>
                <w:szCs w:val="21"/>
                <w:bdr w:val="none" w:sz="0" w:space="0" w:color="auto" w:frame="1"/>
              </w:rPr>
            </w:pPr>
            <w:r w:rsidRPr="00852F78">
              <w:rPr>
                <w:rFonts w:ascii="Times New Roman" w:hAnsi="Times New Roman"/>
                <w:kern w:val="0"/>
                <w:sz w:val="24"/>
                <w:szCs w:val="21"/>
                <w:bdr w:val="none" w:sz="0" w:space="0" w:color="auto" w:frame="1"/>
              </w:rPr>
              <w:t>案件名称</w:t>
            </w:r>
          </w:p>
        </w:tc>
        <w:tc>
          <w:tcPr>
            <w:tcW w:w="7400" w:type="dxa"/>
            <w:gridSpan w:val="2"/>
            <w:vAlign w:val="center"/>
          </w:tcPr>
          <w:p w14:paraId="1171AEEA" w14:textId="5C3C137E" w:rsidR="008341BD" w:rsidRPr="00852F78" w:rsidRDefault="0050279B" w:rsidP="00B32A10">
            <w:pPr>
              <w:widowControl/>
              <w:snapToGrid w:val="0"/>
              <w:rPr>
                <w:rFonts w:ascii="Times New Roman" w:hAnsi="Times New Roman"/>
                <w:kern w:val="0"/>
                <w:sz w:val="24"/>
                <w:szCs w:val="21"/>
              </w:rPr>
            </w:pPr>
            <w:r w:rsidRPr="00852F78">
              <w:rPr>
                <w:rFonts w:ascii="Times New Roman" w:hAnsi="Times New Roman" w:hint="eastAsia"/>
                <w:kern w:val="0"/>
                <w:sz w:val="24"/>
                <w:szCs w:val="21"/>
              </w:rPr>
              <w:t>太盟亚洲第三有限合伙收购谦信化工发展有限公司股权案</w:t>
            </w:r>
          </w:p>
        </w:tc>
      </w:tr>
      <w:tr w:rsidR="00CB00DF" w:rsidRPr="00B32A10" w14:paraId="65C40F4B" w14:textId="77777777" w:rsidTr="00B36514">
        <w:trPr>
          <w:trHeight w:val="2364"/>
          <w:jc w:val="center"/>
        </w:trPr>
        <w:tc>
          <w:tcPr>
            <w:tcW w:w="1809" w:type="dxa"/>
            <w:shd w:val="clear" w:color="auto" w:fill="D9D9D9"/>
            <w:vAlign w:val="center"/>
          </w:tcPr>
          <w:p w14:paraId="05AAC8D1" w14:textId="77777777" w:rsidR="00F1624E" w:rsidRPr="00852F78" w:rsidRDefault="00CB00DF" w:rsidP="00B32A10">
            <w:pPr>
              <w:jc w:val="left"/>
              <w:rPr>
                <w:rFonts w:ascii="Times New Roman" w:hAnsi="Times New Roman"/>
                <w:kern w:val="0"/>
                <w:sz w:val="24"/>
                <w:szCs w:val="21"/>
                <w:bdr w:val="none" w:sz="0" w:space="0" w:color="auto" w:frame="1"/>
              </w:rPr>
            </w:pPr>
            <w:r w:rsidRPr="00852F78">
              <w:rPr>
                <w:rFonts w:ascii="Times New Roman" w:hAnsi="Times New Roman"/>
                <w:kern w:val="0"/>
                <w:sz w:val="24"/>
                <w:szCs w:val="21"/>
                <w:bdr w:val="none" w:sz="0" w:space="0" w:color="auto" w:frame="1"/>
              </w:rPr>
              <w:t>交易概况</w:t>
            </w:r>
          </w:p>
          <w:p w14:paraId="03E6A4CA" w14:textId="77777777" w:rsidR="00CB00DF" w:rsidRPr="00852F78" w:rsidRDefault="00CB00DF" w:rsidP="00B32A10">
            <w:pPr>
              <w:jc w:val="left"/>
              <w:rPr>
                <w:rFonts w:ascii="Times New Roman" w:hAnsi="Times New Roman"/>
                <w:kern w:val="0"/>
                <w:sz w:val="24"/>
                <w:szCs w:val="21"/>
                <w:bdr w:val="none" w:sz="0" w:space="0" w:color="auto" w:frame="1"/>
              </w:rPr>
            </w:pPr>
            <w:r w:rsidRPr="00852F78">
              <w:rPr>
                <w:rFonts w:ascii="Times New Roman" w:hAnsi="Times New Roman"/>
                <w:kern w:val="0"/>
                <w:sz w:val="24"/>
                <w:szCs w:val="21"/>
                <w:bdr w:val="none" w:sz="0" w:space="0" w:color="auto" w:frame="1"/>
              </w:rPr>
              <w:t>（限</w:t>
            </w:r>
            <w:r w:rsidRPr="00852F78">
              <w:rPr>
                <w:rFonts w:ascii="Times New Roman" w:hAnsi="Times New Roman"/>
                <w:kern w:val="0"/>
                <w:sz w:val="24"/>
                <w:szCs w:val="21"/>
                <w:bdr w:val="none" w:sz="0" w:space="0" w:color="auto" w:frame="1"/>
              </w:rPr>
              <w:t>200</w:t>
            </w:r>
            <w:r w:rsidRPr="00852F78">
              <w:rPr>
                <w:rFonts w:ascii="Times New Roman" w:hAnsi="Times New Roman"/>
                <w:kern w:val="0"/>
                <w:sz w:val="24"/>
                <w:szCs w:val="21"/>
                <w:bdr w:val="none" w:sz="0" w:space="0" w:color="auto" w:frame="1"/>
              </w:rPr>
              <w:t>字内）</w:t>
            </w:r>
          </w:p>
        </w:tc>
        <w:tc>
          <w:tcPr>
            <w:tcW w:w="7400" w:type="dxa"/>
            <w:gridSpan w:val="2"/>
            <w:vAlign w:val="center"/>
          </w:tcPr>
          <w:p w14:paraId="0D2F2C52" w14:textId="0AFF11B5" w:rsidR="00B32A10" w:rsidRPr="00852F78" w:rsidRDefault="004F11DE" w:rsidP="009808C2">
            <w:pPr>
              <w:rPr>
                <w:rFonts w:ascii="Times New Roman" w:hAnsi="Times New Roman"/>
                <w:kern w:val="0"/>
                <w:sz w:val="24"/>
                <w:szCs w:val="21"/>
              </w:rPr>
            </w:pPr>
            <w:r w:rsidRPr="00852F78">
              <w:rPr>
                <w:rFonts w:ascii="Times New Roman" w:hAnsi="Times New Roman" w:hint="eastAsia"/>
                <w:kern w:val="0"/>
                <w:sz w:val="24"/>
                <w:szCs w:val="21"/>
              </w:rPr>
              <w:t>太盟亚洲第三有限合伙</w:t>
            </w:r>
            <w:r w:rsidR="00F746D5" w:rsidRPr="00852F78">
              <w:rPr>
                <w:rFonts w:ascii="Times New Roman" w:hAnsi="Times New Roman" w:hint="eastAsia"/>
                <w:kern w:val="0"/>
                <w:sz w:val="24"/>
                <w:szCs w:val="21"/>
              </w:rPr>
              <w:t>与</w:t>
            </w:r>
            <w:r w:rsidRPr="00852F78">
              <w:rPr>
                <w:rFonts w:ascii="Times New Roman" w:hAnsi="Times New Roman" w:hint="eastAsia"/>
                <w:kern w:val="0"/>
                <w:sz w:val="24"/>
                <w:szCs w:val="21"/>
              </w:rPr>
              <w:t>谦信化工发展有限公司</w:t>
            </w:r>
            <w:r w:rsidR="008429A1" w:rsidRPr="00852F78">
              <w:rPr>
                <w:rFonts w:ascii="Times New Roman" w:hAnsi="Times New Roman" w:hint="eastAsia"/>
                <w:kern w:val="0"/>
                <w:sz w:val="24"/>
                <w:szCs w:val="21"/>
              </w:rPr>
              <w:t>（“</w:t>
            </w:r>
            <w:r w:rsidR="008429A1" w:rsidRPr="00852F78">
              <w:rPr>
                <w:rFonts w:ascii="Times New Roman" w:hAnsi="Times New Roman" w:hint="eastAsia"/>
                <w:b/>
                <w:kern w:val="0"/>
                <w:sz w:val="24"/>
                <w:szCs w:val="21"/>
              </w:rPr>
              <w:t>谦信发展</w:t>
            </w:r>
            <w:r w:rsidR="008429A1" w:rsidRPr="00852F78">
              <w:rPr>
                <w:rFonts w:ascii="Times New Roman" w:hAnsi="Times New Roman" w:hint="eastAsia"/>
                <w:kern w:val="0"/>
                <w:sz w:val="24"/>
                <w:szCs w:val="21"/>
              </w:rPr>
              <w:t>”）</w:t>
            </w:r>
            <w:r w:rsidR="00F746D5" w:rsidRPr="00852F78">
              <w:rPr>
                <w:rFonts w:ascii="Times New Roman" w:hAnsi="Times New Roman" w:hint="eastAsia"/>
                <w:kern w:val="0"/>
                <w:sz w:val="24"/>
                <w:szCs w:val="21"/>
              </w:rPr>
              <w:t>、</w:t>
            </w:r>
            <w:r w:rsidR="008429A1" w:rsidRPr="00852F78">
              <w:rPr>
                <w:rFonts w:ascii="Times New Roman" w:hAnsi="Times New Roman" w:hint="eastAsia"/>
                <w:kern w:val="0"/>
                <w:sz w:val="24"/>
                <w:szCs w:val="21"/>
              </w:rPr>
              <w:t>叶氏恒昌（集团）有限公司（“</w:t>
            </w:r>
            <w:r w:rsidR="008429A1" w:rsidRPr="00852F78">
              <w:rPr>
                <w:rFonts w:ascii="Times New Roman" w:hAnsi="Times New Roman" w:hint="eastAsia"/>
                <w:b/>
                <w:kern w:val="0"/>
                <w:sz w:val="24"/>
                <w:szCs w:val="21"/>
              </w:rPr>
              <w:t>叶氏恒昌</w:t>
            </w:r>
            <w:r w:rsidR="008429A1" w:rsidRPr="00852F78">
              <w:rPr>
                <w:rFonts w:ascii="Times New Roman" w:hAnsi="Times New Roman" w:hint="eastAsia"/>
                <w:kern w:val="0"/>
                <w:sz w:val="24"/>
                <w:szCs w:val="21"/>
              </w:rPr>
              <w:t>”）、叶氏化工集团有限公司（“</w:t>
            </w:r>
            <w:r w:rsidR="008429A1" w:rsidRPr="00852F78">
              <w:rPr>
                <w:rFonts w:ascii="Times New Roman" w:hAnsi="Times New Roman" w:hint="eastAsia"/>
                <w:b/>
                <w:kern w:val="0"/>
                <w:sz w:val="24"/>
                <w:szCs w:val="21"/>
              </w:rPr>
              <w:t>叶氏化工</w:t>
            </w:r>
            <w:r w:rsidR="008429A1" w:rsidRPr="00852F78">
              <w:rPr>
                <w:rFonts w:ascii="Times New Roman" w:hAnsi="Times New Roman" w:hint="eastAsia"/>
                <w:kern w:val="0"/>
                <w:sz w:val="24"/>
                <w:szCs w:val="21"/>
              </w:rPr>
              <w:t>”）</w:t>
            </w:r>
            <w:r w:rsidR="00B32A10" w:rsidRPr="00852F78">
              <w:rPr>
                <w:rFonts w:ascii="Times New Roman" w:hAnsi="Times New Roman" w:hint="eastAsia"/>
                <w:kern w:val="0"/>
                <w:sz w:val="24"/>
                <w:szCs w:val="21"/>
              </w:rPr>
              <w:t>签署</w:t>
            </w:r>
            <w:r w:rsidRPr="00852F78">
              <w:rPr>
                <w:rFonts w:ascii="Times New Roman" w:hAnsi="Times New Roman" w:hint="eastAsia"/>
                <w:kern w:val="0"/>
                <w:sz w:val="24"/>
                <w:szCs w:val="21"/>
              </w:rPr>
              <w:t>《股份转让协议》</w:t>
            </w:r>
            <w:r w:rsidR="00B32A10" w:rsidRPr="00852F78">
              <w:rPr>
                <w:rFonts w:ascii="Times New Roman" w:hAnsi="Times New Roman" w:hint="eastAsia"/>
                <w:kern w:val="0"/>
                <w:sz w:val="24"/>
                <w:szCs w:val="21"/>
              </w:rPr>
              <w:t>，</w:t>
            </w:r>
            <w:r w:rsidR="00F746D5" w:rsidRPr="00852F78">
              <w:rPr>
                <w:rFonts w:ascii="Times New Roman" w:hAnsi="Times New Roman" w:hint="eastAsia"/>
                <w:kern w:val="0"/>
                <w:sz w:val="24"/>
                <w:szCs w:val="21"/>
              </w:rPr>
              <w:t>太盟亚洲第三有限合伙</w:t>
            </w:r>
            <w:r w:rsidRPr="00852F78">
              <w:rPr>
                <w:rFonts w:ascii="Times New Roman" w:hAnsi="Times New Roman" w:hint="eastAsia"/>
                <w:kern w:val="0"/>
                <w:sz w:val="24"/>
                <w:szCs w:val="21"/>
              </w:rPr>
              <w:t>收购叶氏化工</w:t>
            </w:r>
            <w:r w:rsidR="00224D8C" w:rsidRPr="00852F78">
              <w:rPr>
                <w:rFonts w:ascii="Times New Roman" w:hAnsi="Times New Roman" w:hint="eastAsia"/>
                <w:kern w:val="0"/>
                <w:sz w:val="24"/>
                <w:szCs w:val="21"/>
              </w:rPr>
              <w:t>间接</w:t>
            </w:r>
            <w:r w:rsidRPr="00852F78">
              <w:rPr>
                <w:rFonts w:ascii="Times New Roman" w:hAnsi="Times New Roman" w:hint="eastAsia"/>
                <w:kern w:val="0"/>
                <w:sz w:val="24"/>
                <w:szCs w:val="21"/>
              </w:rPr>
              <w:t>持有的谦信发展</w:t>
            </w:r>
            <w:r w:rsidRPr="00852F78">
              <w:rPr>
                <w:rFonts w:ascii="Times New Roman" w:hAnsi="Times New Roman" w:hint="eastAsia"/>
                <w:kern w:val="0"/>
                <w:sz w:val="24"/>
                <w:szCs w:val="21"/>
              </w:rPr>
              <w:t>68%</w:t>
            </w:r>
            <w:r w:rsidRPr="00852F78">
              <w:rPr>
                <w:rFonts w:ascii="Times New Roman" w:hAnsi="Times New Roman" w:hint="eastAsia"/>
                <w:kern w:val="0"/>
                <w:sz w:val="24"/>
                <w:szCs w:val="21"/>
              </w:rPr>
              <w:t>的股权</w:t>
            </w:r>
            <w:r w:rsidR="00B32A10" w:rsidRPr="00852F78">
              <w:rPr>
                <w:rFonts w:ascii="Times New Roman" w:hAnsi="Times New Roman" w:hint="eastAsia"/>
                <w:kern w:val="0"/>
                <w:sz w:val="24"/>
                <w:szCs w:val="21"/>
              </w:rPr>
              <w:t>。</w:t>
            </w:r>
            <w:r w:rsidR="00F746D5" w:rsidRPr="00852F78">
              <w:rPr>
                <w:rFonts w:ascii="Times New Roman" w:hAnsi="Times New Roman" w:hint="eastAsia"/>
                <w:kern w:val="0"/>
                <w:sz w:val="24"/>
                <w:szCs w:val="21"/>
              </w:rPr>
              <w:t>谦信发展</w:t>
            </w:r>
            <w:r w:rsidR="005956BB" w:rsidRPr="00852F78">
              <w:rPr>
                <w:rFonts w:ascii="Times New Roman" w:hAnsi="Times New Roman" w:hint="eastAsia"/>
                <w:sz w:val="24"/>
                <w:szCs w:val="21"/>
              </w:rPr>
              <w:t>（包括</w:t>
            </w:r>
            <w:r w:rsidR="00F746D5" w:rsidRPr="00852F78">
              <w:rPr>
                <w:rFonts w:ascii="Times New Roman" w:hAnsi="Times New Roman" w:hint="eastAsia"/>
                <w:sz w:val="24"/>
                <w:szCs w:val="21"/>
              </w:rPr>
              <w:t>下属子公司）从事有机溶剂业务。</w:t>
            </w:r>
            <w:r w:rsidR="00CE149E" w:rsidRPr="00852F78">
              <w:rPr>
                <w:rFonts w:ascii="Times New Roman" w:hAnsi="Times New Roman" w:hint="eastAsia"/>
                <w:sz w:val="24"/>
                <w:szCs w:val="21"/>
              </w:rPr>
              <w:t>交易前，</w:t>
            </w:r>
            <w:r w:rsidRPr="00852F78">
              <w:rPr>
                <w:rFonts w:ascii="Times New Roman" w:hAnsi="Times New Roman" w:hint="eastAsia"/>
                <w:kern w:val="0"/>
                <w:sz w:val="24"/>
                <w:szCs w:val="21"/>
              </w:rPr>
              <w:t>叶氏化工</w:t>
            </w:r>
            <w:r w:rsidR="00224D8C" w:rsidRPr="00852F78">
              <w:rPr>
                <w:rFonts w:ascii="Times New Roman" w:hAnsi="Times New Roman" w:hint="eastAsia"/>
                <w:kern w:val="0"/>
                <w:sz w:val="24"/>
                <w:szCs w:val="21"/>
              </w:rPr>
              <w:t>间接</w:t>
            </w:r>
            <w:r w:rsidR="00CE149E" w:rsidRPr="00852F78">
              <w:rPr>
                <w:rFonts w:ascii="Times New Roman" w:hAnsi="Times New Roman" w:hint="eastAsia"/>
                <w:sz w:val="24"/>
                <w:szCs w:val="21"/>
              </w:rPr>
              <w:t>持有</w:t>
            </w:r>
            <w:r w:rsidRPr="00852F78">
              <w:rPr>
                <w:rFonts w:ascii="Times New Roman" w:hAnsi="Times New Roman" w:hint="eastAsia"/>
                <w:kern w:val="0"/>
                <w:sz w:val="24"/>
                <w:szCs w:val="21"/>
              </w:rPr>
              <w:t>谦信发展</w:t>
            </w:r>
            <w:r w:rsidRPr="00852F78">
              <w:rPr>
                <w:rFonts w:ascii="Times New Roman" w:hAnsi="Times New Roman" w:hint="eastAsia"/>
                <w:kern w:val="0"/>
                <w:sz w:val="24"/>
                <w:szCs w:val="21"/>
              </w:rPr>
              <w:t>1</w:t>
            </w:r>
            <w:r w:rsidRPr="00852F78">
              <w:rPr>
                <w:rFonts w:ascii="Times New Roman" w:hAnsi="Times New Roman"/>
                <w:kern w:val="0"/>
                <w:sz w:val="24"/>
                <w:szCs w:val="21"/>
              </w:rPr>
              <w:t>00</w:t>
            </w:r>
            <w:r w:rsidRPr="00852F78">
              <w:rPr>
                <w:rFonts w:ascii="Times New Roman" w:hAnsi="Times New Roman" w:hint="eastAsia"/>
                <w:kern w:val="0"/>
                <w:sz w:val="24"/>
                <w:szCs w:val="21"/>
              </w:rPr>
              <w:t>%</w:t>
            </w:r>
            <w:r w:rsidR="00CE149E" w:rsidRPr="00852F78">
              <w:rPr>
                <w:rFonts w:ascii="Times New Roman" w:hAnsi="Times New Roman" w:hint="eastAsia"/>
                <w:sz w:val="24"/>
                <w:szCs w:val="21"/>
              </w:rPr>
              <w:t>的</w:t>
            </w:r>
            <w:r w:rsidRPr="00852F78">
              <w:rPr>
                <w:rFonts w:ascii="Times New Roman" w:hAnsi="Times New Roman" w:hint="eastAsia"/>
                <w:sz w:val="24"/>
                <w:szCs w:val="21"/>
              </w:rPr>
              <w:t>股权</w:t>
            </w:r>
            <w:r w:rsidR="00CE149E" w:rsidRPr="00852F78">
              <w:rPr>
                <w:rFonts w:ascii="Times New Roman" w:hAnsi="Times New Roman" w:hint="eastAsia"/>
                <w:sz w:val="24"/>
                <w:szCs w:val="21"/>
              </w:rPr>
              <w:t>，</w:t>
            </w:r>
            <w:r w:rsidR="00971046" w:rsidRPr="00852F78">
              <w:rPr>
                <w:rFonts w:ascii="Times New Roman" w:hAnsi="Times New Roman" w:hint="eastAsia"/>
                <w:sz w:val="24"/>
                <w:szCs w:val="21"/>
              </w:rPr>
              <w:t>单独</w:t>
            </w:r>
            <w:r w:rsidR="00CE149E" w:rsidRPr="00852F78">
              <w:rPr>
                <w:rFonts w:ascii="Times New Roman" w:hAnsi="Times New Roman" w:hint="eastAsia"/>
                <w:sz w:val="24"/>
                <w:szCs w:val="21"/>
              </w:rPr>
              <w:t>控制</w:t>
            </w:r>
            <w:r w:rsidRPr="00852F78">
              <w:rPr>
                <w:rFonts w:ascii="Times New Roman" w:hAnsi="Times New Roman" w:hint="eastAsia"/>
                <w:kern w:val="0"/>
                <w:sz w:val="24"/>
                <w:szCs w:val="21"/>
              </w:rPr>
              <w:t>谦信发展</w:t>
            </w:r>
            <w:r w:rsidR="00CE149E" w:rsidRPr="00852F78">
              <w:rPr>
                <w:rFonts w:ascii="Times New Roman" w:hAnsi="Times New Roman" w:hint="eastAsia"/>
                <w:sz w:val="24"/>
                <w:szCs w:val="21"/>
              </w:rPr>
              <w:t>。交易后，</w:t>
            </w:r>
            <w:r w:rsidR="00DA240E" w:rsidRPr="00852F78">
              <w:rPr>
                <w:rFonts w:ascii="Times New Roman" w:hAnsi="Times New Roman" w:hint="eastAsia"/>
                <w:kern w:val="0"/>
                <w:sz w:val="24"/>
                <w:szCs w:val="21"/>
              </w:rPr>
              <w:t>太盟亚洲第三有限合伙</w:t>
            </w:r>
            <w:r w:rsidR="00CE149E" w:rsidRPr="00852F78">
              <w:rPr>
                <w:rFonts w:ascii="Times New Roman" w:hAnsi="Times New Roman" w:hint="eastAsia"/>
                <w:sz w:val="24"/>
                <w:szCs w:val="21"/>
              </w:rPr>
              <w:t>将持有</w:t>
            </w:r>
            <w:r w:rsidR="00DA240E" w:rsidRPr="00852F78">
              <w:rPr>
                <w:rFonts w:ascii="Times New Roman" w:hAnsi="Times New Roman" w:hint="eastAsia"/>
                <w:kern w:val="0"/>
                <w:sz w:val="24"/>
                <w:szCs w:val="21"/>
              </w:rPr>
              <w:t>谦信发展</w:t>
            </w:r>
            <w:r w:rsidR="00DA240E" w:rsidRPr="00852F78">
              <w:rPr>
                <w:rFonts w:ascii="Times New Roman" w:hAnsi="Times New Roman" w:hint="eastAsia"/>
                <w:kern w:val="0"/>
                <w:sz w:val="24"/>
                <w:szCs w:val="21"/>
              </w:rPr>
              <w:t>6</w:t>
            </w:r>
            <w:r w:rsidR="00DA240E" w:rsidRPr="00852F78">
              <w:rPr>
                <w:rFonts w:ascii="Times New Roman" w:hAnsi="Times New Roman"/>
                <w:kern w:val="0"/>
                <w:sz w:val="24"/>
                <w:szCs w:val="21"/>
              </w:rPr>
              <w:t>8%</w:t>
            </w:r>
            <w:r w:rsidR="00CE149E" w:rsidRPr="00852F78">
              <w:rPr>
                <w:rFonts w:ascii="Times New Roman" w:hAnsi="Times New Roman" w:hint="eastAsia"/>
                <w:sz w:val="24"/>
                <w:szCs w:val="21"/>
              </w:rPr>
              <w:t>的股权，</w:t>
            </w:r>
            <w:r w:rsidR="004951CF" w:rsidRPr="00852F78">
              <w:rPr>
                <w:rFonts w:ascii="Times New Roman" w:hAnsi="Times New Roman" w:hint="eastAsia"/>
                <w:sz w:val="24"/>
                <w:szCs w:val="21"/>
              </w:rPr>
              <w:t>叶氏化工</w:t>
            </w:r>
            <w:r w:rsidR="00224D8C" w:rsidRPr="00852F78">
              <w:rPr>
                <w:rFonts w:ascii="Times New Roman" w:hAnsi="Times New Roman" w:hint="eastAsia"/>
                <w:sz w:val="24"/>
                <w:szCs w:val="21"/>
              </w:rPr>
              <w:t>间接</w:t>
            </w:r>
            <w:r w:rsidR="004951CF" w:rsidRPr="00852F78">
              <w:rPr>
                <w:rFonts w:ascii="Times New Roman" w:hAnsi="Times New Roman" w:hint="eastAsia"/>
                <w:sz w:val="24"/>
                <w:szCs w:val="21"/>
              </w:rPr>
              <w:t>持有</w:t>
            </w:r>
            <w:r w:rsidR="004951CF" w:rsidRPr="00852F78">
              <w:rPr>
                <w:rFonts w:ascii="Times New Roman" w:hAnsi="Times New Roman" w:hint="eastAsia"/>
                <w:kern w:val="0"/>
                <w:sz w:val="24"/>
                <w:szCs w:val="21"/>
              </w:rPr>
              <w:t>谦信发展</w:t>
            </w:r>
            <w:r w:rsidR="004951CF" w:rsidRPr="00852F78">
              <w:rPr>
                <w:rFonts w:ascii="Times New Roman" w:hAnsi="Times New Roman"/>
                <w:kern w:val="0"/>
                <w:sz w:val="24"/>
                <w:szCs w:val="21"/>
              </w:rPr>
              <w:t>32</w:t>
            </w:r>
            <w:r w:rsidR="004951CF" w:rsidRPr="00852F78">
              <w:rPr>
                <w:rFonts w:ascii="Times New Roman" w:hAnsi="Times New Roman" w:hint="eastAsia"/>
                <w:kern w:val="0"/>
                <w:sz w:val="24"/>
                <w:szCs w:val="21"/>
              </w:rPr>
              <w:t>%</w:t>
            </w:r>
            <w:r w:rsidR="004951CF" w:rsidRPr="00852F78">
              <w:rPr>
                <w:rFonts w:ascii="Times New Roman" w:hAnsi="Times New Roman" w:hint="eastAsia"/>
                <w:sz w:val="24"/>
                <w:szCs w:val="21"/>
              </w:rPr>
              <w:t>的股权，</w:t>
            </w:r>
            <w:r w:rsidR="004951CF" w:rsidRPr="00852F78">
              <w:rPr>
                <w:rFonts w:ascii="Times New Roman" w:hAnsi="Times New Roman" w:hint="eastAsia"/>
                <w:kern w:val="0"/>
                <w:sz w:val="24"/>
                <w:szCs w:val="21"/>
              </w:rPr>
              <w:t>太盟亚洲第三有限合伙</w:t>
            </w:r>
            <w:r w:rsidR="00B32A10" w:rsidRPr="00852F78">
              <w:rPr>
                <w:rFonts w:ascii="Times New Roman" w:hAnsi="Times New Roman" w:hint="eastAsia"/>
                <w:sz w:val="24"/>
                <w:szCs w:val="21"/>
              </w:rPr>
              <w:t>单独控制</w:t>
            </w:r>
            <w:r w:rsidR="00F746D5" w:rsidRPr="00852F78">
              <w:rPr>
                <w:rFonts w:ascii="Times New Roman" w:hAnsi="Times New Roman" w:hint="eastAsia"/>
                <w:sz w:val="24"/>
                <w:szCs w:val="21"/>
              </w:rPr>
              <w:t>谦信发展，叶氏化工不再拥有对谦信发展的控制权。</w:t>
            </w:r>
          </w:p>
        </w:tc>
      </w:tr>
      <w:tr w:rsidR="00CB00DF" w:rsidRPr="00B32A10" w14:paraId="60A64D4B" w14:textId="77777777" w:rsidTr="00B36514">
        <w:trPr>
          <w:trHeight w:val="1991"/>
          <w:jc w:val="center"/>
        </w:trPr>
        <w:tc>
          <w:tcPr>
            <w:tcW w:w="1809" w:type="dxa"/>
            <w:vMerge w:val="restart"/>
            <w:shd w:val="clear" w:color="auto" w:fill="D9D9D9"/>
            <w:vAlign w:val="center"/>
          </w:tcPr>
          <w:p w14:paraId="2D8B915B" w14:textId="77777777" w:rsidR="00F1624E" w:rsidRPr="00852F78" w:rsidRDefault="00CB00DF" w:rsidP="00B32A10">
            <w:pPr>
              <w:jc w:val="left"/>
              <w:rPr>
                <w:rFonts w:ascii="Times New Roman" w:hAnsi="Times New Roman"/>
                <w:kern w:val="0"/>
                <w:sz w:val="24"/>
                <w:szCs w:val="21"/>
                <w:bdr w:val="none" w:sz="0" w:space="0" w:color="auto" w:frame="1"/>
              </w:rPr>
            </w:pPr>
            <w:r w:rsidRPr="00852F78">
              <w:rPr>
                <w:rFonts w:ascii="Times New Roman" w:hAnsi="Times New Roman"/>
                <w:kern w:val="0"/>
                <w:sz w:val="24"/>
                <w:szCs w:val="21"/>
                <w:bdr w:val="none" w:sz="0" w:space="0" w:color="auto" w:frame="1"/>
              </w:rPr>
              <w:t>参与集中的</w:t>
            </w:r>
          </w:p>
          <w:p w14:paraId="5E54131E" w14:textId="2AB5561C" w:rsidR="00CB00DF" w:rsidRPr="00852F78" w:rsidRDefault="00CB00DF" w:rsidP="00B32A10">
            <w:pPr>
              <w:jc w:val="left"/>
              <w:rPr>
                <w:rFonts w:ascii="Times New Roman" w:hAnsi="Times New Roman"/>
                <w:kern w:val="0"/>
                <w:sz w:val="24"/>
                <w:szCs w:val="21"/>
                <w:bdr w:val="none" w:sz="0" w:space="0" w:color="auto" w:frame="1"/>
              </w:rPr>
            </w:pPr>
            <w:r w:rsidRPr="00852F78">
              <w:rPr>
                <w:rFonts w:ascii="Times New Roman" w:hAnsi="Times New Roman"/>
                <w:kern w:val="0"/>
                <w:sz w:val="24"/>
                <w:szCs w:val="21"/>
                <w:bdr w:val="none" w:sz="0" w:space="0" w:color="auto" w:frame="1"/>
              </w:rPr>
              <w:t>经营者简介</w:t>
            </w:r>
            <w:r w:rsidR="00811B07" w:rsidRPr="00852F78">
              <w:rPr>
                <w:rFonts w:ascii="Times New Roman" w:hAnsi="Times New Roman" w:cs="宋体" w:hint="eastAsia"/>
                <w:bCs/>
                <w:sz w:val="24"/>
                <w:szCs w:val="24"/>
                <w:lang w:val="en-GB"/>
              </w:rPr>
              <w:t>（每个限</w:t>
            </w:r>
            <w:r w:rsidR="00811B07" w:rsidRPr="00852F78">
              <w:rPr>
                <w:rFonts w:ascii="Times New Roman" w:hAnsi="Times New Roman" w:cs="宋体" w:hint="eastAsia"/>
                <w:bCs/>
                <w:sz w:val="24"/>
                <w:szCs w:val="24"/>
              </w:rPr>
              <w:t>100</w:t>
            </w:r>
            <w:r w:rsidR="00811B07" w:rsidRPr="00852F78">
              <w:rPr>
                <w:rFonts w:ascii="Times New Roman" w:hAnsi="Times New Roman" w:cs="宋体" w:hint="eastAsia"/>
                <w:bCs/>
                <w:sz w:val="24"/>
                <w:szCs w:val="24"/>
              </w:rPr>
              <w:t>字以内</w:t>
            </w:r>
            <w:r w:rsidR="00811B07" w:rsidRPr="00852F78">
              <w:rPr>
                <w:rFonts w:ascii="Times New Roman" w:hAnsi="Times New Roman" w:cs="宋体" w:hint="eastAsia"/>
                <w:bCs/>
                <w:sz w:val="24"/>
                <w:szCs w:val="24"/>
                <w:lang w:val="en-GB"/>
              </w:rPr>
              <w:t>）</w:t>
            </w:r>
          </w:p>
        </w:tc>
        <w:tc>
          <w:tcPr>
            <w:tcW w:w="1588" w:type="dxa"/>
          </w:tcPr>
          <w:p w14:paraId="5A6E558A" w14:textId="49384425" w:rsidR="00CB00DF" w:rsidRPr="00852F78" w:rsidRDefault="0023185C" w:rsidP="00B32A10">
            <w:pPr>
              <w:rPr>
                <w:rFonts w:ascii="Times New Roman" w:hAnsi="Times New Roman"/>
                <w:kern w:val="0"/>
                <w:sz w:val="24"/>
                <w:szCs w:val="21"/>
                <w:bdr w:val="none" w:sz="0" w:space="0" w:color="auto" w:frame="1"/>
              </w:rPr>
            </w:pPr>
            <w:r w:rsidRPr="00852F78">
              <w:rPr>
                <w:rFonts w:ascii="Times New Roman" w:hAnsi="Times New Roman" w:hint="eastAsia"/>
                <w:kern w:val="0"/>
                <w:sz w:val="24"/>
                <w:szCs w:val="21"/>
              </w:rPr>
              <w:t>太盟亚洲第三有限合伙</w:t>
            </w:r>
          </w:p>
        </w:tc>
        <w:tc>
          <w:tcPr>
            <w:tcW w:w="5812" w:type="dxa"/>
          </w:tcPr>
          <w:p w14:paraId="5A94C48A" w14:textId="7C5DB8BE" w:rsidR="00C60A93" w:rsidRPr="00852F78" w:rsidRDefault="004417F8" w:rsidP="00C60A93">
            <w:pPr>
              <w:rPr>
                <w:rFonts w:ascii="Times New Roman" w:hAnsi="Times New Roman"/>
                <w:sz w:val="24"/>
                <w:szCs w:val="21"/>
              </w:rPr>
            </w:pPr>
            <w:r w:rsidRPr="00852F78">
              <w:rPr>
                <w:rFonts w:ascii="Times New Roman" w:hAnsi="Times New Roman" w:hint="eastAsia"/>
                <w:kern w:val="0"/>
                <w:sz w:val="24"/>
                <w:szCs w:val="21"/>
              </w:rPr>
              <w:t>太盟亚洲第三有限合伙</w:t>
            </w:r>
            <w:r w:rsidR="00F33ECD" w:rsidRPr="00852F78">
              <w:rPr>
                <w:rFonts w:ascii="Times New Roman" w:hAnsi="Times New Roman" w:hint="eastAsia"/>
                <w:sz w:val="24"/>
                <w:szCs w:val="21"/>
              </w:rPr>
              <w:t>于</w:t>
            </w:r>
            <w:r w:rsidRPr="00852F78">
              <w:rPr>
                <w:rFonts w:ascii="Times New Roman" w:hAnsi="Times New Roman" w:hint="eastAsia"/>
                <w:sz w:val="24"/>
                <w:szCs w:val="21"/>
              </w:rPr>
              <w:t>2018</w:t>
            </w:r>
            <w:r w:rsidRPr="00852F78">
              <w:rPr>
                <w:rFonts w:ascii="Times New Roman" w:hAnsi="Times New Roman" w:hint="eastAsia"/>
                <w:sz w:val="24"/>
                <w:szCs w:val="21"/>
              </w:rPr>
              <w:t>年</w:t>
            </w:r>
            <w:r w:rsidRPr="00852F78">
              <w:rPr>
                <w:rFonts w:ascii="Times New Roman" w:hAnsi="Times New Roman" w:hint="eastAsia"/>
                <w:sz w:val="24"/>
                <w:szCs w:val="21"/>
              </w:rPr>
              <w:t>7</w:t>
            </w:r>
            <w:r w:rsidRPr="00852F78">
              <w:rPr>
                <w:rFonts w:ascii="Times New Roman" w:hAnsi="Times New Roman" w:hint="eastAsia"/>
                <w:sz w:val="24"/>
                <w:szCs w:val="21"/>
              </w:rPr>
              <w:t>月</w:t>
            </w:r>
            <w:r w:rsidRPr="00852F78">
              <w:rPr>
                <w:rFonts w:ascii="Times New Roman" w:hAnsi="Times New Roman" w:hint="eastAsia"/>
                <w:sz w:val="24"/>
                <w:szCs w:val="21"/>
              </w:rPr>
              <w:t>23</w:t>
            </w:r>
            <w:r w:rsidRPr="00852F78">
              <w:rPr>
                <w:rFonts w:ascii="Times New Roman" w:hAnsi="Times New Roman" w:hint="eastAsia"/>
                <w:sz w:val="24"/>
                <w:szCs w:val="21"/>
              </w:rPr>
              <w:t>日在英属开曼群岛注册成立</w:t>
            </w:r>
            <w:r w:rsidR="00F33ECD" w:rsidRPr="00852F78">
              <w:rPr>
                <w:rFonts w:ascii="Times New Roman" w:hAnsi="Times New Roman" w:hint="eastAsia"/>
                <w:sz w:val="24"/>
                <w:szCs w:val="21"/>
              </w:rPr>
              <w:t>。</w:t>
            </w:r>
            <w:r w:rsidR="00C60A93" w:rsidRPr="00852F78">
              <w:rPr>
                <w:rFonts w:ascii="Times New Roman" w:hAnsi="Times New Roman" w:hint="eastAsia"/>
                <w:sz w:val="24"/>
                <w:szCs w:val="21"/>
              </w:rPr>
              <w:t>太盟亚洲第三有限合伙及其关联实体专注于亚洲主要市场的私人股权投资业务。</w:t>
            </w:r>
          </w:p>
          <w:p w14:paraId="54807F73" w14:textId="7302620D" w:rsidR="00C60A93" w:rsidRPr="00852F78" w:rsidRDefault="00C60A93" w:rsidP="00C60A93">
            <w:pPr>
              <w:rPr>
                <w:rFonts w:ascii="Times New Roman" w:hAnsi="Times New Roman"/>
                <w:sz w:val="24"/>
                <w:szCs w:val="21"/>
              </w:rPr>
            </w:pPr>
            <w:r w:rsidRPr="00852F78">
              <w:rPr>
                <w:rFonts w:ascii="Times New Roman" w:hAnsi="Times New Roman" w:hint="eastAsia"/>
                <w:sz w:val="24"/>
                <w:szCs w:val="21"/>
              </w:rPr>
              <w:t>太盟亚洲第三有限合伙的最终控制人为太盟亚洲资本普通合伙第三有限公司</w:t>
            </w:r>
            <w:r w:rsidR="00EE243C" w:rsidRPr="00852F78">
              <w:rPr>
                <w:rFonts w:ascii="Times New Roman" w:hAnsi="Times New Roman" w:hint="eastAsia"/>
                <w:sz w:val="24"/>
                <w:szCs w:val="21"/>
              </w:rPr>
              <w:t>，其主要业务与太盟亚洲第三有限合伙及其关联实体基本一致。</w:t>
            </w:r>
          </w:p>
        </w:tc>
      </w:tr>
      <w:tr w:rsidR="00CB00DF" w:rsidRPr="00B32A10" w14:paraId="40F84B88" w14:textId="77777777" w:rsidTr="00D02ACC">
        <w:trPr>
          <w:trHeight w:val="1667"/>
          <w:jc w:val="center"/>
        </w:trPr>
        <w:tc>
          <w:tcPr>
            <w:tcW w:w="1809" w:type="dxa"/>
            <w:vMerge/>
            <w:shd w:val="clear" w:color="auto" w:fill="D9D9D9"/>
            <w:vAlign w:val="center"/>
          </w:tcPr>
          <w:p w14:paraId="66F03360" w14:textId="77777777" w:rsidR="00CB00DF" w:rsidRPr="00852F78" w:rsidRDefault="00CB00DF" w:rsidP="00B32A10">
            <w:pPr>
              <w:jc w:val="left"/>
              <w:rPr>
                <w:rFonts w:ascii="Times New Roman" w:hAnsi="Times New Roman"/>
                <w:kern w:val="0"/>
                <w:sz w:val="24"/>
                <w:szCs w:val="21"/>
                <w:bdr w:val="none" w:sz="0" w:space="0" w:color="auto" w:frame="1"/>
              </w:rPr>
            </w:pPr>
          </w:p>
        </w:tc>
        <w:tc>
          <w:tcPr>
            <w:tcW w:w="1588" w:type="dxa"/>
          </w:tcPr>
          <w:p w14:paraId="27EFD0C1" w14:textId="6372EFAB" w:rsidR="00CB00DF" w:rsidRPr="00852F78" w:rsidRDefault="0023185C" w:rsidP="00B32A10">
            <w:pPr>
              <w:rPr>
                <w:rFonts w:ascii="Times New Roman" w:hAnsi="Times New Roman"/>
                <w:kern w:val="0"/>
                <w:sz w:val="24"/>
                <w:szCs w:val="21"/>
                <w:bdr w:val="none" w:sz="0" w:space="0" w:color="auto" w:frame="1"/>
              </w:rPr>
            </w:pPr>
            <w:r w:rsidRPr="00852F78">
              <w:rPr>
                <w:rFonts w:ascii="Times New Roman" w:hAnsi="Times New Roman" w:hint="eastAsia"/>
                <w:kern w:val="0"/>
                <w:sz w:val="24"/>
                <w:szCs w:val="21"/>
              </w:rPr>
              <w:t>谦信发展</w:t>
            </w:r>
          </w:p>
        </w:tc>
        <w:tc>
          <w:tcPr>
            <w:tcW w:w="5812" w:type="dxa"/>
          </w:tcPr>
          <w:p w14:paraId="5EC1AD54" w14:textId="775B15BC" w:rsidR="00CB00DF" w:rsidRPr="00852F78" w:rsidRDefault="0039100F" w:rsidP="00B32A10">
            <w:pPr>
              <w:rPr>
                <w:rFonts w:ascii="Times New Roman" w:hAnsi="Times New Roman"/>
                <w:sz w:val="24"/>
                <w:szCs w:val="21"/>
              </w:rPr>
            </w:pPr>
            <w:r w:rsidRPr="00852F78">
              <w:rPr>
                <w:rFonts w:ascii="Times New Roman" w:hAnsi="Times New Roman" w:hint="eastAsia"/>
                <w:kern w:val="0"/>
                <w:sz w:val="24"/>
                <w:szCs w:val="21"/>
              </w:rPr>
              <w:t>谦信发展</w:t>
            </w:r>
            <w:r w:rsidR="00B36514" w:rsidRPr="00852F78">
              <w:rPr>
                <w:rFonts w:ascii="Times New Roman" w:hAnsi="Times New Roman" w:hint="eastAsia"/>
                <w:sz w:val="24"/>
                <w:szCs w:val="21"/>
              </w:rPr>
              <w:t>于</w:t>
            </w:r>
            <w:r w:rsidRPr="00852F78">
              <w:rPr>
                <w:rFonts w:ascii="Times New Roman" w:hAnsi="Times New Roman" w:hint="eastAsia"/>
                <w:sz w:val="24"/>
                <w:szCs w:val="21"/>
              </w:rPr>
              <w:t>1985</w:t>
            </w:r>
            <w:r w:rsidRPr="00852F78">
              <w:rPr>
                <w:rFonts w:ascii="Times New Roman" w:hAnsi="Times New Roman" w:hint="eastAsia"/>
                <w:sz w:val="24"/>
                <w:szCs w:val="21"/>
              </w:rPr>
              <w:t>年</w:t>
            </w:r>
            <w:r w:rsidRPr="00852F78">
              <w:rPr>
                <w:rFonts w:ascii="Times New Roman" w:hAnsi="Times New Roman" w:hint="eastAsia"/>
                <w:sz w:val="24"/>
                <w:szCs w:val="21"/>
              </w:rPr>
              <w:t>8</w:t>
            </w:r>
            <w:r w:rsidRPr="00852F78">
              <w:rPr>
                <w:rFonts w:ascii="Times New Roman" w:hAnsi="Times New Roman" w:hint="eastAsia"/>
                <w:sz w:val="24"/>
                <w:szCs w:val="21"/>
              </w:rPr>
              <w:t>月</w:t>
            </w:r>
            <w:r w:rsidRPr="00852F78">
              <w:rPr>
                <w:rFonts w:ascii="Times New Roman" w:hAnsi="Times New Roman" w:hint="eastAsia"/>
                <w:sz w:val="24"/>
                <w:szCs w:val="21"/>
              </w:rPr>
              <w:t>30</w:t>
            </w:r>
            <w:r w:rsidRPr="00852F78">
              <w:rPr>
                <w:rFonts w:ascii="Times New Roman" w:hAnsi="Times New Roman" w:hint="eastAsia"/>
                <w:sz w:val="24"/>
                <w:szCs w:val="21"/>
              </w:rPr>
              <w:t>日</w:t>
            </w:r>
            <w:r w:rsidRPr="00852F78">
              <w:rPr>
                <w:rFonts w:ascii="Times New Roman" w:hAnsi="Times New Roman"/>
                <w:sz w:val="24"/>
                <w:szCs w:val="21"/>
              </w:rPr>
              <w:t>在中国香港注册成立</w:t>
            </w:r>
            <w:r w:rsidR="00857B92" w:rsidRPr="00852F78">
              <w:rPr>
                <w:rFonts w:ascii="Times New Roman" w:hAnsi="Times New Roman" w:hint="eastAsia"/>
                <w:sz w:val="24"/>
                <w:szCs w:val="21"/>
              </w:rPr>
              <w:t>。</w:t>
            </w:r>
            <w:r w:rsidR="00225F06" w:rsidRPr="00852F78">
              <w:rPr>
                <w:rFonts w:ascii="Times New Roman" w:hAnsi="Times New Roman" w:hint="eastAsia"/>
                <w:sz w:val="24"/>
                <w:szCs w:val="21"/>
              </w:rPr>
              <w:t>谦信发展（</w:t>
            </w:r>
            <w:r w:rsidR="005956BB" w:rsidRPr="00852F78">
              <w:rPr>
                <w:rFonts w:ascii="Times New Roman" w:hAnsi="Times New Roman" w:hint="eastAsia"/>
                <w:sz w:val="24"/>
                <w:szCs w:val="21"/>
              </w:rPr>
              <w:t>包括</w:t>
            </w:r>
            <w:r w:rsidR="00225F06" w:rsidRPr="00852F78">
              <w:rPr>
                <w:rFonts w:ascii="Times New Roman" w:hAnsi="Times New Roman" w:hint="eastAsia"/>
                <w:sz w:val="24"/>
                <w:szCs w:val="21"/>
              </w:rPr>
              <w:t>下属子公司）</w:t>
            </w:r>
            <w:r w:rsidR="00681C33" w:rsidRPr="00852F78">
              <w:rPr>
                <w:rFonts w:ascii="Times New Roman" w:hAnsi="Times New Roman" w:hint="eastAsia"/>
                <w:sz w:val="24"/>
                <w:szCs w:val="21"/>
              </w:rPr>
              <w:t>从事有机溶剂业务</w:t>
            </w:r>
            <w:r w:rsidR="00225F06" w:rsidRPr="00852F78">
              <w:rPr>
                <w:rFonts w:ascii="Times New Roman" w:hAnsi="Times New Roman" w:hint="eastAsia"/>
                <w:sz w:val="24"/>
                <w:szCs w:val="21"/>
              </w:rPr>
              <w:t>。</w:t>
            </w:r>
          </w:p>
          <w:p w14:paraId="36283EA7" w14:textId="121B52AE" w:rsidR="00857B92" w:rsidRPr="00852F78" w:rsidRDefault="00225F06" w:rsidP="00D02ACC">
            <w:pPr>
              <w:rPr>
                <w:rFonts w:ascii="Times New Roman" w:hAnsi="Times New Roman"/>
                <w:sz w:val="24"/>
                <w:szCs w:val="21"/>
              </w:rPr>
            </w:pPr>
            <w:r w:rsidRPr="00852F78">
              <w:rPr>
                <w:rFonts w:ascii="Times New Roman" w:hAnsi="Times New Roman" w:hint="eastAsia"/>
                <w:kern w:val="0"/>
                <w:sz w:val="24"/>
                <w:szCs w:val="21"/>
              </w:rPr>
              <w:t>谦信发展</w:t>
            </w:r>
            <w:r w:rsidRPr="00852F78">
              <w:rPr>
                <w:rFonts w:ascii="Times New Roman" w:hAnsi="Times New Roman" w:hint="eastAsia"/>
                <w:sz w:val="24"/>
                <w:szCs w:val="21"/>
              </w:rPr>
              <w:t>的最终控制人为</w:t>
            </w:r>
            <w:r w:rsidR="00E31B0E" w:rsidRPr="00852F78">
              <w:rPr>
                <w:rFonts w:ascii="Times New Roman" w:hAnsi="Times New Roman" w:hint="eastAsia"/>
                <w:sz w:val="24"/>
                <w:szCs w:val="21"/>
              </w:rPr>
              <w:t>自然人</w:t>
            </w:r>
            <w:r w:rsidR="00681C33" w:rsidRPr="00852F78">
              <w:rPr>
                <w:rFonts w:ascii="Times New Roman" w:hAnsi="Times New Roman" w:hint="eastAsia"/>
                <w:sz w:val="24"/>
                <w:szCs w:val="21"/>
              </w:rPr>
              <w:t>，主要业务包括有机溶剂、涂料、树脂、油墨</w:t>
            </w:r>
            <w:r w:rsidR="00B8755C" w:rsidRPr="00852F78">
              <w:rPr>
                <w:rFonts w:ascii="Times New Roman" w:hAnsi="Times New Roman" w:hint="eastAsia"/>
                <w:sz w:val="24"/>
                <w:szCs w:val="21"/>
              </w:rPr>
              <w:t>和润滑油</w:t>
            </w:r>
            <w:r w:rsidR="009808C2" w:rsidRPr="00852F78">
              <w:rPr>
                <w:rFonts w:ascii="Times New Roman" w:hAnsi="Times New Roman" w:hint="eastAsia"/>
                <w:sz w:val="24"/>
                <w:szCs w:val="21"/>
              </w:rPr>
              <w:t>的生产和销售，并提供</w:t>
            </w:r>
            <w:r w:rsidR="00681C33" w:rsidRPr="00852F78">
              <w:rPr>
                <w:rFonts w:ascii="Times New Roman" w:hAnsi="Times New Roman" w:hint="eastAsia"/>
                <w:sz w:val="24"/>
                <w:szCs w:val="21"/>
              </w:rPr>
              <w:t>汽车保养、消毒用品及</w:t>
            </w:r>
            <w:r w:rsidR="009808C2" w:rsidRPr="00852F78">
              <w:rPr>
                <w:rFonts w:ascii="Times New Roman" w:hAnsi="Times New Roman" w:hint="eastAsia"/>
                <w:sz w:val="24"/>
                <w:szCs w:val="21"/>
              </w:rPr>
              <w:t>消毒</w:t>
            </w:r>
            <w:r w:rsidR="00681C33" w:rsidRPr="00852F78">
              <w:rPr>
                <w:rFonts w:ascii="Times New Roman" w:hAnsi="Times New Roman" w:hint="eastAsia"/>
                <w:sz w:val="24"/>
                <w:szCs w:val="21"/>
              </w:rPr>
              <w:t>服务等。</w:t>
            </w:r>
          </w:p>
        </w:tc>
      </w:tr>
      <w:tr w:rsidR="00CB00DF" w:rsidRPr="00B32A10" w14:paraId="1CF20325" w14:textId="77777777" w:rsidTr="00B36514">
        <w:trPr>
          <w:trHeight w:val="567"/>
          <w:jc w:val="center"/>
        </w:trPr>
        <w:tc>
          <w:tcPr>
            <w:tcW w:w="1809" w:type="dxa"/>
            <w:vMerge w:val="restart"/>
            <w:shd w:val="clear" w:color="auto" w:fill="D9D9D9"/>
            <w:vAlign w:val="center"/>
          </w:tcPr>
          <w:p w14:paraId="10768975" w14:textId="77777777" w:rsidR="00CB00DF" w:rsidRPr="00852F78" w:rsidRDefault="00CB00DF" w:rsidP="00B32A10">
            <w:pPr>
              <w:jc w:val="left"/>
              <w:rPr>
                <w:rFonts w:ascii="Times New Roman" w:hAnsi="Times New Roman"/>
                <w:kern w:val="0"/>
                <w:sz w:val="24"/>
                <w:szCs w:val="21"/>
                <w:bdr w:val="none" w:sz="0" w:space="0" w:color="auto" w:frame="1"/>
              </w:rPr>
            </w:pPr>
            <w:r w:rsidRPr="00852F78">
              <w:rPr>
                <w:rFonts w:ascii="Times New Roman" w:hAnsi="Times New Roman"/>
                <w:kern w:val="0"/>
                <w:sz w:val="24"/>
                <w:szCs w:val="21"/>
                <w:bdr w:val="none" w:sz="0" w:space="0" w:color="auto" w:frame="1"/>
              </w:rPr>
              <w:t>简易案件理由（可以单选，也可以多选）</w:t>
            </w:r>
          </w:p>
        </w:tc>
        <w:tc>
          <w:tcPr>
            <w:tcW w:w="7400" w:type="dxa"/>
            <w:gridSpan w:val="2"/>
          </w:tcPr>
          <w:p w14:paraId="2E841A4F" w14:textId="4A268792" w:rsidR="00CB00DF" w:rsidRPr="00852F78" w:rsidRDefault="00023C58" w:rsidP="00B32A10">
            <w:pPr>
              <w:rPr>
                <w:rFonts w:ascii="Times New Roman" w:hAnsi="Times New Roman"/>
                <w:bCs/>
                <w:kern w:val="0"/>
                <w:sz w:val="24"/>
                <w:szCs w:val="21"/>
                <w:bdr w:val="none" w:sz="0" w:space="0" w:color="auto" w:frame="1"/>
              </w:rPr>
            </w:pPr>
            <w:r w:rsidRPr="00852F78">
              <w:rPr>
                <w:rFonts w:ascii="Times New Roman" w:hAnsi="Times New Roman"/>
                <w:kern w:val="0"/>
                <w:sz w:val="24"/>
                <w:szCs w:val="21"/>
                <w:bdr w:val="none" w:sz="0" w:space="0" w:color="auto" w:frame="1"/>
              </w:rPr>
              <w:sym w:font="Wingdings" w:char="F0A8"/>
            </w:r>
            <w:r w:rsidR="00CB00DF" w:rsidRPr="00852F78">
              <w:rPr>
                <w:rFonts w:ascii="Times New Roman" w:hAnsi="Times New Roman"/>
                <w:bCs/>
                <w:kern w:val="0"/>
                <w:sz w:val="24"/>
                <w:szCs w:val="21"/>
                <w:bdr w:val="none" w:sz="0" w:space="0" w:color="auto" w:frame="1"/>
              </w:rPr>
              <w:t>1.</w:t>
            </w:r>
            <w:r w:rsidR="00CB00DF" w:rsidRPr="00852F78">
              <w:rPr>
                <w:rFonts w:ascii="Times New Roman" w:hAnsi="Times New Roman"/>
                <w:bCs/>
                <w:kern w:val="0"/>
                <w:sz w:val="24"/>
                <w:szCs w:val="21"/>
                <w:bdr w:val="none" w:sz="0" w:space="0" w:color="auto" w:frame="1"/>
              </w:rPr>
              <w:t>在同一相关市场，所有参与集中的经营者所占市场份额之和小于</w:t>
            </w:r>
            <w:r w:rsidR="00CB00DF" w:rsidRPr="00852F78">
              <w:rPr>
                <w:rFonts w:ascii="Times New Roman" w:hAnsi="Times New Roman"/>
                <w:bCs/>
                <w:kern w:val="0"/>
                <w:sz w:val="24"/>
                <w:szCs w:val="21"/>
                <w:bdr w:val="none" w:sz="0" w:space="0" w:color="auto" w:frame="1"/>
              </w:rPr>
              <w:t>15%</w:t>
            </w:r>
            <w:r w:rsidR="00CB00DF" w:rsidRPr="00852F78">
              <w:rPr>
                <w:rFonts w:ascii="Times New Roman" w:hAnsi="Times New Roman"/>
                <w:bCs/>
                <w:kern w:val="0"/>
                <w:sz w:val="24"/>
                <w:szCs w:val="21"/>
                <w:bdr w:val="none" w:sz="0" w:space="0" w:color="auto" w:frame="1"/>
              </w:rPr>
              <w:t>。</w:t>
            </w:r>
          </w:p>
        </w:tc>
      </w:tr>
      <w:tr w:rsidR="00CB00DF" w:rsidRPr="00B32A10" w14:paraId="1BBA7357" w14:textId="77777777" w:rsidTr="00B36514">
        <w:trPr>
          <w:trHeight w:val="567"/>
          <w:jc w:val="center"/>
        </w:trPr>
        <w:tc>
          <w:tcPr>
            <w:tcW w:w="1809" w:type="dxa"/>
            <w:vMerge/>
            <w:shd w:val="clear" w:color="auto" w:fill="D9D9D9"/>
            <w:vAlign w:val="center"/>
          </w:tcPr>
          <w:p w14:paraId="0B6F6FFF" w14:textId="77777777" w:rsidR="00CB00DF" w:rsidRPr="00852F78" w:rsidRDefault="00CB00DF" w:rsidP="00B32A10">
            <w:pPr>
              <w:jc w:val="left"/>
              <w:rPr>
                <w:rFonts w:ascii="Times New Roman" w:hAnsi="Times New Roman"/>
                <w:kern w:val="0"/>
                <w:sz w:val="24"/>
                <w:szCs w:val="21"/>
                <w:bdr w:val="none" w:sz="0" w:space="0" w:color="auto" w:frame="1"/>
              </w:rPr>
            </w:pPr>
          </w:p>
        </w:tc>
        <w:tc>
          <w:tcPr>
            <w:tcW w:w="7400" w:type="dxa"/>
            <w:gridSpan w:val="2"/>
          </w:tcPr>
          <w:p w14:paraId="4D283D09" w14:textId="4F6AD914" w:rsidR="00CB00DF" w:rsidRPr="00852F78" w:rsidRDefault="00804778" w:rsidP="00B32A10">
            <w:pPr>
              <w:rPr>
                <w:rFonts w:ascii="Times New Roman" w:hAnsi="Times New Roman"/>
                <w:kern w:val="0"/>
                <w:sz w:val="24"/>
                <w:szCs w:val="21"/>
                <w:bdr w:val="none" w:sz="0" w:space="0" w:color="auto" w:frame="1"/>
              </w:rPr>
            </w:pPr>
            <w:r w:rsidRPr="00852F78">
              <w:rPr>
                <w:rFonts w:ascii="Times New Roman" w:hAnsi="Times New Roman"/>
                <w:kern w:val="0"/>
                <w:sz w:val="24"/>
                <w:szCs w:val="21"/>
                <w:bdr w:val="none" w:sz="0" w:space="0" w:color="auto" w:frame="1"/>
              </w:rPr>
              <w:sym w:font="Wingdings" w:char="F0A8"/>
            </w:r>
            <w:r w:rsidR="00CB00DF" w:rsidRPr="00852F78">
              <w:rPr>
                <w:rFonts w:ascii="Times New Roman" w:hAnsi="Times New Roman"/>
                <w:kern w:val="0"/>
                <w:sz w:val="24"/>
                <w:szCs w:val="21"/>
                <w:bdr w:val="none" w:sz="0" w:space="0" w:color="auto" w:frame="1"/>
              </w:rPr>
              <w:t>2.</w:t>
            </w:r>
            <w:r w:rsidR="00CB00DF" w:rsidRPr="00852F78">
              <w:rPr>
                <w:rFonts w:ascii="Times New Roman" w:hAnsi="Times New Roman"/>
                <w:kern w:val="0"/>
                <w:sz w:val="24"/>
                <w:szCs w:val="21"/>
                <w:bdr w:val="none" w:sz="0" w:space="0" w:color="auto" w:frame="1"/>
              </w:rPr>
              <w:t>存在上下游关系的参与集中的经营者，在上下游市场所占的市场份额均小于</w:t>
            </w:r>
            <w:r w:rsidR="00CB00DF" w:rsidRPr="00852F78">
              <w:rPr>
                <w:rFonts w:ascii="Times New Roman" w:hAnsi="Times New Roman"/>
                <w:kern w:val="0"/>
                <w:sz w:val="24"/>
                <w:szCs w:val="21"/>
                <w:bdr w:val="none" w:sz="0" w:space="0" w:color="auto" w:frame="1"/>
              </w:rPr>
              <w:t>25%</w:t>
            </w:r>
            <w:r w:rsidR="00CB00DF" w:rsidRPr="00852F78">
              <w:rPr>
                <w:rFonts w:ascii="Times New Roman" w:hAnsi="Times New Roman"/>
                <w:kern w:val="0"/>
                <w:sz w:val="24"/>
                <w:szCs w:val="21"/>
                <w:bdr w:val="none" w:sz="0" w:space="0" w:color="auto" w:frame="1"/>
              </w:rPr>
              <w:t>。</w:t>
            </w:r>
          </w:p>
        </w:tc>
      </w:tr>
      <w:tr w:rsidR="00CB00DF" w:rsidRPr="00B32A10" w14:paraId="32440701" w14:textId="77777777" w:rsidTr="00B36514">
        <w:trPr>
          <w:trHeight w:val="567"/>
          <w:jc w:val="center"/>
        </w:trPr>
        <w:tc>
          <w:tcPr>
            <w:tcW w:w="1809" w:type="dxa"/>
            <w:vMerge/>
            <w:shd w:val="clear" w:color="auto" w:fill="D9D9D9"/>
            <w:vAlign w:val="center"/>
          </w:tcPr>
          <w:p w14:paraId="5AE787C0" w14:textId="77777777" w:rsidR="00CB00DF" w:rsidRPr="00852F78" w:rsidRDefault="00CB00DF" w:rsidP="00B32A10">
            <w:pPr>
              <w:jc w:val="left"/>
              <w:rPr>
                <w:rFonts w:ascii="Times New Roman" w:hAnsi="Times New Roman"/>
                <w:kern w:val="0"/>
                <w:sz w:val="24"/>
                <w:szCs w:val="21"/>
                <w:bdr w:val="none" w:sz="0" w:space="0" w:color="auto" w:frame="1"/>
              </w:rPr>
            </w:pPr>
          </w:p>
        </w:tc>
        <w:tc>
          <w:tcPr>
            <w:tcW w:w="7400" w:type="dxa"/>
            <w:gridSpan w:val="2"/>
          </w:tcPr>
          <w:p w14:paraId="7F4FC4F6" w14:textId="58363F4D" w:rsidR="00CB00DF" w:rsidRPr="00852F78" w:rsidRDefault="00023C58" w:rsidP="00B32A10">
            <w:pPr>
              <w:rPr>
                <w:rFonts w:ascii="Times New Roman" w:hAnsi="Times New Roman"/>
                <w:kern w:val="0"/>
                <w:sz w:val="24"/>
                <w:szCs w:val="21"/>
                <w:bdr w:val="none" w:sz="0" w:space="0" w:color="auto" w:frame="1"/>
              </w:rPr>
            </w:pPr>
            <w:r w:rsidRPr="00852F78">
              <w:rPr>
                <w:rFonts w:ascii="Times New Roman" w:hAnsi="Times New Roman"/>
                <w:bCs/>
                <w:kern w:val="0"/>
                <w:sz w:val="24"/>
                <w:szCs w:val="21"/>
                <w:bdr w:val="none" w:sz="0" w:space="0" w:color="auto" w:frame="1"/>
              </w:rPr>
              <w:sym w:font="Wingdings" w:char="F0FE"/>
            </w:r>
            <w:r w:rsidR="00CB00DF" w:rsidRPr="00852F78">
              <w:rPr>
                <w:rFonts w:ascii="Times New Roman" w:hAnsi="Times New Roman"/>
                <w:kern w:val="0"/>
                <w:sz w:val="24"/>
                <w:szCs w:val="21"/>
                <w:bdr w:val="none" w:sz="0" w:space="0" w:color="auto" w:frame="1"/>
              </w:rPr>
              <w:t>3.</w:t>
            </w:r>
            <w:r w:rsidR="00CB00DF" w:rsidRPr="00852F78">
              <w:rPr>
                <w:rFonts w:ascii="Times New Roman" w:hAnsi="Times New Roman"/>
                <w:kern w:val="0"/>
                <w:sz w:val="24"/>
                <w:szCs w:val="21"/>
                <w:bdr w:val="none" w:sz="0" w:space="0" w:color="auto" w:frame="1"/>
              </w:rPr>
              <w:t>不在同一相关市场、也不存在上下游关系的参与集中的经营者，在与交易有关的每个市场所占的份额均小于</w:t>
            </w:r>
            <w:r w:rsidR="00CB00DF" w:rsidRPr="00852F78">
              <w:rPr>
                <w:rFonts w:ascii="Times New Roman" w:hAnsi="Times New Roman"/>
                <w:kern w:val="0"/>
                <w:sz w:val="24"/>
                <w:szCs w:val="21"/>
                <w:bdr w:val="none" w:sz="0" w:space="0" w:color="auto" w:frame="1"/>
              </w:rPr>
              <w:t>25%</w:t>
            </w:r>
            <w:r w:rsidR="00CB00DF" w:rsidRPr="00852F78">
              <w:rPr>
                <w:rFonts w:ascii="Times New Roman" w:hAnsi="Times New Roman"/>
                <w:kern w:val="0"/>
                <w:sz w:val="24"/>
                <w:szCs w:val="21"/>
                <w:bdr w:val="none" w:sz="0" w:space="0" w:color="auto" w:frame="1"/>
              </w:rPr>
              <w:t>。</w:t>
            </w:r>
          </w:p>
        </w:tc>
      </w:tr>
      <w:tr w:rsidR="00CB00DF" w:rsidRPr="00B32A10" w14:paraId="5E164ACB" w14:textId="77777777" w:rsidTr="00B36514">
        <w:trPr>
          <w:trHeight w:val="567"/>
          <w:jc w:val="center"/>
        </w:trPr>
        <w:tc>
          <w:tcPr>
            <w:tcW w:w="1809" w:type="dxa"/>
            <w:vMerge/>
            <w:shd w:val="clear" w:color="auto" w:fill="D9D9D9"/>
            <w:vAlign w:val="center"/>
          </w:tcPr>
          <w:p w14:paraId="76CD9218" w14:textId="77777777" w:rsidR="00CB00DF" w:rsidRPr="00852F78" w:rsidRDefault="00CB00DF" w:rsidP="00B32A10">
            <w:pPr>
              <w:jc w:val="left"/>
              <w:rPr>
                <w:rFonts w:ascii="Times New Roman" w:hAnsi="Times New Roman"/>
                <w:kern w:val="0"/>
                <w:sz w:val="24"/>
                <w:szCs w:val="21"/>
                <w:bdr w:val="none" w:sz="0" w:space="0" w:color="auto" w:frame="1"/>
              </w:rPr>
            </w:pPr>
          </w:p>
        </w:tc>
        <w:tc>
          <w:tcPr>
            <w:tcW w:w="7400" w:type="dxa"/>
            <w:gridSpan w:val="2"/>
          </w:tcPr>
          <w:p w14:paraId="476A8FAA" w14:textId="77777777" w:rsidR="00CB00DF" w:rsidRPr="00852F78" w:rsidRDefault="00525D33" w:rsidP="00B32A10">
            <w:pPr>
              <w:rPr>
                <w:rFonts w:ascii="Times New Roman" w:hAnsi="Times New Roman"/>
                <w:kern w:val="0"/>
                <w:sz w:val="24"/>
                <w:szCs w:val="21"/>
                <w:bdr w:val="none" w:sz="0" w:space="0" w:color="auto" w:frame="1"/>
              </w:rPr>
            </w:pPr>
            <w:r w:rsidRPr="00852F78">
              <w:rPr>
                <w:rFonts w:ascii="Times New Roman" w:hAnsi="Times New Roman"/>
                <w:kern w:val="0"/>
                <w:sz w:val="24"/>
                <w:szCs w:val="21"/>
                <w:bdr w:val="none" w:sz="0" w:space="0" w:color="auto" w:frame="1"/>
              </w:rPr>
              <w:sym w:font="Wingdings" w:char="F0A8"/>
            </w:r>
            <w:r w:rsidR="00CB00DF" w:rsidRPr="00852F78">
              <w:rPr>
                <w:rFonts w:ascii="Times New Roman" w:hAnsi="Times New Roman"/>
                <w:kern w:val="0"/>
                <w:sz w:val="24"/>
                <w:szCs w:val="21"/>
                <w:bdr w:val="none" w:sz="0" w:space="0" w:color="auto" w:frame="1"/>
              </w:rPr>
              <w:t>4.</w:t>
            </w:r>
            <w:r w:rsidR="00CB00DF" w:rsidRPr="00852F78">
              <w:rPr>
                <w:rFonts w:ascii="Times New Roman" w:hAnsi="Times New Roman"/>
                <w:kern w:val="0"/>
                <w:sz w:val="24"/>
                <w:szCs w:val="21"/>
                <w:bdr w:val="none" w:sz="0" w:space="0" w:color="auto" w:frame="1"/>
              </w:rPr>
              <w:t>参与集中的经营者在中国境外设立合营企业，合营企业不在中国境内从事经济活动。</w:t>
            </w:r>
          </w:p>
        </w:tc>
      </w:tr>
      <w:tr w:rsidR="00CB00DF" w:rsidRPr="00B32A10" w14:paraId="2890AFF2" w14:textId="77777777" w:rsidTr="00B36514">
        <w:trPr>
          <w:trHeight w:val="567"/>
          <w:jc w:val="center"/>
        </w:trPr>
        <w:tc>
          <w:tcPr>
            <w:tcW w:w="1809" w:type="dxa"/>
            <w:vMerge/>
            <w:shd w:val="clear" w:color="auto" w:fill="D9D9D9"/>
            <w:vAlign w:val="center"/>
          </w:tcPr>
          <w:p w14:paraId="18402604" w14:textId="77777777" w:rsidR="00CB00DF" w:rsidRPr="00852F78" w:rsidRDefault="00CB00DF" w:rsidP="00B32A10">
            <w:pPr>
              <w:jc w:val="left"/>
              <w:rPr>
                <w:rFonts w:ascii="Times New Roman" w:hAnsi="Times New Roman"/>
                <w:kern w:val="0"/>
                <w:sz w:val="24"/>
                <w:szCs w:val="21"/>
                <w:bdr w:val="none" w:sz="0" w:space="0" w:color="auto" w:frame="1"/>
              </w:rPr>
            </w:pPr>
          </w:p>
        </w:tc>
        <w:tc>
          <w:tcPr>
            <w:tcW w:w="7400" w:type="dxa"/>
            <w:gridSpan w:val="2"/>
          </w:tcPr>
          <w:p w14:paraId="6FFF19E1" w14:textId="77777777" w:rsidR="00CB00DF" w:rsidRPr="00852F78" w:rsidRDefault="00525D33" w:rsidP="00B32A10">
            <w:pPr>
              <w:rPr>
                <w:rFonts w:ascii="Times New Roman" w:hAnsi="Times New Roman"/>
                <w:kern w:val="0"/>
                <w:sz w:val="24"/>
                <w:szCs w:val="21"/>
                <w:bdr w:val="none" w:sz="0" w:space="0" w:color="auto" w:frame="1"/>
              </w:rPr>
            </w:pPr>
            <w:r w:rsidRPr="00852F78">
              <w:rPr>
                <w:rFonts w:ascii="Times New Roman" w:hAnsi="Times New Roman"/>
                <w:kern w:val="0"/>
                <w:sz w:val="24"/>
                <w:szCs w:val="21"/>
                <w:bdr w:val="none" w:sz="0" w:space="0" w:color="auto" w:frame="1"/>
              </w:rPr>
              <w:sym w:font="Wingdings" w:char="F0A8"/>
            </w:r>
            <w:r w:rsidR="00CB00DF" w:rsidRPr="00852F78">
              <w:rPr>
                <w:rFonts w:ascii="Times New Roman" w:hAnsi="Times New Roman"/>
                <w:kern w:val="0"/>
                <w:sz w:val="24"/>
                <w:szCs w:val="21"/>
                <w:bdr w:val="none" w:sz="0" w:space="0" w:color="auto" w:frame="1"/>
              </w:rPr>
              <w:t>5.</w:t>
            </w:r>
            <w:r w:rsidR="00CB00DF" w:rsidRPr="00852F78">
              <w:rPr>
                <w:rFonts w:ascii="Times New Roman" w:hAnsi="Times New Roman"/>
                <w:kern w:val="0"/>
                <w:sz w:val="24"/>
                <w:szCs w:val="21"/>
                <w:bdr w:val="none" w:sz="0" w:space="0" w:color="auto" w:frame="1"/>
              </w:rPr>
              <w:t>参与集中的经营者收购境外企业股权或资产的，该境外企业不在中国境内从事经济活动。</w:t>
            </w:r>
          </w:p>
        </w:tc>
      </w:tr>
      <w:tr w:rsidR="00CB00DF" w:rsidRPr="00B32A10" w14:paraId="7B6345D5" w14:textId="77777777" w:rsidTr="00B36514">
        <w:trPr>
          <w:trHeight w:val="567"/>
          <w:jc w:val="center"/>
        </w:trPr>
        <w:tc>
          <w:tcPr>
            <w:tcW w:w="1809" w:type="dxa"/>
            <w:vMerge/>
            <w:shd w:val="clear" w:color="auto" w:fill="D9D9D9"/>
            <w:vAlign w:val="center"/>
          </w:tcPr>
          <w:p w14:paraId="51BA9D45" w14:textId="77777777" w:rsidR="00CB00DF" w:rsidRPr="00852F78" w:rsidRDefault="00CB00DF" w:rsidP="00B32A10">
            <w:pPr>
              <w:jc w:val="left"/>
              <w:rPr>
                <w:rFonts w:ascii="Times New Roman" w:hAnsi="Times New Roman"/>
                <w:kern w:val="0"/>
                <w:sz w:val="24"/>
                <w:szCs w:val="21"/>
                <w:bdr w:val="none" w:sz="0" w:space="0" w:color="auto" w:frame="1"/>
              </w:rPr>
            </w:pPr>
          </w:p>
        </w:tc>
        <w:tc>
          <w:tcPr>
            <w:tcW w:w="7400" w:type="dxa"/>
            <w:gridSpan w:val="2"/>
          </w:tcPr>
          <w:p w14:paraId="7F304F68" w14:textId="77777777" w:rsidR="00CB00DF" w:rsidRPr="00852F78" w:rsidRDefault="008341BD" w:rsidP="00B32A10">
            <w:pPr>
              <w:rPr>
                <w:rFonts w:ascii="Times New Roman" w:hAnsi="Times New Roman"/>
                <w:kern w:val="0"/>
                <w:sz w:val="24"/>
                <w:szCs w:val="21"/>
                <w:bdr w:val="none" w:sz="0" w:space="0" w:color="auto" w:frame="1"/>
              </w:rPr>
            </w:pPr>
            <w:r w:rsidRPr="00852F78">
              <w:rPr>
                <w:rFonts w:ascii="Times New Roman" w:hAnsi="Times New Roman"/>
                <w:kern w:val="0"/>
                <w:sz w:val="24"/>
                <w:szCs w:val="21"/>
                <w:bdr w:val="none" w:sz="0" w:space="0" w:color="auto" w:frame="1"/>
              </w:rPr>
              <w:sym w:font="Wingdings" w:char="F0A8"/>
            </w:r>
            <w:r w:rsidR="00CB00DF" w:rsidRPr="00852F78">
              <w:rPr>
                <w:rFonts w:ascii="Times New Roman" w:hAnsi="Times New Roman"/>
                <w:kern w:val="0"/>
                <w:sz w:val="24"/>
                <w:szCs w:val="21"/>
                <w:bdr w:val="none" w:sz="0" w:space="0" w:color="auto" w:frame="1"/>
              </w:rPr>
              <w:t>6.</w:t>
            </w:r>
            <w:r w:rsidR="00CB00DF" w:rsidRPr="00852F78">
              <w:rPr>
                <w:rFonts w:ascii="Times New Roman" w:hAnsi="Times New Roman"/>
                <w:kern w:val="0"/>
                <w:sz w:val="24"/>
                <w:szCs w:val="21"/>
                <w:bdr w:val="none" w:sz="0" w:space="0" w:color="auto" w:frame="1"/>
              </w:rPr>
              <w:t>由两个以上的经营者共同控制的合营企业，通过集中被其中一个或一个以上经营者控制。</w:t>
            </w:r>
          </w:p>
        </w:tc>
      </w:tr>
      <w:tr w:rsidR="00CB00DF" w:rsidRPr="00B32A10" w14:paraId="07B93B64" w14:textId="77777777" w:rsidTr="00B36514">
        <w:trPr>
          <w:trHeight w:val="567"/>
          <w:jc w:val="center"/>
        </w:trPr>
        <w:tc>
          <w:tcPr>
            <w:tcW w:w="1809" w:type="dxa"/>
            <w:shd w:val="clear" w:color="auto" w:fill="D9D9D9"/>
            <w:vAlign w:val="center"/>
          </w:tcPr>
          <w:p w14:paraId="2A7B02BA" w14:textId="77777777" w:rsidR="00CB00DF" w:rsidRPr="00852F78" w:rsidRDefault="00CB00DF" w:rsidP="00B32A10">
            <w:pPr>
              <w:jc w:val="left"/>
              <w:rPr>
                <w:rFonts w:ascii="Times New Roman" w:hAnsi="Times New Roman"/>
                <w:kern w:val="0"/>
                <w:sz w:val="24"/>
                <w:szCs w:val="21"/>
                <w:bdr w:val="none" w:sz="0" w:space="0" w:color="auto" w:frame="1"/>
              </w:rPr>
            </w:pPr>
            <w:r w:rsidRPr="00852F78">
              <w:rPr>
                <w:rFonts w:ascii="Times New Roman" w:hAnsi="Times New Roman"/>
                <w:kern w:val="0"/>
                <w:sz w:val="24"/>
                <w:szCs w:val="21"/>
                <w:bdr w:val="none" w:sz="0" w:space="0" w:color="auto" w:frame="1"/>
              </w:rPr>
              <w:t>备注</w:t>
            </w:r>
          </w:p>
        </w:tc>
        <w:tc>
          <w:tcPr>
            <w:tcW w:w="7400" w:type="dxa"/>
            <w:gridSpan w:val="2"/>
          </w:tcPr>
          <w:p w14:paraId="768021BD" w14:textId="514400AD" w:rsidR="00F81A58" w:rsidRPr="00852F78" w:rsidRDefault="004D4DCD" w:rsidP="00B32A10">
            <w:pPr>
              <w:rPr>
                <w:rFonts w:ascii="Times New Roman" w:hAnsi="Times New Roman"/>
                <w:b/>
                <w:kern w:val="0"/>
                <w:sz w:val="24"/>
                <w:szCs w:val="21"/>
                <w:bdr w:val="none" w:sz="0" w:space="0" w:color="auto" w:frame="1"/>
              </w:rPr>
            </w:pPr>
            <w:r w:rsidRPr="00852F78">
              <w:rPr>
                <w:rFonts w:ascii="Times New Roman" w:hAnsi="Times New Roman" w:hint="eastAsia"/>
                <w:b/>
                <w:kern w:val="0"/>
                <w:sz w:val="24"/>
                <w:szCs w:val="21"/>
                <w:bdr w:val="none" w:sz="0" w:space="0" w:color="auto" w:frame="1"/>
              </w:rPr>
              <w:t>混合集中</w:t>
            </w:r>
            <w:r w:rsidR="00F81A58" w:rsidRPr="00852F78">
              <w:rPr>
                <w:rFonts w:ascii="Times New Roman" w:hAnsi="Times New Roman"/>
                <w:b/>
                <w:kern w:val="0"/>
                <w:sz w:val="24"/>
                <w:szCs w:val="21"/>
                <w:bdr w:val="none" w:sz="0" w:space="0" w:color="auto" w:frame="1"/>
              </w:rPr>
              <w:t>：</w:t>
            </w:r>
          </w:p>
          <w:p w14:paraId="77930479" w14:textId="09C20748" w:rsidR="00EE0F53" w:rsidRPr="00852F78" w:rsidRDefault="00804778" w:rsidP="00C63C61">
            <w:pPr>
              <w:pStyle w:val="a5"/>
              <w:numPr>
                <w:ilvl w:val="0"/>
                <w:numId w:val="4"/>
              </w:numPr>
              <w:ind w:firstLineChars="0"/>
              <w:rPr>
                <w:rFonts w:ascii="Times New Roman" w:hAnsi="Times New Roman"/>
                <w:kern w:val="0"/>
                <w:sz w:val="24"/>
                <w:szCs w:val="21"/>
                <w:bdr w:val="none" w:sz="0" w:space="0" w:color="auto" w:frame="1"/>
              </w:rPr>
            </w:pPr>
            <w:r w:rsidRPr="00852F78">
              <w:rPr>
                <w:rFonts w:ascii="Times New Roman" w:hAnsi="Times New Roman" w:hint="eastAsia"/>
                <w:kern w:val="0"/>
                <w:sz w:val="24"/>
                <w:szCs w:val="21"/>
                <w:bdr w:val="none" w:sz="0" w:space="0" w:color="auto" w:frame="1"/>
              </w:rPr>
              <w:t>2</w:t>
            </w:r>
            <w:r w:rsidRPr="00852F78">
              <w:rPr>
                <w:rFonts w:ascii="Times New Roman" w:hAnsi="Times New Roman"/>
                <w:kern w:val="0"/>
                <w:sz w:val="24"/>
                <w:szCs w:val="21"/>
                <w:bdr w:val="none" w:sz="0" w:space="0" w:color="auto" w:frame="1"/>
              </w:rPr>
              <w:t>021</w:t>
            </w:r>
            <w:r w:rsidRPr="00852F78">
              <w:rPr>
                <w:rFonts w:ascii="Times New Roman" w:hAnsi="Times New Roman" w:hint="eastAsia"/>
                <w:kern w:val="0"/>
                <w:sz w:val="24"/>
                <w:szCs w:val="21"/>
                <w:bdr w:val="none" w:sz="0" w:space="0" w:color="auto" w:frame="1"/>
              </w:rPr>
              <w:t>年</w:t>
            </w:r>
            <w:r w:rsidR="00C63C61" w:rsidRPr="00852F78">
              <w:rPr>
                <w:rFonts w:ascii="Times New Roman" w:hAnsi="Times New Roman" w:hint="eastAsia"/>
                <w:kern w:val="0"/>
                <w:sz w:val="24"/>
                <w:szCs w:val="21"/>
                <w:bdr w:val="none" w:sz="0" w:space="0" w:color="auto" w:frame="1"/>
              </w:rPr>
              <w:t>中国有机溶剂市场</w:t>
            </w:r>
            <w:r w:rsidRPr="00852F78">
              <w:rPr>
                <w:rFonts w:ascii="Times New Roman" w:hAnsi="Times New Roman" w:hint="eastAsia"/>
                <w:kern w:val="0"/>
                <w:sz w:val="24"/>
                <w:szCs w:val="21"/>
                <w:bdr w:val="none" w:sz="0" w:space="0" w:color="auto" w:frame="1"/>
              </w:rPr>
              <w:t>：</w:t>
            </w:r>
          </w:p>
          <w:p w14:paraId="5917F906" w14:textId="791EA3A3" w:rsidR="00804778" w:rsidRPr="00852F78" w:rsidRDefault="0070331F" w:rsidP="0070331F">
            <w:pPr>
              <w:pStyle w:val="a5"/>
              <w:ind w:left="420" w:firstLineChars="0" w:firstLine="0"/>
              <w:rPr>
                <w:rFonts w:ascii="Times New Roman" w:hAnsi="Times New Roman"/>
                <w:kern w:val="0"/>
                <w:sz w:val="24"/>
                <w:szCs w:val="21"/>
                <w:bdr w:val="none" w:sz="0" w:space="0" w:color="auto" w:frame="1"/>
              </w:rPr>
            </w:pPr>
            <w:r w:rsidRPr="00852F78">
              <w:rPr>
                <w:rFonts w:ascii="Times New Roman" w:hAnsi="Times New Roman" w:hint="eastAsia"/>
                <w:kern w:val="0"/>
                <w:sz w:val="24"/>
                <w:szCs w:val="21"/>
              </w:rPr>
              <w:t>谦信发展</w:t>
            </w:r>
            <w:r w:rsidR="00804778" w:rsidRPr="00852F78">
              <w:rPr>
                <w:rFonts w:ascii="Times New Roman" w:hAnsi="Times New Roman" w:hint="eastAsia"/>
                <w:kern w:val="0"/>
                <w:sz w:val="24"/>
                <w:szCs w:val="21"/>
                <w:bdr w:val="none" w:sz="0" w:space="0" w:color="auto" w:frame="1"/>
              </w:rPr>
              <w:t>：</w:t>
            </w:r>
            <w:r w:rsidR="00804778" w:rsidRPr="00852F78">
              <w:rPr>
                <w:rFonts w:ascii="Times New Roman" w:hAnsi="Times New Roman"/>
                <w:kern w:val="0"/>
                <w:sz w:val="24"/>
                <w:szCs w:val="21"/>
                <w:bdr w:val="none" w:sz="0" w:space="0" w:color="auto" w:frame="1"/>
              </w:rPr>
              <w:t>0-5%</w:t>
            </w:r>
            <w:r w:rsidR="00811B07" w:rsidRPr="00852F78">
              <w:rPr>
                <w:rFonts w:ascii="Times New Roman" w:hAnsi="Times New Roman" w:hint="eastAsia"/>
                <w:kern w:val="0"/>
                <w:sz w:val="24"/>
                <w:szCs w:val="21"/>
                <w:bdr w:val="none" w:sz="0" w:space="0" w:color="auto" w:frame="1"/>
              </w:rPr>
              <w:t>，</w:t>
            </w:r>
            <w:r w:rsidRPr="00852F78">
              <w:rPr>
                <w:rFonts w:ascii="Times New Roman" w:hAnsi="Times New Roman" w:hint="eastAsia"/>
                <w:kern w:val="0"/>
                <w:sz w:val="24"/>
                <w:szCs w:val="21"/>
              </w:rPr>
              <w:t>太盟亚洲第三有限合伙</w:t>
            </w:r>
            <w:r w:rsidR="00804778" w:rsidRPr="00852F78">
              <w:rPr>
                <w:rFonts w:ascii="Times New Roman" w:hAnsi="Times New Roman" w:hint="eastAsia"/>
                <w:kern w:val="0"/>
                <w:sz w:val="24"/>
                <w:szCs w:val="21"/>
                <w:bdr w:val="none" w:sz="0" w:space="0" w:color="auto" w:frame="1"/>
              </w:rPr>
              <w:t>：</w:t>
            </w:r>
            <w:r w:rsidR="00804778" w:rsidRPr="00852F78">
              <w:rPr>
                <w:rFonts w:ascii="Times New Roman" w:hAnsi="Times New Roman"/>
                <w:kern w:val="0"/>
                <w:sz w:val="24"/>
                <w:szCs w:val="21"/>
                <w:bdr w:val="none" w:sz="0" w:space="0" w:color="auto" w:frame="1"/>
              </w:rPr>
              <w:t>0</w:t>
            </w:r>
            <w:r w:rsidR="00811B07" w:rsidRPr="00852F78">
              <w:rPr>
                <w:rFonts w:ascii="Times New Roman" w:hAnsi="Times New Roman" w:hint="eastAsia"/>
                <w:kern w:val="0"/>
                <w:sz w:val="24"/>
                <w:szCs w:val="21"/>
                <w:bdr w:val="none" w:sz="0" w:space="0" w:color="auto" w:frame="1"/>
              </w:rPr>
              <w:t>，双方</w:t>
            </w:r>
            <w:r w:rsidR="001718C0" w:rsidRPr="00852F78">
              <w:rPr>
                <w:rFonts w:ascii="Times New Roman" w:hAnsi="Times New Roman" w:hint="eastAsia"/>
                <w:kern w:val="0"/>
                <w:sz w:val="24"/>
                <w:szCs w:val="21"/>
                <w:bdr w:val="none" w:sz="0" w:space="0" w:color="auto" w:frame="1"/>
              </w:rPr>
              <w:t>合计</w:t>
            </w:r>
            <w:r w:rsidR="00804778" w:rsidRPr="00852F78">
              <w:rPr>
                <w:rFonts w:ascii="Times New Roman" w:hAnsi="Times New Roman" w:hint="eastAsia"/>
                <w:kern w:val="0"/>
                <w:sz w:val="24"/>
                <w:szCs w:val="21"/>
                <w:bdr w:val="none" w:sz="0" w:space="0" w:color="auto" w:frame="1"/>
              </w:rPr>
              <w:t>：</w:t>
            </w:r>
            <w:r w:rsidR="00804778" w:rsidRPr="00852F78">
              <w:rPr>
                <w:rFonts w:ascii="Times New Roman" w:hAnsi="Times New Roman" w:hint="eastAsia"/>
                <w:kern w:val="0"/>
                <w:sz w:val="24"/>
                <w:szCs w:val="21"/>
                <w:bdr w:val="none" w:sz="0" w:space="0" w:color="auto" w:frame="1"/>
              </w:rPr>
              <w:t>0</w:t>
            </w:r>
            <w:r w:rsidR="00804778" w:rsidRPr="00852F78">
              <w:rPr>
                <w:rFonts w:ascii="Times New Roman" w:hAnsi="Times New Roman"/>
                <w:kern w:val="0"/>
                <w:sz w:val="24"/>
                <w:szCs w:val="21"/>
                <w:bdr w:val="none" w:sz="0" w:space="0" w:color="auto" w:frame="1"/>
              </w:rPr>
              <w:t>-5%</w:t>
            </w:r>
          </w:p>
        </w:tc>
      </w:tr>
    </w:tbl>
    <w:p w14:paraId="6828277E" w14:textId="77777777" w:rsidR="000F5E24" w:rsidRPr="0070331F" w:rsidRDefault="00852F78" w:rsidP="00681C33">
      <w:pPr>
        <w:rPr>
          <w:rFonts w:ascii="Times New Roman" w:eastAsia="仿宋" w:hAnsi="Times New Roman"/>
          <w:szCs w:val="21"/>
        </w:rPr>
      </w:pPr>
      <w:bookmarkStart w:id="0" w:name="_GoBack"/>
      <w:bookmarkEnd w:id="0"/>
    </w:p>
    <w:sectPr w:rsidR="000F5E24" w:rsidRPr="0070331F" w:rsidSect="00ED21B1">
      <w:pgSz w:w="11906" w:h="16838"/>
      <w:pgMar w:top="1440" w:right="1800" w:bottom="1440" w:left="1800" w:header="851" w:footer="992" w:gutter="0"/>
      <w:cols w:space="425"/>
      <w:docGrid w:type="lines" w:linePitch="312"/>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46BA5A" w16cex:dateUtc="2022-06-04T21:15:00Z"/>
  <w16cex:commentExtensible w16cex:durableId="2646C696" w16cex:dateUtc="2022-06-04T22: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99494F4" w16cid:durableId="2646BA5A"/>
  <w16cid:commentId w16cid:paraId="1FAA731D" w16cid:durableId="2646C696"/>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4F6C34D" w14:textId="77777777" w:rsidR="00FC278C" w:rsidRDefault="00FC278C" w:rsidP="00522527">
      <w:r>
        <w:separator/>
      </w:r>
    </w:p>
  </w:endnote>
  <w:endnote w:type="continuationSeparator" w:id="0">
    <w:p w14:paraId="178BF48B" w14:textId="77777777" w:rsidR="00FC278C" w:rsidRDefault="00FC278C" w:rsidP="005225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等线">
    <w:altName w:val="Deng 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仿宋">
    <w:altName w:val="Microsoft Ya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30F30F7" w14:textId="77777777" w:rsidR="00FC278C" w:rsidRDefault="00FC278C" w:rsidP="00522527">
      <w:r>
        <w:separator/>
      </w:r>
    </w:p>
  </w:footnote>
  <w:footnote w:type="continuationSeparator" w:id="0">
    <w:p w14:paraId="20A14942" w14:textId="77777777" w:rsidR="00FC278C" w:rsidRDefault="00FC278C" w:rsidP="0052252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CBE3F52"/>
    <w:multiLevelType w:val="hybridMultilevel"/>
    <w:tmpl w:val="F87C6246"/>
    <w:lvl w:ilvl="0" w:tplc="2044516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E887430"/>
    <w:multiLevelType w:val="hybridMultilevel"/>
    <w:tmpl w:val="7C449B20"/>
    <w:lvl w:ilvl="0" w:tplc="6FE2CC4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58241824"/>
    <w:multiLevelType w:val="hybridMultilevel"/>
    <w:tmpl w:val="7C449B20"/>
    <w:lvl w:ilvl="0" w:tplc="6FE2CC4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C2F3E79"/>
    <w:multiLevelType w:val="hybridMultilevel"/>
    <w:tmpl w:val="63A2A6C2"/>
    <w:lvl w:ilvl="0" w:tplc="B41294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61803A2"/>
    <w:multiLevelType w:val="multilevel"/>
    <w:tmpl w:val="0C7EAA88"/>
    <w:name w:val="zzmpFWB||FW Body Text|2|3|1|1|0|49||1|0|32||1|0|32||1|0|32||1|0|32||1|0|32||1|0|32||1|0|32||mpNA||"/>
    <w:lvl w:ilvl="0">
      <w:start w:val="1"/>
      <w:numFmt w:val="decimal"/>
      <w:pStyle w:val="FWBL1"/>
      <w:lvlText w:val="%1."/>
      <w:lvlJc w:val="left"/>
      <w:pPr>
        <w:tabs>
          <w:tab w:val="num" w:pos="720"/>
        </w:tabs>
        <w:ind w:left="0" w:firstLine="0"/>
      </w:pPr>
      <w:rPr>
        <w:rFonts w:ascii="Times New Roman" w:hAnsi="Times New Roman" w:cs="Times New Roman"/>
        <w:b/>
        <w:i w:val="0"/>
        <w:caps w:val="0"/>
        <w:color w:val="auto"/>
        <w:u w:val="none"/>
      </w:rPr>
    </w:lvl>
    <w:lvl w:ilvl="1">
      <w:start w:val="1"/>
      <w:numFmt w:val="decimal"/>
      <w:pStyle w:val="FWBL2"/>
      <w:lvlText w:val="%1.%2"/>
      <w:lvlJc w:val="left"/>
      <w:pPr>
        <w:tabs>
          <w:tab w:val="num" w:pos="720"/>
        </w:tabs>
        <w:ind w:left="0" w:firstLine="0"/>
      </w:pPr>
      <w:rPr>
        <w:rFonts w:ascii="Times New Roman" w:hAnsi="Times New Roman" w:cs="Times New Roman"/>
        <w:b w:val="0"/>
        <w:i w:val="0"/>
        <w:caps w:val="0"/>
        <w:color w:val="auto"/>
        <w:u w:val="none"/>
      </w:rPr>
    </w:lvl>
    <w:lvl w:ilvl="2">
      <w:start w:val="1"/>
      <w:numFmt w:val="lowerLetter"/>
      <w:pStyle w:val="FWBL3"/>
      <w:lvlText w:val="(%3)"/>
      <w:lvlJc w:val="left"/>
      <w:pPr>
        <w:tabs>
          <w:tab w:val="num" w:pos="720"/>
        </w:tabs>
        <w:ind w:left="720" w:hanging="720"/>
      </w:pPr>
      <w:rPr>
        <w:rFonts w:ascii="Times New Roman" w:hAnsi="Times New Roman" w:cs="Times New Roman"/>
        <w:b w:val="0"/>
        <w:i w:val="0"/>
        <w:caps w:val="0"/>
        <w:color w:val="auto"/>
        <w:u w:val="none"/>
      </w:rPr>
    </w:lvl>
    <w:lvl w:ilvl="3">
      <w:start w:val="1"/>
      <w:numFmt w:val="lowerRoman"/>
      <w:pStyle w:val="FWBL4"/>
      <w:lvlText w:val="(%4)"/>
      <w:lvlJc w:val="right"/>
      <w:pPr>
        <w:tabs>
          <w:tab w:val="num" w:pos="1440"/>
        </w:tabs>
        <w:ind w:left="1440" w:hanging="216"/>
      </w:pPr>
      <w:rPr>
        <w:rFonts w:ascii="Times New Roman" w:hAnsi="Times New Roman" w:cs="Times New Roman"/>
        <w:b w:val="0"/>
        <w:i w:val="0"/>
        <w:caps w:val="0"/>
        <w:color w:val="auto"/>
        <w:u w:val="none"/>
      </w:rPr>
    </w:lvl>
    <w:lvl w:ilvl="4">
      <w:start w:val="1"/>
      <w:numFmt w:val="upperLetter"/>
      <w:pStyle w:val="FWBL5"/>
      <w:lvlText w:val="(%5)"/>
      <w:lvlJc w:val="left"/>
      <w:pPr>
        <w:tabs>
          <w:tab w:val="num" w:pos="2160"/>
        </w:tabs>
        <w:ind w:left="2160" w:hanging="720"/>
      </w:pPr>
      <w:rPr>
        <w:rFonts w:ascii="Times New Roman" w:hAnsi="Times New Roman" w:cs="Times New Roman"/>
        <w:b w:val="0"/>
        <w:i w:val="0"/>
        <w:caps w:val="0"/>
        <w:color w:val="auto"/>
        <w:u w:val="none"/>
      </w:rPr>
    </w:lvl>
    <w:lvl w:ilvl="5">
      <w:start w:val="1"/>
      <w:numFmt w:val="upperRoman"/>
      <w:pStyle w:val="FWBL6"/>
      <w:lvlText w:val="(%6)"/>
      <w:lvlJc w:val="right"/>
      <w:pPr>
        <w:tabs>
          <w:tab w:val="num" w:pos="2880"/>
        </w:tabs>
        <w:ind w:left="2880" w:hanging="216"/>
      </w:pPr>
      <w:rPr>
        <w:rFonts w:ascii="Times New Roman" w:hAnsi="Times New Roman" w:cs="Times New Roman"/>
        <w:b w:val="0"/>
        <w:i w:val="0"/>
        <w:caps w:val="0"/>
        <w:color w:val="auto"/>
        <w:u w:val="none"/>
      </w:rPr>
    </w:lvl>
    <w:lvl w:ilvl="6">
      <w:start w:val="27"/>
      <w:numFmt w:val="lowerLetter"/>
      <w:pStyle w:val="FWBL7"/>
      <w:lvlText w:val="(%7)"/>
      <w:lvlJc w:val="left"/>
      <w:pPr>
        <w:tabs>
          <w:tab w:val="num" w:pos="3600"/>
        </w:tabs>
        <w:ind w:left="3600" w:hanging="720"/>
      </w:pPr>
      <w:rPr>
        <w:rFonts w:ascii="Times New Roman" w:hAnsi="Times New Roman" w:cs="Times New Roman"/>
        <w:b w:val="0"/>
        <w:i w:val="0"/>
        <w:caps w:val="0"/>
        <w:color w:val="auto"/>
        <w:u w:val="none"/>
      </w:rPr>
    </w:lvl>
    <w:lvl w:ilvl="7">
      <w:start w:val="1"/>
      <w:numFmt w:val="decimal"/>
      <w:pStyle w:val="FWBL8"/>
      <w:lvlText w:val="(%8)"/>
      <w:lvlJc w:val="left"/>
      <w:pPr>
        <w:tabs>
          <w:tab w:val="num" w:pos="4320"/>
        </w:tabs>
        <w:ind w:left="4320" w:hanging="720"/>
      </w:pPr>
      <w:rPr>
        <w:rFonts w:ascii="Times New Roman" w:hAnsi="Times New Roman" w:cs="Times New Roman"/>
        <w:b w:val="0"/>
        <w:i w:val="0"/>
        <w:caps w:val="0"/>
        <w:color w:val="auto"/>
        <w:u w:val="none"/>
      </w:rPr>
    </w:lvl>
    <w:lvl w:ilvl="8">
      <w:start w:val="1"/>
      <w:numFmt w:val="lowerRoman"/>
      <w:lvlText w:val="%9)"/>
      <w:lvlJc w:val="left"/>
      <w:pPr>
        <w:tabs>
          <w:tab w:val="num" w:pos="5760"/>
        </w:tabs>
        <w:ind w:left="5760" w:hanging="720"/>
      </w:pPr>
      <w:rPr>
        <w:rFonts w:ascii="Times New Roman" w:hAnsi="Times New Roman" w:cs="Times New Roman"/>
        <w:b w:val="0"/>
        <w:i w:val="0"/>
        <w:caps w:val="0"/>
        <w:color w:val="auto"/>
        <w:u w:val="none"/>
      </w:rPr>
    </w:lvl>
  </w:abstractNum>
  <w:abstractNum w:abstractNumId="5" w15:restartNumberingAfterBreak="0">
    <w:nsid w:val="71260A1B"/>
    <w:multiLevelType w:val="hybridMultilevel"/>
    <w:tmpl w:val="466281F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1"/>
  </w:num>
  <w:num w:numId="3">
    <w:abstractNumId w:val="2"/>
  </w:num>
  <w:num w:numId="4">
    <w:abstractNumId w:val="5"/>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8"/>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00DF"/>
    <w:rsid w:val="00010479"/>
    <w:rsid w:val="0001363E"/>
    <w:rsid w:val="00023C58"/>
    <w:rsid w:val="00037065"/>
    <w:rsid w:val="000470E5"/>
    <w:rsid w:val="000517AE"/>
    <w:rsid w:val="00053368"/>
    <w:rsid w:val="00062BA3"/>
    <w:rsid w:val="000652FE"/>
    <w:rsid w:val="00065885"/>
    <w:rsid w:val="00083613"/>
    <w:rsid w:val="00087CAE"/>
    <w:rsid w:val="000A096D"/>
    <w:rsid w:val="000A7097"/>
    <w:rsid w:val="000C6AE2"/>
    <w:rsid w:val="000D6321"/>
    <w:rsid w:val="000D7EBA"/>
    <w:rsid w:val="001164CD"/>
    <w:rsid w:val="0013385D"/>
    <w:rsid w:val="00155717"/>
    <w:rsid w:val="001718C0"/>
    <w:rsid w:val="001837A3"/>
    <w:rsid w:val="001A11A4"/>
    <w:rsid w:val="001C56B2"/>
    <w:rsid w:val="001E53AF"/>
    <w:rsid w:val="00224D8C"/>
    <w:rsid w:val="00225F06"/>
    <w:rsid w:val="0023185C"/>
    <w:rsid w:val="00235CBD"/>
    <w:rsid w:val="00245335"/>
    <w:rsid w:val="002917B8"/>
    <w:rsid w:val="002B3A21"/>
    <w:rsid w:val="002D01E4"/>
    <w:rsid w:val="002E02D4"/>
    <w:rsid w:val="002F3558"/>
    <w:rsid w:val="00300FF0"/>
    <w:rsid w:val="00315756"/>
    <w:rsid w:val="00330118"/>
    <w:rsid w:val="003306F8"/>
    <w:rsid w:val="003401FB"/>
    <w:rsid w:val="0039100F"/>
    <w:rsid w:val="003A5C8D"/>
    <w:rsid w:val="003B14F6"/>
    <w:rsid w:val="003C0AEB"/>
    <w:rsid w:val="003E4B9D"/>
    <w:rsid w:val="00412858"/>
    <w:rsid w:val="004417F8"/>
    <w:rsid w:val="00470CFE"/>
    <w:rsid w:val="00493857"/>
    <w:rsid w:val="004951CF"/>
    <w:rsid w:val="004C1C23"/>
    <w:rsid w:val="004D4DCD"/>
    <w:rsid w:val="004F11DE"/>
    <w:rsid w:val="004F1EEE"/>
    <w:rsid w:val="004F7688"/>
    <w:rsid w:val="004F7B86"/>
    <w:rsid w:val="0050279B"/>
    <w:rsid w:val="0050638D"/>
    <w:rsid w:val="00522527"/>
    <w:rsid w:val="00525D33"/>
    <w:rsid w:val="00542FA4"/>
    <w:rsid w:val="0055469F"/>
    <w:rsid w:val="00556B93"/>
    <w:rsid w:val="005956BB"/>
    <w:rsid w:val="005B7098"/>
    <w:rsid w:val="005C0D0F"/>
    <w:rsid w:val="005F52FF"/>
    <w:rsid w:val="00610F2E"/>
    <w:rsid w:val="00632AD7"/>
    <w:rsid w:val="00643B4D"/>
    <w:rsid w:val="006467D8"/>
    <w:rsid w:val="00665C93"/>
    <w:rsid w:val="00666EB6"/>
    <w:rsid w:val="00673309"/>
    <w:rsid w:val="00681C33"/>
    <w:rsid w:val="006A05E6"/>
    <w:rsid w:val="006A531B"/>
    <w:rsid w:val="006C50A8"/>
    <w:rsid w:val="006F2C64"/>
    <w:rsid w:val="006F3A2A"/>
    <w:rsid w:val="006F3FB2"/>
    <w:rsid w:val="006F7693"/>
    <w:rsid w:val="00702BE4"/>
    <w:rsid w:val="0070331F"/>
    <w:rsid w:val="00710140"/>
    <w:rsid w:val="007118AA"/>
    <w:rsid w:val="00714F89"/>
    <w:rsid w:val="00726B9D"/>
    <w:rsid w:val="00741712"/>
    <w:rsid w:val="00745CAD"/>
    <w:rsid w:val="00753E0E"/>
    <w:rsid w:val="007E0D65"/>
    <w:rsid w:val="007F2275"/>
    <w:rsid w:val="007F50D7"/>
    <w:rsid w:val="00804778"/>
    <w:rsid w:val="008102A7"/>
    <w:rsid w:val="00811B07"/>
    <w:rsid w:val="00813A44"/>
    <w:rsid w:val="0081637E"/>
    <w:rsid w:val="008341BD"/>
    <w:rsid w:val="008377FB"/>
    <w:rsid w:val="008429A1"/>
    <w:rsid w:val="00852F78"/>
    <w:rsid w:val="00855FB2"/>
    <w:rsid w:val="008579ED"/>
    <w:rsid w:val="00857B92"/>
    <w:rsid w:val="008765B3"/>
    <w:rsid w:val="008A3F7C"/>
    <w:rsid w:val="008A6851"/>
    <w:rsid w:val="008B3329"/>
    <w:rsid w:val="008C7B21"/>
    <w:rsid w:val="008F41B9"/>
    <w:rsid w:val="009012F9"/>
    <w:rsid w:val="00915F0F"/>
    <w:rsid w:val="00930298"/>
    <w:rsid w:val="009532DF"/>
    <w:rsid w:val="00962CEF"/>
    <w:rsid w:val="00971046"/>
    <w:rsid w:val="009808C2"/>
    <w:rsid w:val="00997019"/>
    <w:rsid w:val="009A5029"/>
    <w:rsid w:val="009D38D5"/>
    <w:rsid w:val="009D3C6C"/>
    <w:rsid w:val="009E46A6"/>
    <w:rsid w:val="00A53F26"/>
    <w:rsid w:val="00A629C9"/>
    <w:rsid w:val="00AA0CC5"/>
    <w:rsid w:val="00AB1837"/>
    <w:rsid w:val="00AB1989"/>
    <w:rsid w:val="00AF000A"/>
    <w:rsid w:val="00B00A13"/>
    <w:rsid w:val="00B04F67"/>
    <w:rsid w:val="00B14FA5"/>
    <w:rsid w:val="00B160D5"/>
    <w:rsid w:val="00B16AFE"/>
    <w:rsid w:val="00B27757"/>
    <w:rsid w:val="00B32A10"/>
    <w:rsid w:val="00B36514"/>
    <w:rsid w:val="00B40BC3"/>
    <w:rsid w:val="00B52D10"/>
    <w:rsid w:val="00B63430"/>
    <w:rsid w:val="00B65DD5"/>
    <w:rsid w:val="00B8755C"/>
    <w:rsid w:val="00BA595D"/>
    <w:rsid w:val="00BB75A0"/>
    <w:rsid w:val="00BD10B6"/>
    <w:rsid w:val="00BD11DA"/>
    <w:rsid w:val="00BF56EB"/>
    <w:rsid w:val="00C02F4F"/>
    <w:rsid w:val="00C07076"/>
    <w:rsid w:val="00C60180"/>
    <w:rsid w:val="00C60A93"/>
    <w:rsid w:val="00C63C61"/>
    <w:rsid w:val="00C70388"/>
    <w:rsid w:val="00CA1090"/>
    <w:rsid w:val="00CA1E2E"/>
    <w:rsid w:val="00CB00DF"/>
    <w:rsid w:val="00CE0857"/>
    <w:rsid w:val="00CE149E"/>
    <w:rsid w:val="00D02ACC"/>
    <w:rsid w:val="00D73546"/>
    <w:rsid w:val="00D73C72"/>
    <w:rsid w:val="00D756EF"/>
    <w:rsid w:val="00DA040C"/>
    <w:rsid w:val="00DA240E"/>
    <w:rsid w:val="00E0592B"/>
    <w:rsid w:val="00E06998"/>
    <w:rsid w:val="00E1479B"/>
    <w:rsid w:val="00E31317"/>
    <w:rsid w:val="00E31738"/>
    <w:rsid w:val="00E31B0E"/>
    <w:rsid w:val="00E501D7"/>
    <w:rsid w:val="00E86786"/>
    <w:rsid w:val="00EA5BC7"/>
    <w:rsid w:val="00EA727A"/>
    <w:rsid w:val="00ED2F80"/>
    <w:rsid w:val="00EE0F53"/>
    <w:rsid w:val="00EE243C"/>
    <w:rsid w:val="00F14056"/>
    <w:rsid w:val="00F1624E"/>
    <w:rsid w:val="00F167D7"/>
    <w:rsid w:val="00F16E22"/>
    <w:rsid w:val="00F32F8A"/>
    <w:rsid w:val="00F33222"/>
    <w:rsid w:val="00F33ECD"/>
    <w:rsid w:val="00F711DB"/>
    <w:rsid w:val="00F746D5"/>
    <w:rsid w:val="00F810AA"/>
    <w:rsid w:val="00F81A58"/>
    <w:rsid w:val="00F838A0"/>
    <w:rsid w:val="00F9018A"/>
    <w:rsid w:val="00FB43EC"/>
    <w:rsid w:val="00FB6B40"/>
    <w:rsid w:val="00FC278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8560540"/>
  <w15:docId w15:val="{7DC296F3-E5F0-476A-BD49-4C78A7ACA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A096D"/>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522527"/>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522527"/>
    <w:rPr>
      <w:rFonts w:ascii="Calibri" w:eastAsia="宋体" w:hAnsi="Calibri" w:cs="Times New Roman"/>
      <w:sz w:val="18"/>
      <w:szCs w:val="18"/>
    </w:rPr>
  </w:style>
  <w:style w:type="paragraph" w:styleId="a4">
    <w:name w:val="footer"/>
    <w:basedOn w:val="a"/>
    <w:link w:val="Char0"/>
    <w:uiPriority w:val="99"/>
    <w:unhideWhenUsed/>
    <w:rsid w:val="00522527"/>
    <w:pPr>
      <w:tabs>
        <w:tab w:val="center" w:pos="4153"/>
        <w:tab w:val="right" w:pos="8306"/>
      </w:tabs>
      <w:snapToGrid w:val="0"/>
      <w:jc w:val="left"/>
    </w:pPr>
    <w:rPr>
      <w:sz w:val="18"/>
      <w:szCs w:val="18"/>
    </w:rPr>
  </w:style>
  <w:style w:type="character" w:customStyle="1" w:styleId="Char0">
    <w:name w:val="页脚 Char"/>
    <w:basedOn w:val="a0"/>
    <w:link w:val="a4"/>
    <w:uiPriority w:val="99"/>
    <w:rsid w:val="00522527"/>
    <w:rPr>
      <w:rFonts w:ascii="Calibri" w:eastAsia="宋体" w:hAnsi="Calibri" w:cs="Times New Roman"/>
      <w:sz w:val="18"/>
      <w:szCs w:val="18"/>
    </w:rPr>
  </w:style>
  <w:style w:type="paragraph" w:styleId="a5">
    <w:name w:val="List Paragraph"/>
    <w:basedOn w:val="a"/>
    <w:uiPriority w:val="34"/>
    <w:qFormat/>
    <w:rsid w:val="00B63430"/>
    <w:pPr>
      <w:ind w:firstLineChars="200" w:firstLine="420"/>
    </w:pPr>
  </w:style>
  <w:style w:type="paragraph" w:styleId="a6">
    <w:name w:val="Balloon Text"/>
    <w:basedOn w:val="a"/>
    <w:link w:val="Char1"/>
    <w:uiPriority w:val="99"/>
    <w:semiHidden/>
    <w:unhideWhenUsed/>
    <w:rsid w:val="00E501D7"/>
    <w:rPr>
      <w:sz w:val="18"/>
      <w:szCs w:val="18"/>
    </w:rPr>
  </w:style>
  <w:style w:type="character" w:customStyle="1" w:styleId="Char1">
    <w:name w:val="批注框文本 Char"/>
    <w:basedOn w:val="a0"/>
    <w:link w:val="a6"/>
    <w:uiPriority w:val="99"/>
    <w:semiHidden/>
    <w:rsid w:val="00E501D7"/>
    <w:rPr>
      <w:rFonts w:ascii="Calibri" w:eastAsia="宋体" w:hAnsi="Calibri" w:cs="Times New Roman"/>
      <w:sz w:val="18"/>
      <w:szCs w:val="18"/>
    </w:rPr>
  </w:style>
  <w:style w:type="paragraph" w:customStyle="1" w:styleId="FWBL1">
    <w:name w:val="FWB_L1"/>
    <w:basedOn w:val="a"/>
    <w:next w:val="FWBL2"/>
    <w:rsid w:val="000A096D"/>
    <w:pPr>
      <w:keepNext/>
      <w:keepLines/>
      <w:widowControl/>
      <w:numPr>
        <w:numId w:val="6"/>
      </w:numPr>
      <w:spacing w:after="240"/>
      <w:jc w:val="left"/>
      <w:outlineLvl w:val="0"/>
    </w:pPr>
    <w:rPr>
      <w:rFonts w:ascii="Times New Roman" w:eastAsia="Times New Roman" w:hAnsi="Times New Roman"/>
      <w:b/>
      <w:smallCaps/>
      <w:kern w:val="0"/>
      <w:sz w:val="24"/>
      <w:szCs w:val="20"/>
      <w:lang w:eastAsia="en-US"/>
    </w:rPr>
  </w:style>
  <w:style w:type="paragraph" w:customStyle="1" w:styleId="FWBL2">
    <w:name w:val="FWB_L2"/>
    <w:basedOn w:val="FWBL1"/>
    <w:qFormat/>
    <w:rsid w:val="000A096D"/>
    <w:pPr>
      <w:keepNext w:val="0"/>
      <w:keepLines w:val="0"/>
      <w:numPr>
        <w:ilvl w:val="1"/>
      </w:numPr>
      <w:jc w:val="both"/>
      <w:outlineLvl w:val="9"/>
    </w:pPr>
    <w:rPr>
      <w:b w:val="0"/>
      <w:smallCaps w:val="0"/>
    </w:rPr>
  </w:style>
  <w:style w:type="paragraph" w:customStyle="1" w:styleId="FWBL3">
    <w:name w:val="FWB_L3"/>
    <w:basedOn w:val="FWBL2"/>
    <w:rsid w:val="000A096D"/>
    <w:pPr>
      <w:numPr>
        <w:ilvl w:val="2"/>
      </w:numPr>
    </w:pPr>
  </w:style>
  <w:style w:type="paragraph" w:customStyle="1" w:styleId="FWBL4">
    <w:name w:val="FWB_L4"/>
    <w:basedOn w:val="FWBL3"/>
    <w:rsid w:val="000A096D"/>
    <w:pPr>
      <w:numPr>
        <w:ilvl w:val="3"/>
      </w:numPr>
    </w:pPr>
  </w:style>
  <w:style w:type="paragraph" w:customStyle="1" w:styleId="FWBL5">
    <w:name w:val="FWB_L5"/>
    <w:basedOn w:val="FWBL4"/>
    <w:rsid w:val="000A096D"/>
    <w:pPr>
      <w:numPr>
        <w:ilvl w:val="4"/>
      </w:numPr>
      <w:tabs>
        <w:tab w:val="clear" w:pos="2160"/>
        <w:tab w:val="num" w:pos="1440"/>
      </w:tabs>
      <w:ind w:left="1440" w:hanging="216"/>
    </w:pPr>
  </w:style>
  <w:style w:type="paragraph" w:customStyle="1" w:styleId="FWBL6">
    <w:name w:val="FWB_L6"/>
    <w:basedOn w:val="FWBL5"/>
    <w:rsid w:val="000A096D"/>
    <w:pPr>
      <w:numPr>
        <w:ilvl w:val="5"/>
      </w:numPr>
    </w:pPr>
  </w:style>
  <w:style w:type="paragraph" w:customStyle="1" w:styleId="FWBL7">
    <w:name w:val="FWB_L7"/>
    <w:basedOn w:val="FWBL6"/>
    <w:rsid w:val="000A096D"/>
    <w:pPr>
      <w:numPr>
        <w:ilvl w:val="6"/>
      </w:numPr>
    </w:pPr>
  </w:style>
  <w:style w:type="paragraph" w:customStyle="1" w:styleId="FWBL8">
    <w:name w:val="FWB_L8"/>
    <w:basedOn w:val="FWBL7"/>
    <w:rsid w:val="000A096D"/>
    <w:pPr>
      <w:numPr>
        <w:ilvl w:val="7"/>
      </w:numPr>
    </w:pPr>
  </w:style>
  <w:style w:type="character" w:styleId="a7">
    <w:name w:val="annotation reference"/>
    <w:basedOn w:val="a0"/>
    <w:uiPriority w:val="99"/>
    <w:semiHidden/>
    <w:unhideWhenUsed/>
    <w:rsid w:val="00CE149E"/>
    <w:rPr>
      <w:sz w:val="21"/>
      <w:szCs w:val="21"/>
    </w:rPr>
  </w:style>
  <w:style w:type="paragraph" w:styleId="a8">
    <w:name w:val="annotation text"/>
    <w:basedOn w:val="a"/>
    <w:link w:val="Char2"/>
    <w:uiPriority w:val="99"/>
    <w:semiHidden/>
    <w:unhideWhenUsed/>
    <w:rsid w:val="00CE149E"/>
    <w:pPr>
      <w:jc w:val="left"/>
    </w:pPr>
  </w:style>
  <w:style w:type="character" w:customStyle="1" w:styleId="Char2">
    <w:name w:val="批注文字 Char"/>
    <w:basedOn w:val="a0"/>
    <w:link w:val="a8"/>
    <w:uiPriority w:val="99"/>
    <w:semiHidden/>
    <w:rsid w:val="00CE149E"/>
    <w:rPr>
      <w:rFonts w:ascii="Calibri" w:eastAsia="宋体" w:hAnsi="Calibri" w:cs="Times New Roman"/>
    </w:rPr>
  </w:style>
  <w:style w:type="paragraph" w:styleId="a9">
    <w:name w:val="annotation subject"/>
    <w:basedOn w:val="a8"/>
    <w:next w:val="a8"/>
    <w:link w:val="Char3"/>
    <w:uiPriority w:val="99"/>
    <w:semiHidden/>
    <w:unhideWhenUsed/>
    <w:rsid w:val="00CE149E"/>
    <w:rPr>
      <w:b/>
      <w:bCs/>
    </w:rPr>
  </w:style>
  <w:style w:type="character" w:customStyle="1" w:styleId="Char3">
    <w:name w:val="批注主题 Char"/>
    <w:basedOn w:val="Char2"/>
    <w:link w:val="a9"/>
    <w:uiPriority w:val="99"/>
    <w:semiHidden/>
    <w:rsid w:val="00CE149E"/>
    <w:rPr>
      <w:rFonts w:ascii="Calibri" w:eastAsia="宋体" w:hAnsi="Calibri"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17" Type="http://schemas.microsoft.com/office/2018/08/relationships/commentsExtensible" Target="commentsExtensible.xml"/><Relationship Id="rId2" Type="http://schemas.openxmlformats.org/officeDocument/2006/relationships/customXml" Target="../customXml/item2.xml"/><Relationship Id="rId16"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0DADD28517BE074D95A12975B5FBBC1A" ma:contentTypeVersion="0" ma:contentTypeDescription="新建文档。" ma:contentTypeScope="" ma:versionID="cd733fd875e5a7339a713830f008dba9">
  <xsd:schema xmlns:xsd="http://www.w3.org/2001/XMLSchema" xmlns:xs="http://www.w3.org/2001/XMLSchema" xmlns:p="http://schemas.microsoft.com/office/2006/metadata/properties" targetNamespace="http://schemas.microsoft.com/office/2006/metadata/properties" ma:root="true" ma:fieldsID="4f30496ea7ca45879b9d383844502b7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DF0B4B-B279-43AF-A638-7120C6C0EC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9AE46F42-A9A5-4054-B928-08DEA4CA444F}">
  <ds:schemaRefs>
    <ds:schemaRef ds:uri="http://schemas.microsoft.com/sharepoint/v3/contenttype/forms"/>
  </ds:schemaRefs>
</ds:datastoreItem>
</file>

<file path=customXml/itemProps3.xml><?xml version="1.0" encoding="utf-8"?>
<ds:datastoreItem xmlns:ds="http://schemas.openxmlformats.org/officeDocument/2006/customXml" ds:itemID="{63C4C8D0-73BD-42CA-8AF6-EB069D6E23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C7D5C13-278A-40E0-A1F5-40D0F66ECD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Pages>
  <Words>141</Words>
  <Characters>805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Fangda</dc:creator>
  <cp:lastModifiedBy>Fangda</cp:lastModifiedBy>
  <cp:revision>51</cp:revision>
  <dcterms:created xsi:type="dcterms:W3CDTF">2022-06-04T21:35:00Z</dcterms:created>
  <dcterms:modified xsi:type="dcterms:W3CDTF">2022-07-25T07:21:00Z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0x0101000DADD28517BE074D95A12975B5FBBC1A</vt:lpwstr>
  </property>
</Properties>
</file>