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before="100" w:beforeAutospacing="1" w:after="100" w:afterAutospacing="1"/>
        <w:jc w:val="left"/>
        <w:rPr>
          <w:rFonts w:ascii="Times New Roman" w:hAnsi="Times New Roman"/>
          <w:b/>
          <w:szCs w:val="21"/>
        </w:rPr>
      </w:pPr>
    </w:p>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rPr>
          <w:rFonts w:ascii="黑体" w:hAnsi="Times New Roman" w:eastAsia="黑体"/>
          <w:sz w:val="28"/>
          <w:szCs w:val="28"/>
        </w:rPr>
      </w:pPr>
    </w:p>
    <w:p>
      <w:pPr>
        <w:spacing w:line="440" w:lineRule="exact"/>
        <w:ind w:firstLine="845" w:firstLineChars="302"/>
        <w:rPr>
          <w:rFonts w:ascii="仿宋_GB2312" w:hAnsi="Times New Roman" w:eastAsia="仿宋_GB2312"/>
          <w:sz w:val="28"/>
          <w:szCs w:val="28"/>
        </w:rPr>
      </w:pPr>
    </w:p>
    <w:tbl>
      <w:tblPr>
        <w:tblStyle w:val="6"/>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rPr>
                <w:rFonts w:hint="eastAsia" w:ascii="宋体" w:hAnsi="宋体" w:eastAsia="宋体" w:cs="宋体"/>
                <w:b w:val="0"/>
                <w:bCs/>
                <w:color w:val="000000"/>
                <w:kern w:val="2"/>
                <w:sz w:val="24"/>
                <w:szCs w:val="24"/>
                <w:lang w:val="en-GB" w:eastAsia="zh-CN" w:bidi="ar-SA"/>
              </w:rPr>
            </w:pPr>
            <w:r>
              <w:rPr>
                <w:rFonts w:hint="eastAsia" w:ascii="宋体" w:hAnsi="宋体" w:eastAsia="宋体" w:cs="宋体"/>
                <w:b w:val="0"/>
                <w:bCs/>
                <w:color w:val="000000"/>
                <w:kern w:val="2"/>
                <w:sz w:val="24"/>
                <w:szCs w:val="24"/>
                <w:lang w:val="en-GB" w:eastAsia="zh-CN" w:bidi="ar-SA"/>
              </w:rPr>
              <w:t>案件名称</w:t>
            </w:r>
          </w:p>
        </w:tc>
        <w:tc>
          <w:tcPr>
            <w:tcW w:w="6949" w:type="dxa"/>
            <w:gridSpan w:val="2"/>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宋体" w:hAnsi="宋体" w:eastAsia="宋体" w:cs="宋体"/>
                <w:b w:val="0"/>
                <w:bCs/>
                <w:color w:val="000000"/>
                <w:kern w:val="2"/>
                <w:sz w:val="24"/>
                <w:szCs w:val="24"/>
                <w:lang w:val="en-GB" w:eastAsia="zh-CN" w:bidi="ar-SA"/>
              </w:rPr>
            </w:pPr>
            <w:r>
              <w:rPr>
                <w:rFonts w:hint="eastAsia" w:ascii="宋体" w:hAnsi="宋体" w:eastAsia="宋体" w:cs="宋体"/>
                <w:b w:val="0"/>
                <w:bCs/>
                <w:color w:val="000000"/>
                <w:kern w:val="2"/>
                <w:sz w:val="24"/>
                <w:szCs w:val="24"/>
                <w:lang w:val="en-GB" w:eastAsia="zh-CN" w:bidi="ar-SA"/>
              </w:rPr>
              <w:t>广西柳工机械股份有限公司收购湖北江汉建筑工程机械有限公司股权案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rPr>
                <w:rFonts w:hint="eastAsia" w:ascii="宋体" w:hAnsi="宋体" w:eastAsia="宋体" w:cs="宋体"/>
                <w:b w:val="0"/>
                <w:bCs/>
                <w:color w:val="000000"/>
                <w:kern w:val="2"/>
                <w:sz w:val="24"/>
                <w:szCs w:val="24"/>
                <w:lang w:val="en-GB" w:eastAsia="zh-CN" w:bidi="ar-SA"/>
              </w:rPr>
            </w:pPr>
            <w:r>
              <w:rPr>
                <w:rFonts w:hint="eastAsia" w:ascii="宋体" w:hAnsi="宋体" w:eastAsia="宋体" w:cs="宋体"/>
                <w:b w:val="0"/>
                <w:bCs/>
                <w:color w:val="000000"/>
                <w:kern w:val="2"/>
                <w:sz w:val="24"/>
                <w:szCs w:val="24"/>
                <w:lang w:val="en-GB" w:eastAsia="zh-CN" w:bidi="ar-SA"/>
              </w:rPr>
              <w:t>交易概况</w:t>
            </w:r>
          </w:p>
          <w:p>
            <w:pPr>
              <w:spacing w:line="500" w:lineRule="exact"/>
              <w:rPr>
                <w:rFonts w:hint="eastAsia" w:ascii="宋体" w:hAnsi="宋体" w:eastAsia="宋体" w:cs="宋体"/>
                <w:b w:val="0"/>
                <w:bCs/>
                <w:color w:val="000000"/>
                <w:kern w:val="2"/>
                <w:sz w:val="24"/>
                <w:szCs w:val="24"/>
                <w:lang w:val="en-GB" w:eastAsia="zh-CN" w:bidi="ar-SA"/>
              </w:rPr>
            </w:pPr>
            <w:r>
              <w:rPr>
                <w:rFonts w:hint="eastAsia" w:ascii="宋体" w:hAnsi="宋体" w:eastAsia="宋体" w:cs="宋体"/>
                <w:b w:val="0"/>
                <w:bCs/>
                <w:color w:val="000000"/>
                <w:kern w:val="2"/>
                <w:sz w:val="24"/>
                <w:szCs w:val="24"/>
                <w:lang w:val="en-GB" w:eastAsia="zh-CN" w:bidi="ar-SA"/>
              </w:rPr>
              <w:t>（限200字内）</w:t>
            </w:r>
          </w:p>
        </w:tc>
        <w:tc>
          <w:tcPr>
            <w:tcW w:w="6949" w:type="dxa"/>
            <w:gridSpan w:val="2"/>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宋体" w:hAnsi="宋体" w:eastAsia="宋体" w:cs="宋体"/>
                <w:b w:val="0"/>
                <w:bCs/>
                <w:color w:val="000000"/>
                <w:kern w:val="2"/>
                <w:sz w:val="24"/>
                <w:szCs w:val="24"/>
                <w:lang w:val="en-GB" w:eastAsia="zh-CN" w:bidi="ar-SA"/>
              </w:rPr>
            </w:pPr>
            <w:r>
              <w:rPr>
                <w:rFonts w:hint="eastAsia" w:ascii="宋体" w:hAnsi="宋体" w:eastAsia="宋体" w:cs="宋体"/>
                <w:b w:val="0"/>
                <w:bCs/>
                <w:color w:val="000000"/>
                <w:kern w:val="2"/>
                <w:sz w:val="24"/>
                <w:szCs w:val="24"/>
                <w:lang w:val="en-GB" w:eastAsia="zh-CN" w:bidi="ar-SA"/>
              </w:rPr>
              <w:t>广西柳工机械股份有限公司（以下简称“柳工”）与湖北江汉建筑工程机械有限公司（以下简称“江汉建机”）签署《投资协议》，由柳工认购江汉建机的新增注册资本5079万元（以下简称“本次交易”）。江汉建机主要从事塔式起重机与施工升降机的研发、制造、销售、服务和租赁等业务。</w:t>
            </w:r>
          </w:p>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宋体" w:hAnsi="宋体" w:eastAsia="宋体" w:cs="宋体"/>
                <w:b w:val="0"/>
                <w:bCs/>
                <w:color w:val="000000"/>
                <w:kern w:val="2"/>
                <w:sz w:val="24"/>
                <w:szCs w:val="24"/>
                <w:lang w:val="en-GB" w:eastAsia="zh-CN" w:bidi="ar-SA"/>
              </w:rPr>
            </w:pPr>
            <w:r>
              <w:rPr>
                <w:rFonts w:hint="eastAsia" w:ascii="宋体" w:hAnsi="宋体" w:eastAsia="宋体" w:cs="宋体"/>
                <w:b w:val="0"/>
                <w:bCs/>
                <w:color w:val="000000"/>
                <w:kern w:val="2"/>
                <w:sz w:val="24"/>
                <w:szCs w:val="24"/>
                <w:lang w:val="en-GB" w:eastAsia="zh-CN" w:bidi="ar-SA"/>
              </w:rPr>
              <w:t>本次交易前，柳工持有江汉建机16.7493%的股权，李湘民拥有江汉建机33.9457%的股东表决权，柳工与李湘民共同控制江汉建机；本次交易后，柳工持有江汉建机51%的股权，柳工单独控制江汉建机。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rPr>
                <w:rFonts w:hint="eastAsia" w:ascii="宋体" w:hAnsi="宋体" w:eastAsia="宋体" w:cs="宋体"/>
                <w:b w:val="0"/>
                <w:bCs/>
                <w:color w:val="000000"/>
                <w:kern w:val="2"/>
                <w:sz w:val="24"/>
                <w:szCs w:val="24"/>
                <w:lang w:val="en-GB" w:eastAsia="zh-CN" w:bidi="ar-SA"/>
              </w:rPr>
            </w:pPr>
            <w:r>
              <w:rPr>
                <w:rFonts w:hint="eastAsia" w:ascii="宋体" w:hAnsi="宋体" w:eastAsia="宋体" w:cs="宋体"/>
                <w:b w:val="0"/>
                <w:bCs/>
                <w:color w:val="000000"/>
                <w:kern w:val="2"/>
                <w:sz w:val="24"/>
                <w:szCs w:val="24"/>
                <w:lang w:val="en-GB" w:eastAsia="zh-CN" w:bidi="ar-SA"/>
              </w:rPr>
              <w:t>参与集中的</w:t>
            </w:r>
          </w:p>
          <w:p>
            <w:pPr>
              <w:spacing w:line="500" w:lineRule="exact"/>
              <w:rPr>
                <w:rFonts w:hint="eastAsia" w:ascii="宋体" w:hAnsi="宋体" w:eastAsia="宋体" w:cs="宋体"/>
                <w:b w:val="0"/>
                <w:bCs/>
                <w:color w:val="000000"/>
                <w:kern w:val="2"/>
                <w:sz w:val="24"/>
                <w:szCs w:val="24"/>
                <w:lang w:val="en-GB" w:eastAsia="zh-CN" w:bidi="ar-SA"/>
              </w:rPr>
            </w:pPr>
            <w:r>
              <w:rPr>
                <w:rFonts w:hint="eastAsia" w:ascii="宋体" w:hAnsi="宋体" w:eastAsia="宋体" w:cs="宋体"/>
                <w:b w:val="0"/>
                <w:bCs/>
                <w:color w:val="000000"/>
                <w:kern w:val="2"/>
                <w:sz w:val="24"/>
                <w:szCs w:val="24"/>
                <w:lang w:val="en-GB" w:eastAsia="zh-CN" w:bidi="ar-SA"/>
              </w:rPr>
              <w:t>经营者简介</w:t>
            </w:r>
          </w:p>
        </w:tc>
        <w:tc>
          <w:tcPr>
            <w:tcW w:w="1796" w:type="dxa"/>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宋体" w:hAnsi="宋体" w:eastAsia="宋体" w:cs="宋体"/>
                <w:b w:val="0"/>
                <w:bCs/>
                <w:color w:val="000000"/>
                <w:kern w:val="2"/>
                <w:sz w:val="24"/>
                <w:szCs w:val="24"/>
                <w:lang w:val="en-GB" w:eastAsia="zh-CN" w:bidi="ar-SA"/>
              </w:rPr>
            </w:pPr>
            <w:r>
              <w:rPr>
                <w:rFonts w:hint="eastAsia" w:ascii="宋体" w:hAnsi="宋体" w:eastAsia="宋体" w:cs="宋体"/>
                <w:b w:val="0"/>
                <w:bCs/>
                <w:color w:val="000000"/>
                <w:kern w:val="2"/>
                <w:sz w:val="24"/>
                <w:szCs w:val="24"/>
                <w:lang w:val="en-GB" w:eastAsia="zh-CN" w:bidi="ar-SA"/>
              </w:rPr>
              <w:t>1、广西柳工机械股份有限公司</w:t>
            </w:r>
          </w:p>
        </w:tc>
        <w:tc>
          <w:tcPr>
            <w:tcW w:w="5153" w:type="dxa"/>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宋体" w:hAnsi="宋体" w:eastAsia="宋体" w:cs="宋体"/>
                <w:b w:val="0"/>
                <w:bCs/>
                <w:color w:val="000000"/>
                <w:kern w:val="2"/>
                <w:sz w:val="24"/>
                <w:szCs w:val="24"/>
                <w:lang w:val="en-GB" w:eastAsia="zh-CN" w:bidi="ar-SA"/>
              </w:rPr>
            </w:pPr>
            <w:r>
              <w:rPr>
                <w:rFonts w:hint="eastAsia" w:ascii="宋体" w:hAnsi="宋体" w:eastAsia="宋体" w:cs="宋体"/>
                <w:b w:val="0"/>
                <w:bCs/>
                <w:color w:val="000000"/>
                <w:kern w:val="2"/>
                <w:sz w:val="24"/>
                <w:szCs w:val="24"/>
                <w:lang w:val="en-GB" w:eastAsia="zh-CN" w:bidi="ar-SA"/>
              </w:rPr>
              <w:t>柳工于1993年11月8日成立于中国广西壮族自治区，并于1993年11月8日在深圳证券交易所上市（股票代码000528），其主营业务为工程机械及关键零部件的研发、生产、销售和服务。</w:t>
            </w:r>
          </w:p>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宋体" w:hAnsi="宋体" w:eastAsia="宋体" w:cs="宋体"/>
                <w:b w:val="0"/>
                <w:bCs/>
                <w:color w:val="000000"/>
                <w:kern w:val="2"/>
                <w:sz w:val="24"/>
                <w:szCs w:val="24"/>
                <w:lang w:val="en-GB" w:eastAsia="zh-CN" w:bidi="ar-SA"/>
              </w:rPr>
            </w:pPr>
            <w:r>
              <w:rPr>
                <w:rFonts w:hint="eastAsia" w:ascii="宋体" w:hAnsi="宋体" w:eastAsia="宋体" w:cs="宋体"/>
                <w:b w:val="0"/>
                <w:bCs/>
                <w:color w:val="000000"/>
                <w:kern w:val="2"/>
                <w:sz w:val="24"/>
                <w:szCs w:val="24"/>
                <w:lang w:val="en-GB" w:eastAsia="zh-CN" w:bidi="ar-SA"/>
              </w:rPr>
              <w:t>柳工的最终控制人为广西柳工集团有限公司，主要业务为政府授权范围内的投资与资产管理、工程机械、建筑机械等的销售。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rPr>
                <w:rFonts w:hint="eastAsia" w:ascii="宋体" w:hAnsi="宋体" w:eastAsia="宋体" w:cs="宋体"/>
                <w:b w:val="0"/>
                <w:bCs/>
                <w:color w:val="000000"/>
                <w:kern w:val="2"/>
                <w:sz w:val="24"/>
                <w:szCs w:val="24"/>
                <w:lang w:val="en-GB" w:eastAsia="zh-CN" w:bidi="ar-SA"/>
              </w:rPr>
            </w:pPr>
          </w:p>
        </w:tc>
        <w:tc>
          <w:tcPr>
            <w:tcW w:w="1796" w:type="dxa"/>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宋体" w:hAnsi="宋体" w:eastAsia="宋体" w:cs="宋体"/>
                <w:b w:val="0"/>
                <w:bCs/>
                <w:color w:val="000000"/>
                <w:kern w:val="2"/>
                <w:sz w:val="24"/>
                <w:szCs w:val="24"/>
                <w:lang w:val="en-GB" w:eastAsia="zh-CN" w:bidi="ar-SA"/>
              </w:rPr>
            </w:pPr>
            <w:r>
              <w:rPr>
                <w:rFonts w:hint="eastAsia" w:ascii="宋体" w:hAnsi="宋体" w:eastAsia="宋体" w:cs="宋体"/>
                <w:b w:val="0"/>
                <w:bCs/>
                <w:color w:val="000000"/>
                <w:kern w:val="2"/>
                <w:sz w:val="24"/>
                <w:szCs w:val="24"/>
                <w:lang w:val="en-GB" w:eastAsia="zh-CN" w:bidi="ar-SA"/>
              </w:rPr>
              <w:t>2、湖北江汉建筑工程机械有限公司</w:t>
            </w:r>
          </w:p>
        </w:tc>
        <w:tc>
          <w:tcPr>
            <w:tcW w:w="5153" w:type="dxa"/>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宋体" w:hAnsi="宋体" w:eastAsia="宋体" w:cs="宋体"/>
                <w:b w:val="0"/>
                <w:bCs/>
                <w:color w:val="000000"/>
                <w:kern w:val="2"/>
                <w:sz w:val="24"/>
                <w:szCs w:val="24"/>
                <w:lang w:val="en-GB" w:eastAsia="zh-CN" w:bidi="ar-SA"/>
              </w:rPr>
            </w:pPr>
            <w:r>
              <w:rPr>
                <w:rFonts w:hint="eastAsia" w:ascii="宋体" w:hAnsi="宋体" w:eastAsia="宋体" w:cs="宋体"/>
                <w:b w:val="0"/>
                <w:bCs/>
                <w:color w:val="000000"/>
                <w:kern w:val="2"/>
                <w:sz w:val="24"/>
                <w:szCs w:val="24"/>
                <w:lang w:val="en-GB" w:eastAsia="zh-CN" w:bidi="ar-SA"/>
              </w:rPr>
              <w:t>江汉建机于2001年9月21日成立于中国湖北省，其主营业务为塔式起重机与施工升降机的研发、制造、销售、服务和租赁等。</w:t>
            </w:r>
          </w:p>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宋体" w:hAnsi="宋体" w:eastAsia="宋体" w:cs="宋体"/>
                <w:b w:val="0"/>
                <w:bCs/>
                <w:color w:val="000000"/>
                <w:kern w:val="2"/>
                <w:sz w:val="24"/>
                <w:szCs w:val="24"/>
                <w:lang w:val="en-GB" w:eastAsia="zh-CN" w:bidi="ar-SA"/>
              </w:rPr>
            </w:pPr>
            <w:r>
              <w:rPr>
                <w:rFonts w:hint="eastAsia" w:ascii="宋体" w:hAnsi="宋体" w:eastAsia="宋体" w:cs="宋体"/>
                <w:b w:val="0"/>
                <w:bCs/>
                <w:color w:val="000000"/>
                <w:kern w:val="2"/>
                <w:sz w:val="24"/>
                <w:szCs w:val="24"/>
                <w:lang w:val="en-GB" w:eastAsia="zh-CN" w:bidi="ar-SA"/>
              </w:rPr>
              <w:t>江汉建机的最终控制人为广西柳工集团有限公司和自然人。广西柳工集团有限公司的主要业务为政府授权范围内的投资与资产管理、工程机械、建筑机械等的销售，自然人的主要业务为对江汉建机的投资和经营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rPr>
                <w:rFonts w:hint="eastAsia" w:ascii="宋体" w:hAnsi="宋体" w:eastAsia="宋体" w:cs="宋体"/>
                <w:b w:val="0"/>
                <w:bCs/>
                <w:color w:val="000000"/>
                <w:kern w:val="2"/>
                <w:sz w:val="24"/>
                <w:szCs w:val="24"/>
                <w:lang w:val="en-GB" w:eastAsia="zh-CN" w:bidi="ar-SA"/>
              </w:rPr>
            </w:pPr>
            <w:bookmarkStart w:id="0" w:name="_GoBack" w:colFirst="1" w:colLast="2"/>
            <w:r>
              <w:rPr>
                <w:rFonts w:hint="eastAsia" w:ascii="宋体" w:hAnsi="宋体" w:eastAsia="宋体" w:cs="宋体"/>
                <w:b w:val="0"/>
                <w:bCs/>
                <w:color w:val="000000"/>
                <w:kern w:val="2"/>
                <w:sz w:val="24"/>
                <w:szCs w:val="24"/>
                <w:lang w:val="en-GB" w:eastAsia="zh-CN" w:bidi="ar-SA"/>
              </w:rPr>
              <w:t>简易案件理由（可以单选，也可以多选）</w:t>
            </w:r>
          </w:p>
        </w:tc>
        <w:tc>
          <w:tcPr>
            <w:tcW w:w="6949" w:type="dxa"/>
            <w:gridSpan w:val="2"/>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宋体" w:hAnsi="宋体" w:eastAsia="宋体" w:cs="宋体"/>
                <w:b w:val="0"/>
                <w:bCs/>
                <w:color w:val="000000"/>
                <w:kern w:val="2"/>
                <w:sz w:val="24"/>
                <w:szCs w:val="24"/>
                <w:lang w:val="en-GB" w:eastAsia="zh-CN" w:bidi="ar-SA"/>
              </w:rPr>
            </w:pPr>
            <w:r>
              <w:rPr>
                <w:rFonts w:hint="eastAsia" w:ascii="宋体" w:hAnsi="宋体" w:eastAsia="宋体" w:cs="宋体"/>
                <w:b w:val="0"/>
                <w:bCs/>
                <w:color w:val="000000"/>
                <w:kern w:val="2"/>
                <w:sz w:val="24"/>
                <w:szCs w:val="24"/>
                <w:lang w:val="en-GB" w:eastAsia="zh-CN" w:bidi="ar-SA"/>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rPr>
                <w:rFonts w:hint="eastAsia" w:ascii="宋体" w:hAnsi="宋体" w:eastAsia="宋体" w:cs="宋体"/>
                <w:b w:val="0"/>
                <w:bCs/>
                <w:color w:val="000000"/>
                <w:kern w:val="2"/>
                <w:sz w:val="24"/>
                <w:szCs w:val="24"/>
                <w:lang w:val="en-GB" w:eastAsia="zh-CN" w:bidi="ar-SA"/>
              </w:rPr>
            </w:pPr>
          </w:p>
        </w:tc>
        <w:tc>
          <w:tcPr>
            <w:tcW w:w="6949" w:type="dxa"/>
            <w:gridSpan w:val="2"/>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宋体" w:hAnsi="宋体" w:eastAsia="宋体" w:cs="宋体"/>
                <w:b w:val="0"/>
                <w:bCs/>
                <w:color w:val="000000"/>
                <w:kern w:val="2"/>
                <w:sz w:val="24"/>
                <w:szCs w:val="24"/>
                <w:lang w:val="en-GB" w:eastAsia="zh-CN" w:bidi="ar-SA"/>
              </w:rPr>
            </w:pPr>
            <w:r>
              <w:rPr>
                <w:rFonts w:hint="eastAsia" w:ascii="宋体" w:hAnsi="宋体" w:eastAsia="宋体" w:cs="宋体"/>
                <w:b w:val="0"/>
                <w:bCs/>
                <w:color w:val="000000"/>
                <w:kern w:val="2"/>
                <w:sz w:val="24"/>
                <w:szCs w:val="24"/>
                <w:lang w:val="en-GB" w:eastAsia="zh-CN" w:bidi="ar-SA"/>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rPr>
                <w:rFonts w:hint="eastAsia" w:ascii="宋体" w:hAnsi="宋体" w:eastAsia="宋体" w:cs="宋体"/>
                <w:b w:val="0"/>
                <w:bCs/>
                <w:color w:val="000000"/>
                <w:kern w:val="2"/>
                <w:sz w:val="24"/>
                <w:szCs w:val="24"/>
                <w:lang w:val="en-GB" w:eastAsia="zh-CN" w:bidi="ar-SA"/>
              </w:rPr>
            </w:pPr>
          </w:p>
        </w:tc>
        <w:tc>
          <w:tcPr>
            <w:tcW w:w="6949" w:type="dxa"/>
            <w:gridSpan w:val="2"/>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宋体" w:hAnsi="宋体" w:eastAsia="宋体" w:cs="宋体"/>
                <w:b w:val="0"/>
                <w:bCs/>
                <w:color w:val="000000"/>
                <w:kern w:val="2"/>
                <w:sz w:val="24"/>
                <w:szCs w:val="24"/>
                <w:lang w:val="en-GB" w:eastAsia="zh-CN" w:bidi="ar-SA"/>
              </w:rPr>
            </w:pPr>
            <w:r>
              <w:rPr>
                <w:rFonts w:hint="eastAsia" w:ascii="宋体" w:hAnsi="宋体" w:eastAsia="宋体" w:cs="宋体"/>
                <w:b w:val="0"/>
                <w:bCs/>
                <w:color w:val="000000"/>
                <w:kern w:val="2"/>
                <w:sz w:val="24"/>
                <w:szCs w:val="24"/>
                <w:lang w:val="en-GB" w:eastAsia="zh-CN" w:bidi="ar-SA"/>
              </w:rPr>
              <w:sym w:font="Wingdings" w:char="00FE"/>
            </w:r>
            <w:r>
              <w:rPr>
                <w:rFonts w:hint="eastAsia" w:ascii="宋体" w:hAnsi="宋体" w:eastAsia="宋体" w:cs="宋体"/>
                <w:b w:val="0"/>
                <w:bCs/>
                <w:color w:val="000000"/>
                <w:kern w:val="2"/>
                <w:sz w:val="24"/>
                <w:szCs w:val="24"/>
                <w:lang w:val="en-GB" w:eastAsia="zh-CN" w:bidi="ar-SA"/>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rPr>
                <w:rFonts w:hint="eastAsia" w:ascii="宋体" w:hAnsi="宋体" w:eastAsia="宋体" w:cs="宋体"/>
                <w:b w:val="0"/>
                <w:bCs/>
                <w:color w:val="000000"/>
                <w:kern w:val="2"/>
                <w:sz w:val="24"/>
                <w:szCs w:val="24"/>
                <w:lang w:val="en-GB" w:eastAsia="zh-CN" w:bidi="ar-SA"/>
              </w:rPr>
            </w:pPr>
          </w:p>
        </w:tc>
        <w:tc>
          <w:tcPr>
            <w:tcW w:w="6949" w:type="dxa"/>
            <w:gridSpan w:val="2"/>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宋体" w:hAnsi="宋体" w:eastAsia="宋体" w:cs="宋体"/>
                <w:b w:val="0"/>
                <w:bCs/>
                <w:color w:val="000000"/>
                <w:kern w:val="2"/>
                <w:sz w:val="24"/>
                <w:szCs w:val="24"/>
                <w:lang w:val="en-GB" w:eastAsia="zh-CN" w:bidi="ar-SA"/>
              </w:rPr>
            </w:pPr>
            <w:r>
              <w:rPr>
                <w:rFonts w:hint="eastAsia" w:ascii="宋体" w:hAnsi="宋体" w:eastAsia="宋体" w:cs="宋体"/>
                <w:b w:val="0"/>
                <w:bCs/>
                <w:color w:val="000000"/>
                <w:kern w:val="2"/>
                <w:sz w:val="24"/>
                <w:szCs w:val="24"/>
                <w:lang w:val="en-GB" w:eastAsia="zh-CN" w:bidi="ar-SA"/>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rPr>
                <w:rFonts w:hint="eastAsia" w:ascii="宋体" w:hAnsi="宋体" w:eastAsia="宋体" w:cs="宋体"/>
                <w:b w:val="0"/>
                <w:bCs/>
                <w:color w:val="000000"/>
                <w:kern w:val="2"/>
                <w:sz w:val="24"/>
                <w:szCs w:val="24"/>
                <w:lang w:val="en-GB" w:eastAsia="zh-CN" w:bidi="ar-SA"/>
              </w:rPr>
            </w:pPr>
          </w:p>
        </w:tc>
        <w:tc>
          <w:tcPr>
            <w:tcW w:w="6949" w:type="dxa"/>
            <w:gridSpan w:val="2"/>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宋体" w:hAnsi="宋体" w:eastAsia="宋体" w:cs="宋体"/>
                <w:b w:val="0"/>
                <w:bCs/>
                <w:color w:val="000000"/>
                <w:kern w:val="2"/>
                <w:sz w:val="24"/>
                <w:szCs w:val="24"/>
                <w:lang w:val="en-GB" w:eastAsia="zh-CN" w:bidi="ar-SA"/>
              </w:rPr>
            </w:pPr>
            <w:r>
              <w:rPr>
                <w:rFonts w:hint="eastAsia" w:ascii="宋体" w:hAnsi="宋体" w:eastAsia="宋体" w:cs="宋体"/>
                <w:b w:val="0"/>
                <w:bCs/>
                <w:color w:val="000000"/>
                <w:kern w:val="2"/>
                <w:sz w:val="24"/>
                <w:szCs w:val="24"/>
                <w:lang w:val="en-GB" w:eastAsia="zh-CN" w:bidi="ar-SA"/>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rPr>
                <w:rFonts w:hint="eastAsia" w:ascii="宋体" w:hAnsi="宋体" w:eastAsia="宋体" w:cs="宋体"/>
                <w:b w:val="0"/>
                <w:bCs/>
                <w:color w:val="000000"/>
                <w:kern w:val="2"/>
                <w:sz w:val="24"/>
                <w:szCs w:val="24"/>
                <w:lang w:val="en-GB" w:eastAsia="zh-CN" w:bidi="ar-SA"/>
              </w:rPr>
            </w:pPr>
          </w:p>
        </w:tc>
        <w:tc>
          <w:tcPr>
            <w:tcW w:w="6949" w:type="dxa"/>
            <w:gridSpan w:val="2"/>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宋体" w:hAnsi="宋体" w:eastAsia="宋体" w:cs="宋体"/>
                <w:b w:val="0"/>
                <w:bCs/>
                <w:color w:val="000000"/>
                <w:kern w:val="2"/>
                <w:sz w:val="24"/>
                <w:szCs w:val="24"/>
                <w:lang w:val="en-GB" w:eastAsia="zh-CN" w:bidi="ar-SA"/>
              </w:rPr>
            </w:pPr>
            <w:r>
              <w:rPr>
                <w:rFonts w:hint="eastAsia" w:ascii="宋体" w:hAnsi="宋体" w:eastAsia="宋体" w:cs="宋体"/>
                <w:b w:val="0"/>
                <w:bCs/>
                <w:color w:val="000000"/>
                <w:kern w:val="2"/>
                <w:sz w:val="24"/>
                <w:szCs w:val="24"/>
                <w:lang w:val="en-GB" w:eastAsia="zh-CN" w:bidi="ar-SA"/>
              </w:rPr>
              <w:t>□6.由两个以上的经营者共同控制的合营企业，通过集中被其中一个或一个以上经营者控制。</w:t>
            </w:r>
          </w:p>
        </w:tc>
      </w:tr>
      <w:bookmarkEnd w:id="0"/>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rPr>
                <w:rFonts w:hint="eastAsia" w:ascii="宋体" w:hAnsi="宋体" w:eastAsia="宋体" w:cs="宋体"/>
                <w:b w:val="0"/>
                <w:bCs/>
                <w:color w:val="000000"/>
                <w:kern w:val="2"/>
                <w:sz w:val="24"/>
                <w:szCs w:val="24"/>
                <w:lang w:val="en-GB" w:eastAsia="zh-CN" w:bidi="ar-SA"/>
              </w:rPr>
            </w:pPr>
            <w:r>
              <w:rPr>
                <w:rFonts w:hint="eastAsia" w:ascii="宋体" w:hAnsi="宋体" w:eastAsia="宋体" w:cs="宋体"/>
                <w:b w:val="0"/>
                <w:bCs/>
                <w:color w:val="000000"/>
                <w:kern w:val="2"/>
                <w:sz w:val="24"/>
                <w:szCs w:val="24"/>
                <w:lang w:val="en-GB" w:eastAsia="zh-CN" w:bidi="ar-SA"/>
              </w:rPr>
              <w:t>备注</w:t>
            </w:r>
          </w:p>
        </w:tc>
        <w:tc>
          <w:tcPr>
            <w:tcW w:w="6949" w:type="dxa"/>
            <w:gridSpan w:val="2"/>
          </w:tcPr>
          <w:p>
            <w:pPr>
              <w:spacing w:line="500" w:lineRule="exact"/>
              <w:rPr>
                <w:rFonts w:hint="eastAsia" w:ascii="宋体" w:hAnsi="宋体" w:eastAsia="宋体" w:cs="宋体"/>
                <w:b/>
                <w:bCs w:val="0"/>
                <w:color w:val="000000"/>
                <w:kern w:val="2"/>
                <w:sz w:val="24"/>
                <w:szCs w:val="24"/>
                <w:lang w:val="en-GB" w:eastAsia="zh-CN" w:bidi="ar-SA"/>
              </w:rPr>
            </w:pPr>
            <w:r>
              <w:rPr>
                <w:rFonts w:hint="eastAsia" w:ascii="宋体" w:hAnsi="宋体" w:eastAsia="宋体" w:cs="宋体"/>
                <w:b/>
                <w:bCs w:val="0"/>
                <w:color w:val="000000"/>
                <w:kern w:val="2"/>
                <w:sz w:val="24"/>
                <w:szCs w:val="24"/>
                <w:lang w:val="en-GB" w:eastAsia="zh-CN" w:bidi="ar-SA"/>
              </w:rPr>
              <w:t>混合集中</w:t>
            </w:r>
          </w:p>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宋体" w:hAnsi="宋体" w:eastAsia="宋体" w:cs="宋体"/>
                <w:b w:val="0"/>
                <w:bCs/>
                <w:color w:val="000000"/>
                <w:kern w:val="2"/>
                <w:sz w:val="24"/>
                <w:szCs w:val="24"/>
                <w:lang w:val="en-GB" w:eastAsia="zh-CN" w:bidi="ar-SA"/>
              </w:rPr>
            </w:pPr>
            <w:r>
              <w:rPr>
                <w:rFonts w:hint="eastAsia" w:ascii="宋体" w:hAnsi="宋体" w:eastAsia="宋体" w:cs="宋体"/>
                <w:b w:val="0"/>
                <w:bCs/>
                <w:color w:val="000000"/>
                <w:kern w:val="2"/>
                <w:sz w:val="24"/>
                <w:szCs w:val="24"/>
                <w:lang w:val="en-GB" w:eastAsia="zh-CN" w:bidi="ar-SA"/>
              </w:rPr>
              <w:t>相关市场：2021年中国境内塔式起重机市场</w:t>
            </w:r>
          </w:p>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宋体" w:hAnsi="宋体" w:eastAsia="宋体" w:cs="宋体"/>
                <w:b w:val="0"/>
                <w:bCs/>
                <w:color w:val="000000"/>
                <w:kern w:val="2"/>
                <w:sz w:val="24"/>
                <w:szCs w:val="24"/>
                <w:lang w:val="en-GB" w:eastAsia="zh-CN" w:bidi="ar-SA"/>
              </w:rPr>
            </w:pPr>
            <w:r>
              <w:rPr>
                <w:rFonts w:hint="eastAsia" w:ascii="宋体" w:hAnsi="宋体" w:eastAsia="宋体" w:cs="宋体"/>
                <w:b w:val="0"/>
                <w:bCs/>
                <w:color w:val="000000"/>
                <w:kern w:val="2"/>
                <w:sz w:val="24"/>
                <w:szCs w:val="24"/>
                <w:lang w:val="en-GB" w:eastAsia="zh-CN" w:bidi="ar-SA"/>
              </w:rPr>
              <w:t>市场份额：江汉建机0-5%。</w:t>
            </w:r>
          </w:p>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宋体" w:hAnsi="宋体" w:eastAsia="宋体" w:cs="宋体"/>
                <w:b w:val="0"/>
                <w:bCs/>
                <w:color w:val="000000"/>
                <w:kern w:val="2"/>
                <w:sz w:val="24"/>
                <w:szCs w:val="24"/>
                <w:lang w:val="en-GB" w:eastAsia="zh-CN" w:bidi="ar-SA"/>
              </w:rPr>
            </w:pPr>
            <w:r>
              <w:rPr>
                <w:rFonts w:hint="eastAsia" w:ascii="宋体" w:hAnsi="宋体" w:eastAsia="宋体" w:cs="宋体"/>
                <w:b w:val="0"/>
                <w:bCs/>
                <w:color w:val="000000"/>
                <w:kern w:val="2"/>
                <w:sz w:val="24"/>
                <w:szCs w:val="24"/>
                <w:lang w:val="en-GB" w:eastAsia="zh-CN" w:bidi="ar-SA"/>
              </w:rPr>
              <w:t>相关市场：2021年中国境内施工升降机市场</w:t>
            </w:r>
          </w:p>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宋体" w:hAnsi="宋体" w:eastAsia="宋体" w:cs="宋体"/>
                <w:b w:val="0"/>
                <w:bCs/>
                <w:color w:val="000000"/>
                <w:kern w:val="2"/>
                <w:sz w:val="24"/>
                <w:szCs w:val="24"/>
                <w:lang w:val="en-GB" w:eastAsia="zh-CN" w:bidi="ar-SA"/>
              </w:rPr>
            </w:pPr>
            <w:r>
              <w:rPr>
                <w:rFonts w:hint="eastAsia" w:ascii="宋体" w:hAnsi="宋体" w:eastAsia="宋体" w:cs="宋体"/>
                <w:b w:val="0"/>
                <w:bCs/>
                <w:color w:val="000000"/>
                <w:kern w:val="2"/>
                <w:sz w:val="24"/>
                <w:szCs w:val="24"/>
                <w:lang w:val="en-GB" w:eastAsia="zh-CN" w:bidi="ar-SA"/>
              </w:rPr>
              <w:t>市场份额：江汉建机10-15%。</w:t>
            </w:r>
          </w:p>
        </w:tc>
      </w:tr>
    </w:tbl>
    <w:p>
      <w:pPr>
        <w:spacing w:line="500" w:lineRule="exact"/>
        <w:rPr>
          <w:rFonts w:hint="eastAsia" w:ascii="宋体" w:hAnsi="宋体" w:eastAsia="宋体" w:cs="宋体"/>
          <w:b w:val="0"/>
          <w:bCs/>
          <w:color w:val="000000"/>
          <w:kern w:val="2"/>
          <w:sz w:val="24"/>
          <w:szCs w:val="24"/>
          <w:lang w:val="en-GB" w:eastAsia="zh-CN" w:bidi="ar-SA"/>
        </w:rPr>
      </w:pP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等线">
    <w:altName w:val="汉仪中宋简"/>
    <w:panose1 w:val="02010600030101010101"/>
    <w:charset w:val="86"/>
    <w:family w:val="auto"/>
    <w:pitch w:val="default"/>
    <w:sig w:usb0="00000000" w:usb1="00000000" w:usb2="00000016" w:usb3="00000000" w:csb0="0004000F" w:csb1="00000000"/>
  </w:font>
  <w:font w:name="等线">
    <w:altName w:val="仿宋"/>
    <w:panose1 w:val="00000000000000000000"/>
    <w:charset w:val="86"/>
    <w:family w:val="auto"/>
    <w:pitch w:val="default"/>
    <w:sig w:usb0="00000000" w:usb1="00000000" w:usb2="00000000" w:usb3="00000000" w:csb0="00000000" w:csb1="00000000"/>
  </w:font>
  <w:font w:name="等线">
    <w:altName w:val="仿宋"/>
    <w:panose1 w:val="00000000000000000000"/>
    <w:charset w:val="00"/>
    <w:family w:val="auto"/>
    <w:pitch w:val="default"/>
    <w:sig w:usb0="00000000" w:usb1="00000000" w:usb2="00000000" w:usb3="00000000" w:csb0="00000000" w:csb1="00000000"/>
  </w:font>
  <w:font w:name="仿宋_GB2312">
    <w:panose1 w:val="02010609030101010101"/>
    <w:charset w:val="86"/>
    <w:family w:val="roma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华文仿宋">
    <w:altName w:val="汉仪仿宋简"/>
    <w:panose1 w:val="02010600040101010101"/>
    <w:charset w:val="86"/>
    <w:family w:val="auto"/>
    <w:pitch w:val="default"/>
    <w:sig w:usb0="00000000" w:usb1="00000000" w:usb2="00000010" w:usb3="00000000" w:csb0="0004009F" w:csb1="00000000"/>
  </w:font>
  <w:font w:name="楷体_GB2312">
    <w:altName w:val="楷体"/>
    <w:panose1 w:val="00000000000000000000"/>
    <w:charset w:val="86"/>
    <w:family w:val="modern"/>
    <w:pitch w:val="default"/>
    <w:sig w:usb0="00000000" w:usb1="00000000" w:usb2="00000010" w:usb3="00000000" w:csb0="00040000" w:csb1="00000000"/>
  </w:font>
  <w:font w:name="汉仪仿宋简">
    <w:panose1 w:val="02010600000101010101"/>
    <w:charset w:val="86"/>
    <w:family w:val="auto"/>
    <w:pitch w:val="default"/>
    <w:sig w:usb0="00000001" w:usb1="080E0800" w:usb2="00000002" w:usb3="00000000" w:csb0="00040000" w:csb1="00000000"/>
  </w:font>
  <w:font w:name="楷体">
    <w:panose1 w:val="02010609060101010101"/>
    <w:charset w:val="86"/>
    <w:family w:val="auto"/>
    <w:pitch w:val="default"/>
    <w:sig w:usb0="800002BF" w:usb1="38CF7CFA" w:usb2="00000016" w:usb3="00000000" w:csb0="00040001" w:csb1="00000000"/>
  </w:font>
  <w:font w:name="DejaVu Sans">
    <w:panose1 w:val="020B0603030804020204"/>
    <w:charset w:val="00"/>
    <w:family w:val="auto"/>
    <w:pitch w:val="default"/>
    <w:sig w:usb0="E7006EFF" w:usb1="D200FDFF" w:usb2="0A246029" w:usb3="0400200C" w:csb0="600001FF" w:csb1="DFFF0000"/>
  </w:font>
  <w:font w:name="方正书宋_GBK">
    <w:panose1 w:val="02000000000000000000"/>
    <w:charset w:val="86"/>
    <w:family w:val="auto"/>
    <w:pitch w:val="default"/>
    <w:sig w:usb0="00000001" w:usb1="08000000" w:usb2="00000000" w:usb3="00000000" w:csb0="00040000" w:csb1="00000000"/>
  </w:font>
  <w:font w:name="汉仪行楷简">
    <w:panose1 w:val="02010600000101010101"/>
    <w:charset w:val="86"/>
    <w:family w:val="auto"/>
    <w:pitch w:val="default"/>
    <w:sig w:usb0="00000001" w:usb1="080E0800" w:usb2="00000002" w:usb3="00000000" w:csb0="00040000" w:csb1="00000000"/>
  </w:font>
  <w:font w:name="CESI仿宋-GB18030">
    <w:panose1 w:val="02000500000000000000"/>
    <w:charset w:val="86"/>
    <w:family w:val="auto"/>
    <w:pitch w:val="default"/>
    <w:sig w:usb0="A00002BF" w:usb1="38C77CFA" w:usb2="00000016" w:usb3="00000000" w:csb0="0004000F" w:csb1="00000000"/>
  </w:font>
  <w:font w:name="CESI宋体-GB18030">
    <w:panose1 w:val="02000500000000000000"/>
    <w:charset w:val="86"/>
    <w:family w:val="auto"/>
    <w:pitch w:val="default"/>
    <w:sig w:usb0="A00002BF" w:usb1="38C77CFA" w:usb2="00000016" w:usb3="00000000" w:csb0="0004000F" w:csb1="00000000"/>
  </w:font>
  <w:font w:name="CESI宋体-GB2312">
    <w:panose1 w:val="02000500000000000000"/>
    <w:charset w:val="86"/>
    <w:family w:val="auto"/>
    <w:pitch w:val="default"/>
    <w:sig w:usb0="800002AF" w:usb1="08476CF8" w:usb2="00000010" w:usb3="00000000" w:csb0="0004000F" w:csb1="00000000"/>
  </w:font>
  <w:font w:name="方正姚体_GBK">
    <w:panose1 w:val="02000000000000000000"/>
    <w:charset w:val="86"/>
    <w:family w:val="auto"/>
    <w:pitch w:val="default"/>
    <w:sig w:usb0="00000001" w:usb1="08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 w:name="方正小标宋简体">
    <w:panose1 w:val="02000000000000000000"/>
    <w:charset w:val="86"/>
    <w:family w:val="auto"/>
    <w:pitch w:val="default"/>
    <w:sig w:usb0="A00002BF" w:usb1="184F6CFA" w:usb2="00000012" w:usb3="00000000" w:csb0="00040001" w:csb1="00000000"/>
  </w:font>
  <w:font w:name="方正楷体_GBK">
    <w:panose1 w:val="02000000000000000000"/>
    <w:charset w:val="86"/>
    <w:family w:val="auto"/>
    <w:pitch w:val="default"/>
    <w:sig w:usb0="00000001" w:usb1="08000000" w:usb2="00000000" w:usb3="00000000" w:csb0="00040000" w:csb1="00000000"/>
  </w:font>
  <w:font w:name="方正超粗黑_GBK">
    <w:panose1 w:val="02000000000000000000"/>
    <w:charset w:val="86"/>
    <w:family w:val="auto"/>
    <w:pitch w:val="default"/>
    <w:sig w:usb0="00000001" w:usb1="08000000" w:usb2="00000000" w:usb3="00000000" w:csb0="00040000" w:csb1="00000000"/>
  </w:font>
  <w:font w:name="CESI小标宋-GB13000">
    <w:panose1 w:val="02000500000000000000"/>
    <w:charset w:val="86"/>
    <w:family w:val="auto"/>
    <w:pitch w:val="default"/>
    <w:sig w:usb0="800002BF" w:usb1="18CF7CF8" w:usb2="00000016" w:usb3="00000000" w:csb0="0004000F" w:csb1="00000000"/>
  </w:font>
  <w:font w:name="CESI小标宋-GB2312">
    <w:panose1 w:val="02000500000000000000"/>
    <w:charset w:val="86"/>
    <w:family w:val="auto"/>
    <w:pitch w:val="default"/>
    <w:sig w:usb0="800002AF" w:usb1="084F6CF8" w:usb2="00000010" w:usb3="00000000" w:csb0="0004000F" w:csb1="00000000"/>
  </w:font>
  <w:font w:name="Century Schoolbook L">
    <w:altName w:val="仿宋"/>
    <w:panose1 w:val="00000000000000000000"/>
    <w:charset w:val="00"/>
    <w:family w:val="auto"/>
    <w:pitch w:val="default"/>
    <w:sig w:usb0="00000000" w:usb1="00000000" w:usb2="00000000" w:usb3="00000000" w:csb0="00000000" w:csb1="00000000"/>
  </w:font>
  <w:font w:name="CESI楷体-GB18030">
    <w:panose1 w:val="02000500000000000000"/>
    <w:charset w:val="86"/>
    <w:family w:val="auto"/>
    <w:pitch w:val="default"/>
    <w:sig w:usb0="A00002BF" w:usb1="38CF7CFA" w:usb2="00000016" w:usb3="00000000" w:csb0="0004000F" w:csb1="00000000"/>
  </w:font>
  <w:font w:name="CESI仿宋-GB13000">
    <w:panose1 w:val="02000500000000000000"/>
    <w:charset w:val="86"/>
    <w:family w:val="auto"/>
    <w:pitch w:val="default"/>
    <w:sig w:usb0="800002BF" w:usb1="18CF7CF8" w:usb2="00000016" w:usb3="00000000" w:csb0="0004000F" w:csb1="00000000"/>
  </w:font>
  <w:font w:name="CESI宋体-GB13000">
    <w:panose1 w:val="02000500000000000000"/>
    <w:charset w:val="86"/>
    <w:family w:val="auto"/>
    <w:pitch w:val="default"/>
    <w:sig w:usb0="800002BF" w:usb1="18C77CF8" w:usb2="00000016" w:usb3="00000000" w:csb0="0004000F" w:csb1="00000000"/>
  </w:font>
  <w:font w:name="CESI楷体-GB13000">
    <w:panose1 w:val="02000500000000000000"/>
    <w:charset w:val="86"/>
    <w:family w:val="auto"/>
    <w:pitch w:val="default"/>
    <w:sig w:usb0="800002BF" w:usb1="38CF7CF8" w:usb2="00000016" w:usb3="00000000" w:csb0="0004000F" w:csb1="00000000"/>
  </w:font>
  <w:font w:name="方正黑体_GBK">
    <w:panose1 w:val="02000000000000000000"/>
    <w:charset w:val="86"/>
    <w:family w:val="auto"/>
    <w:pitch w:val="default"/>
    <w:sig w:usb0="00000001" w:usb1="08000000" w:usb2="00000000" w:usb3="00000000" w:csb0="00040000" w:csb1="00000000"/>
  </w:font>
  <w:font w:name="等线 Light">
    <w:altName w:val="仿宋"/>
    <w:panose1 w:val="00000000000000000000"/>
    <w:charset w:val="00"/>
    <w:family w:val="auto"/>
    <w:pitch w:val="default"/>
    <w:sig w:usb0="00000000" w:usb1="00000000" w:usb2="00000000" w:usb3="00000000" w:csb0="00000000" w:csb1="00000000"/>
  </w:font>
  <w:font w:name="汉仪中宋简">
    <w:panose1 w:val="02010600000101010101"/>
    <w:charset w:val="86"/>
    <w:family w:val="auto"/>
    <w:pitch w:val="default"/>
    <w:sig w:usb0="00000001" w:usb1="080E0800" w:usb2="00000002" w:usb3="00000000" w:csb0="00040000" w:csb1="00000000"/>
  </w:font>
  <w:font w:name="方正魏碑_GBK">
    <w:panose1 w:val="02000000000000000000"/>
    <w:charset w:val="86"/>
    <w:family w:val="auto"/>
    <w:pitch w:val="default"/>
    <w:sig w:usb0="00000001" w:usb1="0800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37065"/>
    <w:rsid w:val="000475A8"/>
    <w:rsid w:val="000B24D3"/>
    <w:rsid w:val="000D7EBA"/>
    <w:rsid w:val="001164CD"/>
    <w:rsid w:val="00155717"/>
    <w:rsid w:val="0017452E"/>
    <w:rsid w:val="00177337"/>
    <w:rsid w:val="001837A3"/>
    <w:rsid w:val="001B29DD"/>
    <w:rsid w:val="002E61BC"/>
    <w:rsid w:val="00324314"/>
    <w:rsid w:val="003A2358"/>
    <w:rsid w:val="003C0AEB"/>
    <w:rsid w:val="00404484"/>
    <w:rsid w:val="0045227E"/>
    <w:rsid w:val="00471025"/>
    <w:rsid w:val="004F4B78"/>
    <w:rsid w:val="004F7688"/>
    <w:rsid w:val="00535062"/>
    <w:rsid w:val="006175E7"/>
    <w:rsid w:val="006306C1"/>
    <w:rsid w:val="006467D8"/>
    <w:rsid w:val="006A531B"/>
    <w:rsid w:val="006D3693"/>
    <w:rsid w:val="006F7693"/>
    <w:rsid w:val="00710140"/>
    <w:rsid w:val="007610D8"/>
    <w:rsid w:val="007B2CC2"/>
    <w:rsid w:val="007F2275"/>
    <w:rsid w:val="008336E2"/>
    <w:rsid w:val="008B66A3"/>
    <w:rsid w:val="00915F0F"/>
    <w:rsid w:val="00921676"/>
    <w:rsid w:val="0094173D"/>
    <w:rsid w:val="009532DF"/>
    <w:rsid w:val="009712D6"/>
    <w:rsid w:val="00997019"/>
    <w:rsid w:val="009A5029"/>
    <w:rsid w:val="009D38D5"/>
    <w:rsid w:val="00A35719"/>
    <w:rsid w:val="00A42CD9"/>
    <w:rsid w:val="00A53F26"/>
    <w:rsid w:val="00A97798"/>
    <w:rsid w:val="00AA0CC5"/>
    <w:rsid w:val="00AC05B7"/>
    <w:rsid w:val="00B16AFE"/>
    <w:rsid w:val="00B32371"/>
    <w:rsid w:val="00B42CA4"/>
    <w:rsid w:val="00B65DD5"/>
    <w:rsid w:val="00BD10B6"/>
    <w:rsid w:val="00BD4A77"/>
    <w:rsid w:val="00C07076"/>
    <w:rsid w:val="00C63C49"/>
    <w:rsid w:val="00CA28BF"/>
    <w:rsid w:val="00CA5E5A"/>
    <w:rsid w:val="00CB00DF"/>
    <w:rsid w:val="00CC2BF8"/>
    <w:rsid w:val="00CC6815"/>
    <w:rsid w:val="00CD7A3D"/>
    <w:rsid w:val="00D32D01"/>
    <w:rsid w:val="00D73C72"/>
    <w:rsid w:val="00D93413"/>
    <w:rsid w:val="00DA72D2"/>
    <w:rsid w:val="00DB4ECA"/>
    <w:rsid w:val="00DC3ECA"/>
    <w:rsid w:val="00DE3AFA"/>
    <w:rsid w:val="00E0592B"/>
    <w:rsid w:val="00E31738"/>
    <w:rsid w:val="00E42410"/>
    <w:rsid w:val="00E86786"/>
    <w:rsid w:val="00ED2F80"/>
    <w:rsid w:val="00F06A8F"/>
    <w:rsid w:val="00F06C6E"/>
    <w:rsid w:val="00F1624E"/>
    <w:rsid w:val="00F2352C"/>
    <w:rsid w:val="00F32F8A"/>
    <w:rsid w:val="00F34922"/>
    <w:rsid w:val="00F810AA"/>
    <w:rsid w:val="00F8605C"/>
    <w:rsid w:val="00FA16E3"/>
    <w:rsid w:val="00FB43EC"/>
    <w:rsid w:val="00FB6B40"/>
    <w:rsid w:val="2BDF1D78"/>
    <w:rsid w:val="FDE79D7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3"/>
    <w:semiHidden/>
    <w:unhideWhenUsed/>
    <w:qFormat/>
    <w:uiPriority w:val="99"/>
    <w:pPr>
      <w:jc w:val="left"/>
    </w:p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annotation subject"/>
    <w:basedOn w:val="2"/>
    <w:next w:val="2"/>
    <w:link w:val="14"/>
    <w:semiHidden/>
    <w:unhideWhenUsed/>
    <w:qFormat/>
    <w:uiPriority w:val="99"/>
    <w:rPr>
      <w:b/>
      <w:bCs/>
    </w:rPr>
  </w:style>
  <w:style w:type="character" w:styleId="8">
    <w:name w:val="annotation reference"/>
    <w:basedOn w:val="7"/>
    <w:semiHidden/>
    <w:unhideWhenUsed/>
    <w:qFormat/>
    <w:uiPriority w:val="99"/>
    <w:rPr>
      <w:sz w:val="21"/>
      <w:szCs w:val="21"/>
    </w:rPr>
  </w:style>
  <w:style w:type="paragraph" w:styleId="9">
    <w:name w:val="List Paragraph"/>
    <w:basedOn w:val="1"/>
    <w:qFormat/>
    <w:uiPriority w:val="34"/>
    <w:pPr>
      <w:ind w:firstLine="420" w:firstLineChars="200"/>
    </w:pPr>
  </w:style>
  <w:style w:type="character" w:customStyle="1" w:styleId="10">
    <w:name w:val="页眉 字符"/>
    <w:basedOn w:val="7"/>
    <w:link w:val="4"/>
    <w:qFormat/>
    <w:uiPriority w:val="99"/>
    <w:rPr>
      <w:rFonts w:ascii="Calibri" w:hAnsi="Calibri" w:eastAsia="宋体" w:cs="Times New Roman"/>
      <w:sz w:val="18"/>
      <w:szCs w:val="18"/>
    </w:rPr>
  </w:style>
  <w:style w:type="character" w:customStyle="1" w:styleId="11">
    <w:name w:val="页脚 字符"/>
    <w:basedOn w:val="7"/>
    <w:link w:val="3"/>
    <w:qFormat/>
    <w:uiPriority w:val="99"/>
    <w:rPr>
      <w:rFonts w:ascii="Calibri" w:hAnsi="Calibri" w:eastAsia="宋体" w:cs="Times New Roman"/>
      <w:sz w:val="18"/>
      <w:szCs w:val="18"/>
    </w:rPr>
  </w:style>
  <w:style w:type="paragraph" w:customStyle="1" w:styleId="12">
    <w:name w:val="Revision"/>
    <w:hidden/>
    <w:semiHidden/>
    <w:qFormat/>
    <w:uiPriority w:val="99"/>
    <w:rPr>
      <w:rFonts w:ascii="Calibri" w:hAnsi="Calibri" w:eastAsia="宋体" w:cs="Times New Roman"/>
      <w:kern w:val="2"/>
      <w:sz w:val="21"/>
      <w:szCs w:val="22"/>
      <w:lang w:val="en-US" w:eastAsia="zh-CN" w:bidi="ar-SA"/>
    </w:rPr>
  </w:style>
  <w:style w:type="character" w:customStyle="1" w:styleId="13">
    <w:name w:val="批注文字 字符"/>
    <w:basedOn w:val="7"/>
    <w:link w:val="2"/>
    <w:semiHidden/>
    <w:qFormat/>
    <w:uiPriority w:val="99"/>
    <w:rPr>
      <w:rFonts w:ascii="Calibri" w:hAnsi="Calibri" w:eastAsia="宋体" w:cs="Times New Roman"/>
    </w:rPr>
  </w:style>
  <w:style w:type="character" w:customStyle="1" w:styleId="14">
    <w:name w:val="批注主题 字符"/>
    <w:basedOn w:val="13"/>
    <w:link w:val="5"/>
    <w:semiHidden/>
    <w:qFormat/>
    <w:uiPriority w:val="99"/>
    <w:rPr>
      <w:rFonts w:ascii="Calibri" w:hAnsi="Calibri" w:eastAsia="宋体" w:cs="Times New Roman"/>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203</Words>
  <Characters>1159</Characters>
  <Lines>9</Lines>
  <Paragraphs>2</Paragraphs>
  <TotalTime>4</TotalTime>
  <ScaleCrop>false</ScaleCrop>
  <LinksUpToDate>false</LinksUpToDate>
  <CharactersWithSpaces>1360</CharactersWithSpaces>
  <Application>WPS Office_11.8.2.9695_F1E327BC-269C-435d-A152-05C5408002CA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2022-08-18T00:10:00Z</dcterms:created>
  <dc:creator>陈媚</dc:creator>
  <cp:lastModifiedBy>oa</cp:lastModifiedBy>
  <cp:lastPrinted>2022-08-25T00:06:00Z</cp:lastPrinted>
  <dcterms:modified xsi:type="dcterms:W3CDTF">2022-08-24T17:02:00Z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ies>
</file>