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3E6518" w14:textId="77777777" w:rsidR="00EF6B03" w:rsidRPr="001D063D" w:rsidRDefault="00EF6B03" w:rsidP="00EF6B03">
      <w:pPr>
        <w:rPr>
          <w:rFonts w:ascii="Times New Roman" w:eastAsia="黑体" w:hAnsi="Times New Roman" w:cs="Times New Roman"/>
          <w:b/>
          <w:sz w:val="24"/>
          <w:szCs w:val="24"/>
        </w:rPr>
      </w:pPr>
    </w:p>
    <w:p w14:paraId="26002B5A" w14:textId="7247E2A3" w:rsidR="00F14014" w:rsidRPr="001D063D" w:rsidRDefault="00F14014" w:rsidP="00F14014">
      <w:pPr>
        <w:spacing w:line="276" w:lineRule="auto"/>
        <w:jc w:val="center"/>
        <w:rPr>
          <w:rFonts w:ascii="Times New Roman" w:eastAsia="仿宋_GB2312" w:hAnsi="Times New Roman"/>
          <w:b/>
          <w:sz w:val="28"/>
          <w:szCs w:val="28"/>
        </w:rPr>
      </w:pPr>
      <w:r w:rsidRPr="001D063D">
        <w:rPr>
          <w:rFonts w:ascii="Times New Roman" w:eastAsia="仿宋_GB2312" w:hAnsi="Times New Roman"/>
          <w:b/>
          <w:sz w:val="28"/>
          <w:szCs w:val="28"/>
        </w:rPr>
        <w:t>经营者集中简易案件公示表</w:t>
      </w:r>
    </w:p>
    <w:p w14:paraId="386FEA43" w14:textId="77777777" w:rsidR="00094095" w:rsidRPr="001D063D" w:rsidRDefault="00094095" w:rsidP="00EF6B03">
      <w:pPr>
        <w:rPr>
          <w:rFonts w:ascii="Times New Roman" w:eastAsia="仿宋_GB2312" w:hAnsi="Times New Roman" w:cs="Times New Roman"/>
          <w:sz w:val="24"/>
          <w:szCs w:val="24"/>
        </w:rPr>
      </w:pPr>
    </w:p>
    <w:tbl>
      <w:tblPr>
        <w:tblStyle w:val="a3"/>
        <w:tblW w:w="8758" w:type="dxa"/>
        <w:tblLayout w:type="fixed"/>
        <w:tblLook w:val="04A0" w:firstRow="1" w:lastRow="0" w:firstColumn="1" w:lastColumn="0" w:noHBand="0" w:noVBand="1"/>
      </w:tblPr>
      <w:tblGrid>
        <w:gridCol w:w="1807"/>
        <w:gridCol w:w="1845"/>
        <w:gridCol w:w="5106"/>
      </w:tblGrid>
      <w:tr w:rsidR="001D063D" w:rsidRPr="001D063D" w14:paraId="7EA96F02" w14:textId="77777777" w:rsidTr="002E1059">
        <w:trPr>
          <w:trHeight w:val="1014"/>
        </w:trPr>
        <w:tc>
          <w:tcPr>
            <w:tcW w:w="1807" w:type="dxa"/>
            <w:shd w:val="clear" w:color="auto" w:fill="D9D9D9" w:themeFill="background1" w:themeFillShade="D9"/>
            <w:vAlign w:val="center"/>
          </w:tcPr>
          <w:p w14:paraId="387AEBA6" w14:textId="558E70FD" w:rsidR="00F14014" w:rsidRPr="001D063D" w:rsidRDefault="00F14014" w:rsidP="00825DD5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51" w:type="dxa"/>
            <w:gridSpan w:val="2"/>
            <w:vAlign w:val="center"/>
          </w:tcPr>
          <w:p w14:paraId="5EAF1AF1" w14:textId="10B83794" w:rsidR="001B5173" w:rsidRPr="001D063D" w:rsidRDefault="001B5173" w:rsidP="001B5173">
            <w:pPr>
              <w:rPr>
                <w:lang w:eastAsia="en-GB"/>
              </w:rPr>
            </w:pPr>
            <w:r w:rsidRPr="001D063D">
              <w:rPr>
                <w:rFonts w:ascii="Times New Roman" w:eastAsia="楷体_GB2312" w:hAnsi="Times New Roman" w:cs="Times New Roman" w:hint="eastAsia"/>
                <w:bCs/>
                <w:kern w:val="0"/>
                <w:sz w:val="22"/>
              </w:rPr>
              <w:t>伍德赛德石油</w:t>
            </w:r>
            <w:r w:rsidRPr="001D063D">
              <w:rPr>
                <w:rFonts w:ascii="Times New Roman" w:eastAsia="楷体_GB2312" w:hAnsi="Times New Roman" w:cs="Times New Roman"/>
                <w:bCs/>
                <w:kern w:val="0"/>
                <w:sz w:val="22"/>
              </w:rPr>
              <w:t>公司</w:t>
            </w:r>
            <w:r w:rsidRPr="001D063D">
              <w:rPr>
                <w:rFonts w:ascii="Times New Roman" w:eastAsia="楷体_GB2312" w:hAnsi="Times New Roman" w:cs="Times New Roman" w:hint="eastAsia"/>
                <w:bCs/>
                <w:kern w:val="0"/>
                <w:sz w:val="22"/>
              </w:rPr>
              <w:t>（</w:t>
            </w:r>
            <w:r w:rsidR="000F5C6E" w:rsidRPr="001D063D">
              <w:rPr>
                <w:rFonts w:ascii="楷体_GB2312" w:eastAsia="楷体_GB2312" w:hAnsi="Times New Roman" w:cs="Times New Roman" w:hint="eastAsia"/>
                <w:b/>
                <w:bCs/>
                <w:kern w:val="0"/>
                <w:sz w:val="22"/>
              </w:rPr>
              <w:t>“伍德赛德”</w:t>
            </w:r>
            <w:r w:rsidRPr="001D063D">
              <w:rPr>
                <w:rFonts w:ascii="Times New Roman" w:eastAsia="楷体_GB2312" w:hAnsi="Times New Roman" w:cs="Times New Roman" w:hint="eastAsia"/>
                <w:bCs/>
                <w:kern w:val="0"/>
                <w:sz w:val="22"/>
              </w:rPr>
              <w:t>）</w:t>
            </w:r>
            <w:r w:rsidRPr="001D063D">
              <w:rPr>
                <w:rFonts w:ascii="Times New Roman" w:eastAsia="楷体_GB2312" w:hAnsi="Times New Roman" w:cs="Times New Roman"/>
                <w:bCs/>
                <w:kern w:val="0"/>
                <w:sz w:val="22"/>
              </w:rPr>
              <w:t>收购</w:t>
            </w:r>
            <w:r w:rsidRPr="001D063D">
              <w:rPr>
                <w:rFonts w:ascii="Times New Roman" w:eastAsia="楷体_GB2312" w:hAnsi="Times New Roman" w:cs="Times New Roman"/>
                <w:bCs/>
                <w:kern w:val="0"/>
                <w:sz w:val="22"/>
              </w:rPr>
              <w:t>BHP Petroleum International Pty Ltd</w:t>
            </w:r>
            <w:r w:rsidR="000F5C6E" w:rsidRPr="001D063D">
              <w:rPr>
                <w:rFonts w:ascii="Times New Roman" w:eastAsia="楷体_GB2312" w:hAnsi="Times New Roman" w:cs="Times New Roman" w:hint="eastAsia"/>
                <w:bCs/>
                <w:kern w:val="0"/>
                <w:sz w:val="22"/>
              </w:rPr>
              <w:t>（</w:t>
            </w:r>
            <w:r w:rsidR="000F5C6E" w:rsidRPr="001D063D">
              <w:rPr>
                <w:rFonts w:ascii="Times New Roman" w:eastAsia="仿宋_GB2312" w:hAnsi="Times New Roman" w:cs="Times New Roman"/>
                <w:b/>
                <w:bCs/>
                <w:kern w:val="0"/>
                <w:sz w:val="22"/>
              </w:rPr>
              <w:t>“</w:t>
            </w:r>
            <w:r w:rsidR="000F5C6E" w:rsidRPr="001D063D">
              <w:rPr>
                <w:rFonts w:ascii="Times New Roman" w:eastAsia="楷体_GB2312" w:hAnsi="Times New Roman" w:cs="Times New Roman"/>
                <w:b/>
                <w:sz w:val="22"/>
              </w:rPr>
              <w:t>BHP Petroleum”</w:t>
            </w:r>
            <w:r w:rsidR="000F5C6E" w:rsidRPr="001D063D">
              <w:rPr>
                <w:rFonts w:ascii="Times New Roman" w:eastAsia="楷体_GB2312" w:hAnsi="Times New Roman" w:cs="Times New Roman" w:hint="eastAsia"/>
                <w:bCs/>
                <w:kern w:val="0"/>
                <w:sz w:val="22"/>
              </w:rPr>
              <w:t>）</w:t>
            </w:r>
            <w:r w:rsidRPr="001D063D">
              <w:rPr>
                <w:rFonts w:ascii="Times New Roman" w:eastAsia="楷体_GB2312" w:hAnsi="Times New Roman" w:cs="Times New Roman"/>
                <w:bCs/>
                <w:kern w:val="0"/>
                <w:sz w:val="22"/>
              </w:rPr>
              <w:t>股权</w:t>
            </w:r>
            <w:r w:rsidRPr="001D063D">
              <w:rPr>
                <w:rFonts w:ascii="Times New Roman" w:eastAsia="楷体_GB2312" w:hAnsi="Times New Roman" w:cs="Times New Roman" w:hint="eastAsia"/>
                <w:bCs/>
                <w:kern w:val="0"/>
                <w:sz w:val="22"/>
              </w:rPr>
              <w:t>案</w:t>
            </w:r>
            <w:r w:rsidR="00EC3485" w:rsidRPr="001D063D">
              <w:rPr>
                <w:rFonts w:ascii="Times New Roman" w:eastAsia="楷体_GB2312" w:hAnsi="Times New Roman" w:cs="Times New Roman" w:hint="eastAsia"/>
                <w:bCs/>
                <w:kern w:val="0"/>
                <w:sz w:val="22"/>
              </w:rPr>
              <w:t>（“</w:t>
            </w:r>
            <w:r w:rsidR="00EC3485" w:rsidRPr="001D063D">
              <w:rPr>
                <w:rFonts w:ascii="Times New Roman" w:eastAsia="楷体_GB2312" w:hAnsi="Times New Roman" w:cs="Times New Roman" w:hint="eastAsia"/>
                <w:b/>
                <w:bCs/>
                <w:kern w:val="0"/>
                <w:sz w:val="22"/>
              </w:rPr>
              <w:t>本次交易</w:t>
            </w:r>
            <w:r w:rsidR="00EC3485" w:rsidRPr="001D063D">
              <w:rPr>
                <w:rFonts w:ascii="Times New Roman" w:eastAsia="楷体_GB2312" w:hAnsi="Times New Roman" w:cs="Times New Roman" w:hint="eastAsia"/>
                <w:bCs/>
                <w:kern w:val="0"/>
                <w:sz w:val="22"/>
              </w:rPr>
              <w:t>”）</w:t>
            </w:r>
          </w:p>
        </w:tc>
      </w:tr>
      <w:tr w:rsidR="001D063D" w:rsidRPr="001D063D" w14:paraId="36A8B5F7" w14:textId="77777777" w:rsidTr="002E1059">
        <w:trPr>
          <w:trHeight w:val="1826"/>
        </w:trPr>
        <w:tc>
          <w:tcPr>
            <w:tcW w:w="1807" w:type="dxa"/>
            <w:shd w:val="clear" w:color="auto" w:fill="D9D9D9" w:themeFill="background1" w:themeFillShade="D9"/>
            <w:vAlign w:val="center"/>
          </w:tcPr>
          <w:p w14:paraId="2886074C" w14:textId="77777777" w:rsidR="00F14014" w:rsidRPr="001D063D" w:rsidRDefault="00F1401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3FE42644" w14:textId="38D2BAAA" w:rsidR="00F14014" w:rsidRPr="001D063D" w:rsidRDefault="00F14014" w:rsidP="00825DD5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51" w:type="dxa"/>
            <w:gridSpan w:val="2"/>
            <w:vAlign w:val="center"/>
          </w:tcPr>
          <w:p w14:paraId="3A8E3937" w14:textId="77777777" w:rsidR="00EC3485" w:rsidRPr="001D063D" w:rsidRDefault="00EC3485" w:rsidP="006E5438">
            <w:pPr>
              <w:widowControl/>
              <w:snapToGrid w:val="0"/>
              <w:rPr>
                <w:rFonts w:eastAsia="仿宋_GB2312"/>
                <w:szCs w:val="24"/>
              </w:rPr>
            </w:pPr>
          </w:p>
          <w:p w14:paraId="125F31DB" w14:textId="7FBD6BD2" w:rsidR="006E5438" w:rsidRPr="001D063D" w:rsidRDefault="006E5438" w:rsidP="006E5438">
            <w:pPr>
              <w:widowControl/>
              <w:snapToGrid w:val="0"/>
              <w:rPr>
                <w:rFonts w:ascii="Times New Roman" w:eastAsia="楷体_GB2312" w:hAnsi="Times New Roman" w:cs="Times New Roman"/>
                <w:sz w:val="22"/>
              </w:rPr>
            </w:pP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本次交易涉及伍德赛德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从</w:t>
            </w:r>
            <w:r w:rsidR="00D93383" w:rsidRPr="001D063D">
              <w:rPr>
                <w:rFonts w:ascii="Times New Roman" w:eastAsia="楷体_GB2312" w:hAnsi="Times New Roman" w:cs="Times New Roman"/>
                <w:sz w:val="22"/>
              </w:rPr>
              <w:t>BHP Group Limited</w:t>
            </w:r>
            <w:r w:rsidR="00D93383" w:rsidRPr="001D063D">
              <w:rPr>
                <w:rFonts w:ascii="Times New Roman" w:eastAsia="楷体_GB2312" w:hAnsi="Times New Roman" w:cs="Times New Roman"/>
                <w:sz w:val="22"/>
              </w:rPr>
              <w:t>（</w:t>
            </w:r>
            <w:r w:rsidR="00D93383" w:rsidRPr="001D063D">
              <w:rPr>
                <w:rFonts w:ascii="Times New Roman" w:eastAsia="楷体_GB2312" w:hAnsi="Times New Roman" w:cs="Times New Roman"/>
                <w:sz w:val="22"/>
              </w:rPr>
              <w:t>“</w:t>
            </w:r>
            <w:r w:rsidR="00D93383" w:rsidRPr="001D063D">
              <w:rPr>
                <w:rFonts w:ascii="Times New Roman" w:eastAsia="仿宋_GB2312" w:hAnsi="Times New Roman" w:cs="Times New Roman"/>
                <w:b/>
                <w:sz w:val="22"/>
              </w:rPr>
              <w:t>BHP</w:t>
            </w:r>
            <w:r w:rsidR="00D93383" w:rsidRPr="001D063D">
              <w:rPr>
                <w:rFonts w:ascii="Times New Roman" w:eastAsia="楷体_GB2312" w:hAnsi="Times New Roman" w:cs="Times New Roman"/>
                <w:sz w:val="22"/>
              </w:rPr>
              <w:t>”</w:t>
            </w:r>
            <w:r w:rsidR="00D93383" w:rsidRPr="001D063D">
              <w:rPr>
                <w:rFonts w:ascii="Times New Roman" w:eastAsia="楷体_GB2312" w:hAnsi="Times New Roman" w:cs="Times New Roman"/>
                <w:sz w:val="22"/>
              </w:rPr>
              <w:t>）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收购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BHP Petroleum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100%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的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股权。</w:t>
            </w:r>
            <w:r w:rsidR="005B0A3A" w:rsidRPr="005B0A3A">
              <w:rPr>
                <w:rFonts w:ascii="Times New Roman" w:eastAsia="楷体_GB2312" w:hAnsi="Times New Roman" w:cs="Times New Roman" w:hint="eastAsia"/>
                <w:sz w:val="22"/>
              </w:rPr>
              <w:t>交易前，</w:t>
            </w:r>
            <w:r w:rsidR="005B0A3A" w:rsidRPr="005B0A3A">
              <w:rPr>
                <w:rFonts w:ascii="Times New Roman" w:eastAsia="楷体_GB2312" w:hAnsi="Times New Roman" w:cs="Times New Roman" w:hint="eastAsia"/>
                <w:sz w:val="22"/>
              </w:rPr>
              <w:t>BHP Petroleum</w:t>
            </w:r>
            <w:r w:rsidR="005B0A3A" w:rsidRPr="005B0A3A">
              <w:rPr>
                <w:rFonts w:ascii="Times New Roman" w:eastAsia="楷体_GB2312" w:hAnsi="Times New Roman" w:cs="Times New Roman" w:hint="eastAsia"/>
                <w:sz w:val="22"/>
              </w:rPr>
              <w:t>由</w:t>
            </w:r>
            <w:r w:rsidR="005B0A3A" w:rsidRPr="005B0A3A">
              <w:rPr>
                <w:rFonts w:ascii="Times New Roman" w:eastAsia="楷体_GB2312" w:hAnsi="Times New Roman" w:cs="Times New Roman" w:hint="eastAsia"/>
                <w:sz w:val="22"/>
              </w:rPr>
              <w:t>BHP</w:t>
            </w:r>
            <w:r w:rsidR="005B0A3A" w:rsidRPr="005B0A3A">
              <w:rPr>
                <w:rFonts w:ascii="Times New Roman" w:eastAsia="楷体_GB2312" w:hAnsi="Times New Roman" w:cs="Times New Roman" w:hint="eastAsia"/>
                <w:sz w:val="22"/>
              </w:rPr>
              <w:t>控制。交易后，</w:t>
            </w:r>
            <w:r w:rsidR="005B0A3A" w:rsidRPr="005B0A3A">
              <w:rPr>
                <w:rFonts w:ascii="Times New Roman" w:eastAsia="楷体_GB2312" w:hAnsi="Times New Roman" w:cs="Times New Roman" w:hint="eastAsia"/>
                <w:sz w:val="22"/>
              </w:rPr>
              <w:t>BHP Petroleum</w:t>
            </w:r>
            <w:r w:rsidR="005B0A3A" w:rsidRPr="005B0A3A">
              <w:rPr>
                <w:rFonts w:ascii="Times New Roman" w:eastAsia="楷体_GB2312" w:hAnsi="Times New Roman" w:cs="Times New Roman" w:hint="eastAsia"/>
                <w:sz w:val="22"/>
              </w:rPr>
              <w:t>将由伍德赛德控制。</w:t>
            </w:r>
          </w:p>
          <w:p w14:paraId="4B0ED070" w14:textId="77777777" w:rsidR="006E5438" w:rsidRPr="001D063D" w:rsidRDefault="006E5438" w:rsidP="006E5438"/>
          <w:p w14:paraId="06D36705" w14:textId="76F1F75D" w:rsidR="00834AF9" w:rsidRPr="001D063D" w:rsidRDefault="00834AF9" w:rsidP="00834AF9">
            <w:pPr>
              <w:rPr>
                <w:rFonts w:ascii="Times New Roman" w:eastAsia="楷体_GB2312" w:hAnsi="Times New Roman" w:cs="Times New Roman"/>
                <w:sz w:val="22"/>
              </w:rPr>
            </w:pP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本次交易前，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BHP Petroleum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是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BHP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集团所有</w:t>
            </w:r>
            <w:r w:rsidR="005B0A3A">
              <w:rPr>
                <w:rFonts w:ascii="Times New Roman" w:eastAsia="楷体_GB2312" w:hAnsi="Times New Roman" w:cs="Times New Roman" w:hint="eastAsia"/>
                <w:sz w:val="22"/>
              </w:rPr>
              <w:t>运营中的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石油和天然气权益的控股公司。</w:t>
            </w:r>
            <w:r w:rsidR="00494AF6" w:rsidRPr="001D063D">
              <w:rPr>
                <w:rFonts w:ascii="Times New Roman" w:eastAsia="楷体_GB2312" w:hAnsi="Times New Roman" w:cs="Times New Roman"/>
                <w:sz w:val="22"/>
              </w:rPr>
              <w:t>根据</w:t>
            </w:r>
            <w:r w:rsidR="00494AF6" w:rsidRPr="001D063D">
              <w:rPr>
                <w:rFonts w:ascii="Times New Roman" w:eastAsia="楷体_GB2312" w:hAnsi="Times New Roman" w:cs="Times New Roman" w:hint="eastAsia"/>
                <w:sz w:val="22"/>
              </w:rPr>
              <w:t>本次</w:t>
            </w:r>
            <w:r w:rsidR="00494AF6" w:rsidRPr="001D063D">
              <w:rPr>
                <w:rFonts w:ascii="Times New Roman" w:eastAsia="楷体_GB2312" w:hAnsi="Times New Roman" w:cs="Times New Roman"/>
                <w:sz w:val="22"/>
              </w:rPr>
              <w:t>交易，</w:t>
            </w:r>
            <w:r w:rsidR="00494AF6" w:rsidRPr="001D063D">
              <w:rPr>
                <w:rFonts w:ascii="Times New Roman" w:eastAsia="楷体_GB2312" w:hAnsi="Times New Roman" w:cs="Times New Roman" w:hint="eastAsia"/>
                <w:sz w:val="22"/>
              </w:rPr>
              <w:t>伍德赛德</w:t>
            </w:r>
            <w:r w:rsidR="00494AF6" w:rsidRPr="001D063D">
              <w:rPr>
                <w:rFonts w:ascii="Times New Roman" w:eastAsia="楷体_GB2312" w:hAnsi="Times New Roman" w:cs="Times New Roman"/>
                <w:sz w:val="22"/>
              </w:rPr>
              <w:t>将收购</w:t>
            </w:r>
            <w:r w:rsidR="00494AF6" w:rsidRPr="001D063D">
              <w:rPr>
                <w:rFonts w:ascii="Times New Roman" w:eastAsia="楷体_GB2312" w:hAnsi="Times New Roman" w:cs="Times New Roman" w:hint="eastAsia"/>
                <w:sz w:val="22"/>
              </w:rPr>
              <w:t>BHP Petroleum</w:t>
            </w:r>
            <w:r w:rsidR="00494AF6" w:rsidRPr="001D063D">
              <w:rPr>
                <w:rFonts w:ascii="Times New Roman" w:eastAsia="楷体_GB2312" w:hAnsi="Times New Roman" w:cs="Times New Roman"/>
                <w:sz w:val="22"/>
              </w:rPr>
              <w:t>100%</w:t>
            </w:r>
            <w:r w:rsidR="00494AF6" w:rsidRPr="001D063D">
              <w:rPr>
                <w:rFonts w:ascii="Times New Roman" w:eastAsia="楷体_GB2312" w:hAnsi="Times New Roman" w:cs="Times New Roman"/>
                <w:sz w:val="22"/>
              </w:rPr>
              <w:t>的已发行股本。</w:t>
            </w:r>
            <w:r w:rsidR="00494AF6" w:rsidRPr="001D063D">
              <w:rPr>
                <w:rFonts w:ascii="Times New Roman" w:eastAsia="楷体_GB2312" w:hAnsi="Times New Roman" w:cs="Times New Roman" w:hint="eastAsia"/>
                <w:sz w:val="22"/>
              </w:rPr>
              <w:t>同时，伍德赛德将发行占其股本约</w:t>
            </w:r>
            <w:r w:rsidR="00494AF6" w:rsidRPr="001D063D">
              <w:rPr>
                <w:rFonts w:ascii="Times New Roman" w:eastAsia="楷体_GB2312" w:hAnsi="Times New Roman" w:cs="Times New Roman"/>
                <w:sz w:val="22"/>
              </w:rPr>
              <w:t>48%</w:t>
            </w:r>
            <w:r w:rsidR="00494AF6" w:rsidRPr="001D063D">
              <w:rPr>
                <w:rFonts w:ascii="Times New Roman" w:eastAsia="楷体_GB2312" w:hAnsi="Times New Roman" w:cs="Times New Roman" w:hint="eastAsia"/>
                <w:sz w:val="22"/>
              </w:rPr>
              <w:t>的新股（在发行</w:t>
            </w:r>
            <w:proofErr w:type="gramStart"/>
            <w:r w:rsidR="00494AF6" w:rsidRPr="001D063D">
              <w:rPr>
                <w:rFonts w:ascii="Times New Roman" w:eastAsia="楷体_GB2312" w:hAnsi="Times New Roman" w:cs="Times New Roman" w:hint="eastAsia"/>
                <w:sz w:val="22"/>
              </w:rPr>
              <w:t>后基础</w:t>
            </w:r>
            <w:proofErr w:type="gramEnd"/>
            <w:r w:rsidR="00494AF6" w:rsidRPr="001D063D">
              <w:rPr>
                <w:rFonts w:ascii="Times New Roman" w:eastAsia="楷体_GB2312" w:hAnsi="Times New Roman" w:cs="Times New Roman" w:hint="eastAsia"/>
                <w:sz w:val="22"/>
              </w:rPr>
              <w:t>上），作为购买</w:t>
            </w:r>
            <w:r w:rsidR="00494AF6" w:rsidRPr="001D063D">
              <w:rPr>
                <w:rFonts w:ascii="Times New Roman" w:eastAsia="楷体_GB2312" w:hAnsi="Times New Roman" w:cs="Times New Roman"/>
                <w:sz w:val="22"/>
              </w:rPr>
              <w:t>BHP Petroleum</w:t>
            </w:r>
            <w:r w:rsidR="00494AF6" w:rsidRPr="001D063D">
              <w:rPr>
                <w:rFonts w:ascii="Times New Roman" w:eastAsia="楷体_GB2312" w:hAnsi="Times New Roman" w:cs="Times New Roman" w:hint="eastAsia"/>
                <w:sz w:val="22"/>
              </w:rPr>
              <w:t>股份的对价。</w:t>
            </w:r>
            <w:r w:rsidR="001B25B8" w:rsidRPr="001D063D">
              <w:rPr>
                <w:rFonts w:ascii="Times New Roman" w:eastAsia="楷体_GB2312" w:hAnsi="Times New Roman" w:cs="Times New Roman" w:hint="eastAsia"/>
                <w:sz w:val="22"/>
              </w:rPr>
              <w:t>扩张</w:t>
            </w:r>
            <w:r w:rsidR="001B25B8" w:rsidRPr="001D063D">
              <w:rPr>
                <w:rFonts w:ascii="Times New Roman" w:eastAsia="楷体_GB2312" w:hAnsi="Times New Roman" w:cs="Times New Roman"/>
                <w:sz w:val="22"/>
              </w:rPr>
              <w:t>后的</w:t>
            </w:r>
            <w:r w:rsidR="001B25B8" w:rsidRPr="001D063D">
              <w:rPr>
                <w:rFonts w:ascii="Times New Roman" w:eastAsia="楷体_GB2312" w:hAnsi="Times New Roman" w:cs="Times New Roman" w:hint="eastAsia"/>
                <w:sz w:val="22"/>
              </w:rPr>
              <w:t>伍德赛德</w:t>
            </w:r>
            <w:r w:rsidR="001B25B8" w:rsidRPr="001D063D">
              <w:rPr>
                <w:rFonts w:ascii="Times New Roman" w:eastAsia="楷体_GB2312" w:hAnsi="Times New Roman" w:cs="Times New Roman"/>
                <w:sz w:val="22"/>
              </w:rPr>
              <w:t>将由</w:t>
            </w:r>
            <w:r w:rsidR="001B25B8" w:rsidRPr="001D063D">
              <w:rPr>
                <w:rFonts w:ascii="Times New Roman" w:eastAsia="楷体_GB2312" w:hAnsi="Times New Roman" w:cs="Times New Roman" w:hint="eastAsia"/>
                <w:sz w:val="22"/>
              </w:rPr>
              <w:t>伍德赛德现有</w:t>
            </w:r>
            <w:r w:rsidR="001B25B8" w:rsidRPr="001D063D">
              <w:rPr>
                <w:rFonts w:ascii="Times New Roman" w:eastAsia="楷体_GB2312" w:hAnsi="Times New Roman" w:cs="Times New Roman"/>
                <w:sz w:val="22"/>
              </w:rPr>
              <w:t>股东持有</w:t>
            </w:r>
            <w:r w:rsidR="001B25B8" w:rsidRPr="001D063D">
              <w:rPr>
                <w:rFonts w:ascii="Times New Roman" w:eastAsia="楷体_GB2312" w:hAnsi="Times New Roman" w:cs="Times New Roman" w:hint="eastAsia"/>
                <w:sz w:val="22"/>
              </w:rPr>
              <w:t>约</w:t>
            </w:r>
            <w:r w:rsidR="001B25B8" w:rsidRPr="001D063D">
              <w:rPr>
                <w:rFonts w:ascii="Times New Roman" w:eastAsia="楷体_GB2312" w:hAnsi="Times New Roman" w:cs="Times New Roman"/>
                <w:sz w:val="22"/>
              </w:rPr>
              <w:t>52%</w:t>
            </w:r>
            <w:r w:rsidR="001B25B8" w:rsidRPr="001D063D">
              <w:rPr>
                <w:rFonts w:ascii="Times New Roman" w:eastAsia="楷体_GB2312" w:hAnsi="Times New Roman" w:cs="Times New Roman" w:hint="eastAsia"/>
                <w:sz w:val="22"/>
              </w:rPr>
              <w:t>的股份</w:t>
            </w:r>
            <w:r w:rsidR="001B25B8" w:rsidRPr="001D063D">
              <w:rPr>
                <w:rFonts w:ascii="Times New Roman" w:eastAsia="楷体_GB2312" w:hAnsi="Times New Roman" w:cs="Times New Roman"/>
                <w:sz w:val="22"/>
              </w:rPr>
              <w:t>，由</w:t>
            </w:r>
            <w:r w:rsidR="001B25B8" w:rsidRPr="001D063D">
              <w:rPr>
                <w:rFonts w:ascii="Times New Roman" w:eastAsia="楷体_GB2312" w:hAnsi="Times New Roman" w:cs="Times New Roman" w:hint="eastAsia"/>
                <w:sz w:val="22"/>
              </w:rPr>
              <w:t>BHP</w:t>
            </w:r>
            <w:r w:rsidR="001B25B8" w:rsidRPr="001D063D">
              <w:rPr>
                <w:rFonts w:ascii="Times New Roman" w:eastAsia="楷体_GB2312" w:hAnsi="Times New Roman" w:cs="Times New Roman" w:hint="eastAsia"/>
                <w:sz w:val="22"/>
              </w:rPr>
              <w:t>集团现有</w:t>
            </w:r>
            <w:r w:rsidR="001B25B8" w:rsidRPr="001D063D">
              <w:rPr>
                <w:rFonts w:ascii="Times New Roman" w:eastAsia="楷体_GB2312" w:hAnsi="Times New Roman" w:cs="Times New Roman"/>
                <w:sz w:val="22"/>
              </w:rPr>
              <w:t>股东持有</w:t>
            </w:r>
            <w:r w:rsidR="001B25B8" w:rsidRPr="001D063D">
              <w:rPr>
                <w:rFonts w:ascii="Times New Roman" w:eastAsia="楷体_GB2312" w:hAnsi="Times New Roman" w:cs="Times New Roman" w:hint="eastAsia"/>
                <w:sz w:val="22"/>
              </w:rPr>
              <w:t>约</w:t>
            </w:r>
            <w:r w:rsidR="001B25B8" w:rsidRPr="001D063D">
              <w:rPr>
                <w:rFonts w:ascii="Times New Roman" w:eastAsia="楷体_GB2312" w:hAnsi="Times New Roman" w:cs="Times New Roman"/>
                <w:sz w:val="22"/>
              </w:rPr>
              <w:t>48%</w:t>
            </w:r>
            <w:r w:rsidR="001B25B8" w:rsidRPr="001D063D">
              <w:rPr>
                <w:rFonts w:ascii="Times New Roman" w:eastAsia="楷体_GB2312" w:hAnsi="Times New Roman" w:cs="Times New Roman" w:hint="eastAsia"/>
                <w:sz w:val="22"/>
              </w:rPr>
              <w:t>的股份</w:t>
            </w:r>
            <w:r w:rsidR="001B25B8" w:rsidRPr="001D063D">
              <w:rPr>
                <w:rFonts w:ascii="Times New Roman" w:eastAsia="楷体_GB2312" w:hAnsi="Times New Roman" w:cs="Times New Roman"/>
                <w:sz w:val="22"/>
              </w:rPr>
              <w:t>。</w:t>
            </w:r>
            <w:r w:rsidR="0034438F" w:rsidRPr="001D063D">
              <w:rPr>
                <w:rFonts w:ascii="Times New Roman" w:eastAsia="楷体_GB2312" w:hAnsi="Times New Roman" w:cs="Times New Roman"/>
                <w:sz w:val="22"/>
              </w:rPr>
              <w:t>伍德赛德的股份将</w:t>
            </w:r>
            <w:r w:rsidR="0034438F" w:rsidRPr="001D063D">
              <w:rPr>
                <w:rFonts w:ascii="Times New Roman" w:eastAsia="楷体_GB2312" w:hAnsi="Times New Roman" w:cs="Times New Roman" w:hint="eastAsia"/>
                <w:sz w:val="22"/>
              </w:rPr>
              <w:t>在</w:t>
            </w:r>
            <w:r w:rsidR="0034438F" w:rsidRPr="001D063D">
              <w:rPr>
                <w:rFonts w:ascii="Times New Roman" w:eastAsia="楷体_GB2312" w:hAnsi="Times New Roman" w:cs="Times New Roman" w:hint="eastAsia"/>
                <w:sz w:val="22"/>
              </w:rPr>
              <w:t>BHP</w:t>
            </w:r>
            <w:r w:rsidR="0034438F" w:rsidRPr="001D063D">
              <w:rPr>
                <w:rFonts w:ascii="Times New Roman" w:eastAsia="楷体_GB2312" w:hAnsi="Times New Roman" w:cs="Times New Roman" w:hint="eastAsia"/>
                <w:sz w:val="22"/>
              </w:rPr>
              <w:t>集团</w:t>
            </w:r>
            <w:r w:rsidR="0034438F" w:rsidRPr="001D063D">
              <w:rPr>
                <w:rFonts w:ascii="Times New Roman" w:eastAsia="楷体_GB2312" w:hAnsi="Times New Roman" w:cs="Times New Roman"/>
                <w:sz w:val="22"/>
              </w:rPr>
              <w:t>股东之间按其</w:t>
            </w:r>
            <w:r w:rsidR="0034438F" w:rsidRPr="001D063D">
              <w:rPr>
                <w:rFonts w:ascii="Times New Roman" w:eastAsia="楷体_GB2312" w:hAnsi="Times New Roman" w:cs="Times New Roman" w:hint="eastAsia"/>
                <w:sz w:val="22"/>
              </w:rPr>
              <w:t>在</w:t>
            </w:r>
            <w:r w:rsidR="0034438F" w:rsidRPr="001D063D">
              <w:rPr>
                <w:rFonts w:ascii="Times New Roman" w:eastAsia="楷体_GB2312" w:hAnsi="Times New Roman" w:cs="Times New Roman" w:hint="eastAsia"/>
                <w:sz w:val="22"/>
              </w:rPr>
              <w:t>BHP</w:t>
            </w:r>
            <w:r w:rsidR="0034438F" w:rsidRPr="001D063D">
              <w:rPr>
                <w:rFonts w:ascii="Times New Roman" w:eastAsia="楷体_GB2312" w:hAnsi="Times New Roman" w:cs="Times New Roman" w:hint="eastAsia"/>
                <w:sz w:val="22"/>
              </w:rPr>
              <w:t>集团的持股比例</w:t>
            </w:r>
            <w:r w:rsidR="0034438F" w:rsidRPr="001D063D">
              <w:rPr>
                <w:rFonts w:ascii="Times New Roman" w:eastAsia="楷体_GB2312" w:hAnsi="Times New Roman" w:cs="Times New Roman"/>
                <w:sz w:val="22"/>
              </w:rPr>
              <w:t>进行分配。</w:t>
            </w:r>
            <w:r w:rsidR="0034438F" w:rsidRPr="001D063D">
              <w:rPr>
                <w:rFonts w:ascii="Times New Roman" w:eastAsia="楷体_GB2312" w:hAnsi="Times New Roman" w:cs="Times New Roman" w:hint="eastAsia"/>
                <w:sz w:val="22"/>
              </w:rPr>
              <w:t>本次交易后，</w:t>
            </w:r>
            <w:r w:rsidR="0034438F" w:rsidRPr="001D063D">
              <w:rPr>
                <w:rFonts w:ascii="Times New Roman" w:eastAsia="楷体_GB2312" w:hAnsi="Times New Roman" w:cs="Times New Roman"/>
                <w:sz w:val="22"/>
              </w:rPr>
              <w:t>任何股东或股东集团均不会</w:t>
            </w:r>
            <w:r w:rsidR="0034438F" w:rsidRPr="001D063D">
              <w:rPr>
                <w:rFonts w:ascii="Times New Roman" w:eastAsia="楷体_GB2312" w:hAnsi="Times New Roman" w:cs="Times New Roman" w:hint="eastAsia"/>
                <w:sz w:val="22"/>
              </w:rPr>
              <w:t>取得扩张</w:t>
            </w:r>
            <w:r w:rsidR="0034438F" w:rsidRPr="001D063D">
              <w:rPr>
                <w:rFonts w:ascii="Times New Roman" w:eastAsia="楷体_GB2312" w:hAnsi="Times New Roman" w:cs="Times New Roman"/>
                <w:sz w:val="22"/>
              </w:rPr>
              <w:t>后的</w:t>
            </w:r>
            <w:r w:rsidR="0034438F" w:rsidRPr="001D063D">
              <w:rPr>
                <w:rFonts w:ascii="Times New Roman" w:eastAsia="楷体_GB2312" w:hAnsi="Times New Roman" w:cs="Times New Roman" w:hint="eastAsia"/>
                <w:sz w:val="22"/>
              </w:rPr>
              <w:t>伍德赛德</w:t>
            </w:r>
            <w:r w:rsidR="0034438F" w:rsidRPr="001D063D">
              <w:rPr>
                <w:rFonts w:ascii="Times New Roman" w:eastAsia="楷体_GB2312" w:hAnsi="Times New Roman" w:cs="Times New Roman"/>
                <w:sz w:val="22"/>
              </w:rPr>
              <w:t>的控制权</w:t>
            </w:r>
            <w:r w:rsidR="0034438F" w:rsidRPr="001D063D">
              <w:rPr>
                <w:rFonts w:ascii="Times New Roman" w:eastAsia="楷体_GB2312" w:hAnsi="Times New Roman" w:cs="Times New Roman" w:hint="eastAsia"/>
                <w:sz w:val="22"/>
              </w:rPr>
              <w:t>。</w:t>
            </w:r>
          </w:p>
          <w:p w14:paraId="48D1E0C5" w14:textId="70ABB88A" w:rsidR="00EC3485" w:rsidRPr="001D063D" w:rsidRDefault="00EC3485" w:rsidP="00834AF9"/>
        </w:tc>
      </w:tr>
      <w:tr w:rsidR="001D063D" w:rsidRPr="001D063D" w14:paraId="42F17593" w14:textId="77777777" w:rsidTr="002E1059">
        <w:trPr>
          <w:trHeight w:val="2375"/>
        </w:trPr>
        <w:tc>
          <w:tcPr>
            <w:tcW w:w="1807" w:type="dxa"/>
            <w:vMerge w:val="restart"/>
            <w:shd w:val="clear" w:color="auto" w:fill="D9D9D9" w:themeFill="background1" w:themeFillShade="D9"/>
            <w:vAlign w:val="center"/>
          </w:tcPr>
          <w:p w14:paraId="4C1AEF0E" w14:textId="77777777" w:rsidR="00F14014" w:rsidRPr="001D063D" w:rsidRDefault="00F1401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01599AC1" w14:textId="4051D1FD" w:rsidR="00F14014" w:rsidRPr="001D063D" w:rsidRDefault="00F14014" w:rsidP="00825DD5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845" w:type="dxa"/>
            <w:vAlign w:val="center"/>
          </w:tcPr>
          <w:p w14:paraId="65927F4E" w14:textId="48FDC1AD" w:rsidR="0034438F" w:rsidRPr="001D063D" w:rsidRDefault="0034438F" w:rsidP="00530242">
            <w:pPr>
              <w:pStyle w:val="ae"/>
              <w:numPr>
                <w:ilvl w:val="0"/>
                <w:numId w:val="27"/>
              </w:numPr>
              <w:ind w:firstLineChars="0"/>
              <w:rPr>
                <w:rFonts w:ascii="Times New Roman" w:eastAsia="仿宋_GB2312" w:hAnsi="Times New Roman" w:cs="Times New Roman"/>
                <w:kern w:val="0"/>
                <w:sz w:val="24"/>
                <w:szCs w:val="24"/>
                <w:lang w:eastAsia="en-GB"/>
              </w:rPr>
            </w:pP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伍德赛德</w:t>
            </w:r>
          </w:p>
        </w:tc>
        <w:tc>
          <w:tcPr>
            <w:tcW w:w="5106" w:type="dxa"/>
            <w:vAlign w:val="center"/>
          </w:tcPr>
          <w:p w14:paraId="04DA33CF" w14:textId="3BE189C9" w:rsidR="00836E1F" w:rsidRPr="001D063D" w:rsidRDefault="00C471BD" w:rsidP="00C471BD">
            <w:pPr>
              <w:rPr>
                <w:rFonts w:ascii="Times New Roman" w:eastAsia="楷体_GB2312" w:hAnsi="Times New Roman" w:cs="Times New Roman"/>
                <w:sz w:val="22"/>
              </w:rPr>
            </w:pP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伍德赛德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是一家总部设在澳大利亚的石油勘探和生产公司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，注册成立于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1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9</w:t>
            </w:r>
            <w:r w:rsidR="007B032C">
              <w:rPr>
                <w:rFonts w:ascii="Times New Roman" w:eastAsia="楷体_GB2312" w:hAnsi="Times New Roman" w:cs="Times New Roman"/>
                <w:sz w:val="22"/>
              </w:rPr>
              <w:t>71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年</w:t>
            </w:r>
            <w:r w:rsidR="007518DE">
              <w:rPr>
                <w:rFonts w:ascii="Times New Roman" w:eastAsia="楷体_GB2312" w:hAnsi="Times New Roman" w:cs="Times New Roman"/>
                <w:sz w:val="22"/>
              </w:rPr>
              <w:t>8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月</w:t>
            </w:r>
            <w:r w:rsidR="007518DE">
              <w:rPr>
                <w:rFonts w:ascii="Times New Roman" w:eastAsia="楷体_GB2312" w:hAnsi="Times New Roman" w:cs="Times New Roman"/>
                <w:sz w:val="22"/>
              </w:rPr>
              <w:t>17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日</w:t>
            </w:r>
            <w:r w:rsidR="00677CF2">
              <w:rPr>
                <w:rFonts w:ascii="Times New Roman" w:eastAsia="楷体_GB2312" w:hAnsi="Times New Roman" w:cs="Times New Roman" w:hint="eastAsia"/>
                <w:sz w:val="22"/>
              </w:rPr>
              <w:t>，注册地址为</w:t>
            </w:r>
            <w:r w:rsidR="00677CF2" w:rsidRPr="00677CF2">
              <w:rPr>
                <w:rFonts w:ascii="Times New Roman" w:eastAsia="楷体_GB2312" w:hAnsi="Times New Roman" w:cs="Times New Roman" w:hint="eastAsia"/>
                <w:sz w:val="22"/>
              </w:rPr>
              <w:t>澳大利亚珀斯市蒙特街</w:t>
            </w:r>
            <w:r w:rsidR="00677CF2" w:rsidRPr="00677CF2">
              <w:rPr>
                <w:rFonts w:ascii="Times New Roman" w:eastAsia="楷体_GB2312" w:hAnsi="Times New Roman" w:cs="Times New Roman" w:hint="eastAsia"/>
                <w:sz w:val="22"/>
              </w:rPr>
              <w:t>11</w:t>
            </w:r>
            <w:r w:rsidR="00677CF2" w:rsidRPr="00677CF2">
              <w:rPr>
                <w:rFonts w:ascii="Times New Roman" w:eastAsia="楷体_GB2312" w:hAnsi="Times New Roman" w:cs="Times New Roman" w:hint="eastAsia"/>
                <w:sz w:val="22"/>
              </w:rPr>
              <w:t>号</w:t>
            </w:r>
            <w:r w:rsidR="00677CF2" w:rsidRPr="00677CF2">
              <w:rPr>
                <w:rFonts w:ascii="Times New Roman" w:eastAsia="楷体_GB2312" w:hAnsi="Times New Roman" w:cs="Times New Roman" w:hint="eastAsia"/>
                <w:sz w:val="22"/>
              </w:rPr>
              <w:t xml:space="preserve">Mia </w:t>
            </w:r>
            <w:proofErr w:type="spellStart"/>
            <w:r w:rsidR="00677CF2" w:rsidRPr="00677CF2">
              <w:rPr>
                <w:rFonts w:ascii="Times New Roman" w:eastAsia="楷体_GB2312" w:hAnsi="Times New Roman" w:cs="Times New Roman" w:hint="eastAsia"/>
                <w:sz w:val="22"/>
              </w:rPr>
              <w:t>Yellagonga</w:t>
            </w:r>
            <w:proofErr w:type="spellEnd"/>
            <w:r w:rsidR="00E51D8D">
              <w:rPr>
                <w:rFonts w:ascii="Times New Roman" w:eastAsia="楷体_GB2312" w:hAnsi="Times New Roman" w:cs="Times New Roman"/>
                <w:sz w:val="22"/>
              </w:rPr>
              <w:t xml:space="preserve"> </w:t>
            </w:r>
            <w:r w:rsidR="00E51D8D">
              <w:rPr>
                <w:rFonts w:ascii="Times New Roman" w:eastAsia="楷体_GB2312" w:hAnsi="Times New Roman" w:cs="Times New Roman" w:hint="eastAsia"/>
                <w:sz w:val="22"/>
              </w:rPr>
              <w:t>（</w:t>
            </w:r>
            <w:r w:rsidR="00E51D8D" w:rsidRPr="00677CF2">
              <w:rPr>
                <w:rFonts w:ascii="Times New Roman" w:eastAsia="楷体_GB2312" w:hAnsi="Times New Roman" w:cs="Times New Roman" w:hint="eastAsia"/>
                <w:sz w:val="22"/>
              </w:rPr>
              <w:t>邮编：</w:t>
            </w:r>
            <w:r w:rsidR="00E51D8D" w:rsidRPr="00677CF2">
              <w:rPr>
                <w:rFonts w:ascii="Times New Roman" w:eastAsia="楷体_GB2312" w:hAnsi="Times New Roman" w:cs="Times New Roman" w:hint="eastAsia"/>
                <w:sz w:val="22"/>
              </w:rPr>
              <w:t>6000</w:t>
            </w:r>
            <w:r w:rsidR="00E51D8D">
              <w:rPr>
                <w:rFonts w:ascii="Times New Roman" w:eastAsia="楷体_GB2312" w:hAnsi="Times New Roman" w:cs="Times New Roman" w:hint="eastAsia"/>
                <w:sz w:val="22"/>
              </w:rPr>
              <w:t>）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。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该公司从事以液化天然气（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LNG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）为重点的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油气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业务。该公司通过三个业务分部开展业务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，分别是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生产分部、开发分部和其他分部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。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这些业务分部可进一步细分为石油和天然气勘探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、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LNG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液化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、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天然气出口和销售等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。</w:t>
            </w:r>
          </w:p>
          <w:p w14:paraId="6CAD71DE" w14:textId="77777777" w:rsidR="00836E1F" w:rsidRPr="001D063D" w:rsidRDefault="00836E1F" w:rsidP="00C471BD">
            <w:pPr>
              <w:rPr>
                <w:rFonts w:ascii="Times New Roman" w:eastAsia="楷体_GB2312" w:hAnsi="Times New Roman" w:cs="Times New Roman"/>
                <w:sz w:val="22"/>
              </w:rPr>
            </w:pPr>
          </w:p>
          <w:p w14:paraId="402ABF16" w14:textId="420248BE" w:rsidR="00C471BD" w:rsidRPr="001D063D" w:rsidRDefault="00C471BD" w:rsidP="00C471BD">
            <w:pPr>
              <w:rPr>
                <w:rFonts w:ascii="Times New Roman" w:eastAsia="楷体_GB2312" w:hAnsi="Times New Roman" w:cs="Times New Roman"/>
                <w:sz w:val="22"/>
              </w:rPr>
            </w:pP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伍德赛德在中国的业务十分有限，主要集中在向中国进口液化天然气。</w:t>
            </w:r>
          </w:p>
        </w:tc>
      </w:tr>
      <w:tr w:rsidR="001D063D" w:rsidRPr="001D063D" w14:paraId="4B3A81C3" w14:textId="77777777" w:rsidTr="0073647F">
        <w:trPr>
          <w:trHeight w:val="1587"/>
        </w:trPr>
        <w:tc>
          <w:tcPr>
            <w:tcW w:w="1807" w:type="dxa"/>
            <w:vMerge/>
            <w:shd w:val="clear" w:color="auto" w:fill="D9D9D9" w:themeFill="background1" w:themeFillShade="D9"/>
            <w:vAlign w:val="center"/>
          </w:tcPr>
          <w:p w14:paraId="4438664A" w14:textId="77777777" w:rsidR="00E04645" w:rsidRPr="001D063D" w:rsidRDefault="00E04645" w:rsidP="002E1059">
            <w:pP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42B8EF36" w14:textId="5AB373D4" w:rsidR="00E04645" w:rsidRPr="001D063D" w:rsidRDefault="008113D1" w:rsidP="008113D1">
            <w:pPr>
              <w:pStyle w:val="ae"/>
              <w:numPr>
                <w:ilvl w:val="0"/>
                <w:numId w:val="27"/>
              </w:numPr>
              <w:ind w:firstLineChars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1D063D">
              <w:rPr>
                <w:rFonts w:ascii="Times New Roman" w:eastAsia="仿宋_GB2312" w:hAnsi="Times New Roman" w:cs="Times New Roman"/>
                <w:kern w:val="0"/>
                <w:sz w:val="24"/>
                <w:szCs w:val="24"/>
                <w:lang w:eastAsia="en-GB"/>
              </w:rPr>
              <w:t>BHP Petroleum</w:t>
            </w:r>
          </w:p>
        </w:tc>
        <w:tc>
          <w:tcPr>
            <w:tcW w:w="5106" w:type="dxa"/>
            <w:vAlign w:val="center"/>
          </w:tcPr>
          <w:p w14:paraId="463973C7" w14:textId="646EBE17" w:rsidR="00622239" w:rsidRPr="001D063D" w:rsidRDefault="00622239" w:rsidP="00622239">
            <w:pPr>
              <w:rPr>
                <w:rFonts w:ascii="Times New Roman" w:eastAsia="楷体_GB2312" w:hAnsi="Times New Roman" w:cs="Times New Roman"/>
                <w:sz w:val="22"/>
              </w:rPr>
            </w:pP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BHP Petroleum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于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1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988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年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2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月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2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2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日在澳大利亚注册成立</w:t>
            </w:r>
            <w:r w:rsidR="00677CF2">
              <w:rPr>
                <w:rFonts w:ascii="Times New Roman" w:eastAsia="楷体_GB2312" w:hAnsi="Times New Roman" w:cs="Times New Roman" w:hint="eastAsia"/>
                <w:sz w:val="22"/>
              </w:rPr>
              <w:t>，注册地址为</w:t>
            </w:r>
            <w:r w:rsidR="00677CF2" w:rsidRPr="00677CF2">
              <w:rPr>
                <w:rFonts w:ascii="Times New Roman" w:eastAsia="楷体_GB2312" w:hAnsi="Times New Roman" w:cs="Times New Roman" w:hint="eastAsia"/>
                <w:sz w:val="22"/>
              </w:rPr>
              <w:t>澳大利亚西澳大利亚州珀斯市圣乔治大道</w:t>
            </w:r>
            <w:r w:rsidR="00677CF2" w:rsidRPr="00677CF2">
              <w:rPr>
                <w:rFonts w:ascii="Times New Roman" w:eastAsia="楷体_GB2312" w:hAnsi="Times New Roman" w:cs="Times New Roman" w:hint="eastAsia"/>
                <w:sz w:val="22"/>
              </w:rPr>
              <w:t>125</w:t>
            </w:r>
            <w:r w:rsidR="00677CF2" w:rsidRPr="00677CF2">
              <w:rPr>
                <w:rFonts w:ascii="Times New Roman" w:eastAsia="楷体_GB2312" w:hAnsi="Times New Roman" w:cs="Times New Roman" w:hint="eastAsia"/>
                <w:sz w:val="22"/>
              </w:rPr>
              <w:t>号</w:t>
            </w:r>
            <w:r w:rsidR="00E51D8D">
              <w:rPr>
                <w:rFonts w:ascii="Times New Roman" w:eastAsia="楷体_GB2312" w:hAnsi="Times New Roman" w:cs="Times New Roman" w:hint="eastAsia"/>
                <w:sz w:val="22"/>
              </w:rPr>
              <w:t>（</w:t>
            </w:r>
            <w:r w:rsidR="00677CF2" w:rsidRPr="00677CF2">
              <w:rPr>
                <w:rFonts w:ascii="Times New Roman" w:eastAsia="楷体_GB2312" w:hAnsi="Times New Roman" w:cs="Times New Roman" w:hint="eastAsia"/>
                <w:sz w:val="22"/>
              </w:rPr>
              <w:t>邮编：</w:t>
            </w:r>
            <w:r w:rsidR="00677CF2" w:rsidRPr="00677CF2">
              <w:rPr>
                <w:rFonts w:ascii="Times New Roman" w:eastAsia="楷体_GB2312" w:hAnsi="Times New Roman" w:cs="Times New Roman" w:hint="eastAsia"/>
                <w:sz w:val="22"/>
              </w:rPr>
              <w:t>6000</w:t>
            </w:r>
            <w:r w:rsidR="00E51D8D">
              <w:rPr>
                <w:rFonts w:ascii="Times New Roman" w:eastAsia="楷体_GB2312" w:hAnsi="Times New Roman" w:cs="Times New Roman" w:hint="eastAsia"/>
                <w:sz w:val="22"/>
              </w:rPr>
              <w:t>）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。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BHP Petroleum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是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BHP Group Limited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（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“</w:t>
            </w:r>
            <w:r w:rsidRPr="001D063D">
              <w:rPr>
                <w:rFonts w:ascii="Times New Roman" w:eastAsia="仿宋_GB2312" w:hAnsi="Times New Roman" w:cs="Times New Roman"/>
                <w:b/>
                <w:sz w:val="22"/>
              </w:rPr>
              <w:t>BHP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”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）的子公司，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BHP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隶属于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BHP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集团，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BHP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集团是双重上市公司结构，由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BHP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和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BHP Group Plc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及其各自的子公司组成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。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BHP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集团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的全球总部位于澳大利亚墨尔本。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BHP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和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 xml:space="preserve"> BHP Group Plc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单独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上市，同时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二者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作为一个统一的经济实体开展业务，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拥有由相同人员构成的董事会以及统一的高管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团队。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2021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年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8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月，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BHP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集团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宣布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计划终止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其双重上市公司结构，让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BHP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成为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其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唯一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的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最终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母公司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。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BHP Petroleum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是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BHP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集团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所有</w:t>
            </w:r>
            <w:r w:rsidR="00B34E3A">
              <w:rPr>
                <w:rFonts w:ascii="Times New Roman" w:eastAsia="楷体_GB2312" w:hAnsi="Times New Roman" w:cs="Times New Roman" w:hint="eastAsia"/>
                <w:sz w:val="22"/>
              </w:rPr>
              <w:t>运营中的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石油和天然气权益的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最终</w:t>
            </w:r>
            <w:r w:rsidRPr="001D063D">
              <w:rPr>
                <w:rFonts w:ascii="Times New Roman" w:eastAsia="楷体_GB2312" w:hAnsi="Times New Roman" w:cs="Times New Roman"/>
                <w:sz w:val="22"/>
              </w:rPr>
              <w:t>控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股公司。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 xml:space="preserve"> </w:t>
            </w:r>
          </w:p>
          <w:p w14:paraId="5A4FE150" w14:textId="77777777" w:rsidR="00836E1F" w:rsidRPr="001D063D" w:rsidRDefault="00836E1F" w:rsidP="00825DD5">
            <w:pPr>
              <w:rPr>
                <w:b/>
              </w:rPr>
            </w:pPr>
          </w:p>
          <w:p w14:paraId="44F5C818" w14:textId="2A592FFC" w:rsidR="00DA582D" w:rsidRPr="001D063D" w:rsidRDefault="00CA6C09" w:rsidP="00DA582D">
            <w:pPr>
              <w:pStyle w:val="AMLNotifyL2"/>
              <w:numPr>
                <w:ilvl w:val="0"/>
                <w:numId w:val="0"/>
              </w:numPr>
              <w:rPr>
                <w:rFonts w:eastAsia="仿宋_GB2312"/>
                <w:b w:val="0"/>
                <w:szCs w:val="24"/>
                <w:lang w:eastAsia="zh-CN"/>
              </w:rPr>
            </w:pPr>
            <w:r w:rsidRPr="001D063D">
              <w:rPr>
                <w:rFonts w:eastAsia="仿宋_GB2312" w:hint="eastAsia"/>
                <w:b w:val="0"/>
                <w:szCs w:val="24"/>
                <w:lang w:eastAsia="zh-CN"/>
              </w:rPr>
              <w:t>BHP</w:t>
            </w:r>
            <w:r w:rsidRPr="001D063D">
              <w:rPr>
                <w:rFonts w:eastAsia="楷体_GB2312" w:hint="eastAsia"/>
                <w:b w:val="0"/>
                <w:kern w:val="2"/>
                <w:sz w:val="22"/>
                <w:szCs w:val="22"/>
                <w:lang w:eastAsia="zh-CN"/>
              </w:rPr>
              <w:t>集团由主要在澳大利亚和美洲开采和加工矿产、石油和天然气的资源公司组成。</w:t>
            </w:r>
            <w:r w:rsidRPr="001D063D">
              <w:rPr>
                <w:rFonts w:eastAsia="仿宋_GB2312" w:hint="eastAsia"/>
                <w:b w:val="0"/>
                <w:szCs w:val="24"/>
                <w:lang w:eastAsia="zh-CN"/>
              </w:rPr>
              <w:t>BHP</w:t>
            </w:r>
            <w:r w:rsidRPr="001D063D">
              <w:rPr>
                <w:rFonts w:eastAsia="楷体_GB2312" w:hint="eastAsia"/>
                <w:b w:val="0"/>
                <w:kern w:val="2"/>
                <w:sz w:val="22"/>
                <w:szCs w:val="22"/>
                <w:lang w:eastAsia="zh-CN"/>
              </w:rPr>
              <w:t>集团的产品在全球范围内销售，其主要在新加坡和美国休斯</w:t>
            </w:r>
            <w:r w:rsidRPr="001D063D">
              <w:rPr>
                <w:rFonts w:eastAsia="楷体_GB2312" w:hint="eastAsia"/>
                <w:b w:val="0"/>
                <w:kern w:val="2"/>
                <w:sz w:val="22"/>
                <w:szCs w:val="22"/>
                <w:lang w:eastAsia="zh-CN"/>
              </w:rPr>
              <w:lastRenderedPageBreak/>
              <w:t>顿进行销售和营销。</w:t>
            </w:r>
            <w:r w:rsidRPr="001D063D">
              <w:rPr>
                <w:rFonts w:eastAsia="仿宋_GB2312" w:hint="eastAsia"/>
                <w:b w:val="0"/>
                <w:szCs w:val="24"/>
                <w:lang w:eastAsia="zh-CN"/>
              </w:rPr>
              <w:t>BHP</w:t>
            </w:r>
            <w:r w:rsidRPr="001D063D">
              <w:rPr>
                <w:rFonts w:eastAsia="楷体_GB2312" w:hint="eastAsia"/>
                <w:b w:val="0"/>
                <w:kern w:val="2"/>
                <w:sz w:val="22"/>
                <w:szCs w:val="22"/>
                <w:lang w:eastAsia="zh-CN"/>
              </w:rPr>
              <w:t>集团业务涵盖铜、铁矿石、镍煤、锌、钾肥、石油以及天然气。</w:t>
            </w:r>
            <w:r w:rsidRPr="001D063D">
              <w:rPr>
                <w:rFonts w:eastAsia="仿宋_GB2312" w:hint="eastAsia"/>
                <w:b w:val="0"/>
                <w:szCs w:val="24"/>
                <w:lang w:eastAsia="zh-CN"/>
              </w:rPr>
              <w:t>BHP</w:t>
            </w:r>
            <w:r w:rsidRPr="001D063D">
              <w:rPr>
                <w:rFonts w:eastAsia="楷体_GB2312" w:hint="eastAsia"/>
                <w:b w:val="0"/>
                <w:kern w:val="2"/>
                <w:sz w:val="22"/>
                <w:szCs w:val="22"/>
                <w:lang w:eastAsia="zh-CN"/>
              </w:rPr>
              <w:t>集团的业务遍及澳大利亚、巴西、加拿大、智利、哥伦比亚、秘鲁、特立尼达和多巴哥以及美国等地。</w:t>
            </w:r>
            <w:r w:rsidR="00AC1100" w:rsidRPr="001D063D">
              <w:rPr>
                <w:rFonts w:eastAsia="仿宋_GB2312"/>
                <w:b w:val="0"/>
                <w:szCs w:val="24"/>
                <w:lang w:eastAsia="zh-CN"/>
              </w:rPr>
              <w:t xml:space="preserve"> </w:t>
            </w:r>
          </w:p>
          <w:p w14:paraId="4BBDCBA6" w14:textId="1D0CCD8C" w:rsidR="00CA6C09" w:rsidRPr="001D063D" w:rsidRDefault="00CA6C09" w:rsidP="00CA6C09"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就中国境内而言，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BHP Petroleum</w:t>
            </w:r>
            <w:r w:rsidRPr="001D063D">
              <w:rPr>
                <w:rFonts w:ascii="Times New Roman" w:eastAsia="楷体_GB2312" w:hAnsi="Times New Roman" w:cs="Times New Roman" w:hint="eastAsia"/>
                <w:sz w:val="22"/>
              </w:rPr>
              <w:t>主要从事向中国出口液化天然气的业务。</w:t>
            </w:r>
          </w:p>
        </w:tc>
      </w:tr>
      <w:tr w:rsidR="001D063D" w:rsidRPr="001D063D" w14:paraId="3B2FD857" w14:textId="77777777" w:rsidTr="002E1059">
        <w:trPr>
          <w:trHeight w:val="279"/>
        </w:trPr>
        <w:tc>
          <w:tcPr>
            <w:tcW w:w="1807" w:type="dxa"/>
            <w:vMerge w:val="restart"/>
            <w:shd w:val="clear" w:color="auto" w:fill="D9D9D9" w:themeFill="background1" w:themeFillShade="D9"/>
            <w:vAlign w:val="center"/>
          </w:tcPr>
          <w:p w14:paraId="32D0515A" w14:textId="77777777" w:rsidR="00F14014" w:rsidRPr="001D063D" w:rsidRDefault="00F14014" w:rsidP="00F1401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简易案件理由（可以单选，也可以多选）</w:t>
            </w:r>
          </w:p>
          <w:p w14:paraId="376A8D5A" w14:textId="4BBCB1E0" w:rsidR="00F14014" w:rsidRPr="001D063D" w:rsidRDefault="00F14014" w:rsidP="002E1059">
            <w:pP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51" w:type="dxa"/>
            <w:gridSpan w:val="2"/>
            <w:vAlign w:val="center"/>
          </w:tcPr>
          <w:p w14:paraId="0DBD88A5" w14:textId="4A68F471" w:rsidR="00E04645" w:rsidRPr="001D063D" w:rsidRDefault="003A3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063D">
              <w:rPr>
                <w:rFonts w:ascii="Wingdings" w:eastAsia="仿宋_GB2312" w:hAnsi="Wingdings" w:cs="Times New Roman"/>
                <w:kern w:val="0"/>
                <w:sz w:val="24"/>
                <w:szCs w:val="24"/>
                <w:lang w:eastAsia="en-GB"/>
              </w:rPr>
              <w:sym w:font="Wingdings" w:char="F0FE"/>
            </w:r>
            <w:r w:rsidR="00AC1100" w:rsidRPr="001D063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431D3F"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431D3F"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431D3F" w:rsidRPr="001D063D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</w:tc>
      </w:tr>
      <w:tr w:rsidR="001D063D" w:rsidRPr="001D063D" w14:paraId="48A93699" w14:textId="77777777" w:rsidTr="002E1059">
        <w:trPr>
          <w:trHeight w:val="330"/>
        </w:trPr>
        <w:tc>
          <w:tcPr>
            <w:tcW w:w="1807" w:type="dxa"/>
            <w:vMerge/>
            <w:shd w:val="clear" w:color="auto" w:fill="D9D9D9" w:themeFill="background1" w:themeFillShade="D9"/>
            <w:vAlign w:val="center"/>
          </w:tcPr>
          <w:p w14:paraId="358B5680" w14:textId="77777777" w:rsidR="00E04645" w:rsidRPr="001D063D" w:rsidRDefault="00E04645" w:rsidP="002E1059">
            <w:pP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51" w:type="dxa"/>
            <w:gridSpan w:val="2"/>
            <w:vAlign w:val="center"/>
          </w:tcPr>
          <w:p w14:paraId="3D823E9F" w14:textId="3776665F" w:rsidR="00E04645" w:rsidRPr="001D063D" w:rsidRDefault="003A3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063D">
              <w:rPr>
                <w:rFonts w:ascii="Wingdings" w:eastAsia="仿宋_GB2312" w:hAnsi="Wingdings" w:cs="Times New Roman"/>
                <w:kern w:val="0"/>
                <w:sz w:val="24"/>
                <w:szCs w:val="24"/>
                <w:lang w:eastAsia="en-GB"/>
              </w:rPr>
              <w:sym w:font="Wingdings" w:char="F0FE"/>
            </w:r>
            <w:r w:rsidR="00AC1100" w:rsidRPr="001D063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431D3F"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431D3F"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431D3F" w:rsidRPr="001D063D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</w:tc>
      </w:tr>
      <w:tr w:rsidR="001D063D" w:rsidRPr="001D063D" w14:paraId="35A615B8" w14:textId="77777777" w:rsidTr="002E1059">
        <w:trPr>
          <w:trHeight w:val="285"/>
        </w:trPr>
        <w:tc>
          <w:tcPr>
            <w:tcW w:w="1807" w:type="dxa"/>
            <w:vMerge/>
            <w:shd w:val="clear" w:color="auto" w:fill="D9D9D9" w:themeFill="background1" w:themeFillShade="D9"/>
            <w:vAlign w:val="center"/>
          </w:tcPr>
          <w:p w14:paraId="1EA06772" w14:textId="77777777" w:rsidR="00E04645" w:rsidRPr="001D063D" w:rsidRDefault="00E04645" w:rsidP="002E1059">
            <w:pP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51" w:type="dxa"/>
            <w:gridSpan w:val="2"/>
            <w:vAlign w:val="center"/>
          </w:tcPr>
          <w:p w14:paraId="0AAD4E6B" w14:textId="08626368" w:rsidR="00E04645" w:rsidRPr="001D063D" w:rsidRDefault="003A3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063D">
              <w:rPr>
                <w:rFonts w:ascii="Wingdings" w:eastAsia="仿宋_GB2312" w:hAnsi="Wingdings"/>
                <w:sz w:val="24"/>
                <w:szCs w:val="24"/>
              </w:rPr>
              <w:sym w:font="Wingdings" w:char="F0A8"/>
            </w:r>
            <w:r w:rsidR="00AC1100" w:rsidRPr="001D063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431D3F"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431D3F"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431D3F" w:rsidRPr="001D063D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</w:tc>
      </w:tr>
      <w:tr w:rsidR="001D063D" w:rsidRPr="001D063D" w14:paraId="00863878" w14:textId="77777777" w:rsidTr="002E1059">
        <w:trPr>
          <w:trHeight w:val="870"/>
        </w:trPr>
        <w:tc>
          <w:tcPr>
            <w:tcW w:w="1807" w:type="dxa"/>
            <w:vMerge/>
            <w:shd w:val="clear" w:color="auto" w:fill="D9D9D9" w:themeFill="background1" w:themeFillShade="D9"/>
            <w:vAlign w:val="center"/>
          </w:tcPr>
          <w:p w14:paraId="3F9C0C2F" w14:textId="77777777" w:rsidR="00E04645" w:rsidRPr="001D063D" w:rsidRDefault="00E04645" w:rsidP="002E1059">
            <w:pP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51" w:type="dxa"/>
            <w:gridSpan w:val="2"/>
            <w:vAlign w:val="center"/>
          </w:tcPr>
          <w:p w14:paraId="608C46D5" w14:textId="3BA9BFBD" w:rsidR="00E04645" w:rsidRPr="001D063D" w:rsidRDefault="00AC1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063D">
              <w:rPr>
                <w:rFonts w:ascii="Wingdings" w:eastAsia="仿宋_GB2312" w:hAnsi="Wingdings"/>
                <w:sz w:val="24"/>
                <w:szCs w:val="24"/>
              </w:rPr>
              <w:sym w:font="Wingdings" w:char="F0A8"/>
            </w:r>
            <w:r w:rsidRPr="001D063D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431D3F"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</w:t>
            </w:r>
            <w:r w:rsidR="00431D3F" w:rsidRPr="001D063D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</w:tc>
      </w:tr>
      <w:tr w:rsidR="001D063D" w:rsidRPr="001D063D" w14:paraId="6ED5F559" w14:textId="77777777" w:rsidTr="002E1059">
        <w:trPr>
          <w:trHeight w:val="264"/>
        </w:trPr>
        <w:tc>
          <w:tcPr>
            <w:tcW w:w="1807" w:type="dxa"/>
            <w:vMerge/>
            <w:shd w:val="clear" w:color="auto" w:fill="D9D9D9" w:themeFill="background1" w:themeFillShade="D9"/>
            <w:vAlign w:val="center"/>
          </w:tcPr>
          <w:p w14:paraId="3830F3F7" w14:textId="77777777" w:rsidR="00E04645" w:rsidRPr="001D063D" w:rsidRDefault="00E04645" w:rsidP="002E1059">
            <w:pP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51" w:type="dxa"/>
            <w:gridSpan w:val="2"/>
            <w:vAlign w:val="center"/>
          </w:tcPr>
          <w:p w14:paraId="490C1031" w14:textId="65EDB3F2" w:rsidR="00E04645" w:rsidRPr="001D063D" w:rsidRDefault="00AC1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063D">
              <w:rPr>
                <w:rFonts w:ascii="Wingdings" w:eastAsia="仿宋_GB2312" w:hAnsi="Wingdings"/>
                <w:sz w:val="24"/>
                <w:szCs w:val="24"/>
              </w:rPr>
              <w:sym w:font="Wingdings" w:char="F0A8"/>
            </w:r>
            <w:r w:rsidRPr="001D063D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431D3F"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</w:t>
            </w:r>
            <w:r w:rsidR="00431D3F" w:rsidRPr="001D063D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</w:tc>
      </w:tr>
      <w:tr w:rsidR="001D063D" w:rsidRPr="001D063D" w14:paraId="1EEC028D" w14:textId="77777777" w:rsidTr="002E1059">
        <w:trPr>
          <w:trHeight w:val="345"/>
        </w:trPr>
        <w:tc>
          <w:tcPr>
            <w:tcW w:w="1807" w:type="dxa"/>
            <w:vMerge/>
            <w:shd w:val="clear" w:color="auto" w:fill="D9D9D9" w:themeFill="background1" w:themeFillShade="D9"/>
            <w:vAlign w:val="center"/>
          </w:tcPr>
          <w:p w14:paraId="21325776" w14:textId="77777777" w:rsidR="00E04645" w:rsidRPr="001D063D" w:rsidRDefault="00E04645" w:rsidP="002E1059">
            <w:pP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51" w:type="dxa"/>
            <w:gridSpan w:val="2"/>
            <w:vAlign w:val="center"/>
          </w:tcPr>
          <w:p w14:paraId="23521493" w14:textId="5D3F366C" w:rsidR="00E04645" w:rsidRPr="001D063D" w:rsidRDefault="00AC1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063D">
              <w:rPr>
                <w:rFonts w:ascii="Wingdings" w:eastAsia="仿宋_GB2312" w:hAnsi="Wingdings"/>
                <w:sz w:val="24"/>
                <w:szCs w:val="24"/>
              </w:rPr>
              <w:sym w:font="Wingdings" w:char="F0A8"/>
            </w:r>
            <w:r w:rsidRPr="001D063D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="00431D3F"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1D063D" w:rsidRPr="001D063D" w14:paraId="3945FC16" w14:textId="77777777" w:rsidTr="002E1059">
        <w:trPr>
          <w:trHeight w:val="1111"/>
        </w:trPr>
        <w:tc>
          <w:tcPr>
            <w:tcW w:w="1807" w:type="dxa"/>
            <w:shd w:val="clear" w:color="auto" w:fill="D9D9D9" w:themeFill="background1" w:themeFillShade="D9"/>
            <w:vAlign w:val="center"/>
          </w:tcPr>
          <w:p w14:paraId="5F2AA912" w14:textId="68BE29E2" w:rsidR="00F14014" w:rsidRPr="001D063D" w:rsidRDefault="00F14014" w:rsidP="00825DD5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1D063D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51" w:type="dxa"/>
            <w:gridSpan w:val="2"/>
            <w:vAlign w:val="center"/>
          </w:tcPr>
          <w:p w14:paraId="1A62483A" w14:textId="78EFDA27" w:rsidR="00571092" w:rsidRPr="003C0444" w:rsidRDefault="00571092" w:rsidP="00571092">
            <w:pPr>
              <w:rPr>
                <w:rFonts w:ascii="楷体_GB2312" w:eastAsia="楷体_GB2312"/>
                <w:b/>
                <w:sz w:val="22"/>
                <w:u w:val="single"/>
              </w:rPr>
            </w:pPr>
            <w:r w:rsidRPr="003C0444">
              <w:rPr>
                <w:rFonts w:ascii="楷体_GB2312" w:eastAsia="楷体_GB2312" w:hint="eastAsia"/>
                <w:b/>
                <w:sz w:val="22"/>
                <w:u w:val="single"/>
              </w:rPr>
              <w:t>相关市场界定及市场份额</w:t>
            </w:r>
          </w:p>
          <w:p w14:paraId="0812FA45" w14:textId="1E48CCCD" w:rsidR="00ED2206" w:rsidRPr="003C0444" w:rsidRDefault="00ED2206" w:rsidP="007A563E">
            <w:pPr>
              <w:rPr>
                <w:sz w:val="22"/>
              </w:rPr>
            </w:pP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41"/>
              <w:gridCol w:w="2242"/>
              <w:gridCol w:w="2097"/>
            </w:tblGrid>
            <w:tr w:rsidR="001D063D" w:rsidRPr="003C0444" w14:paraId="23E69FC9" w14:textId="77777777" w:rsidTr="009F56B9">
              <w:tc>
                <w:tcPr>
                  <w:tcW w:w="2241" w:type="dxa"/>
                </w:tcPr>
                <w:p w14:paraId="346D32C0" w14:textId="3B5520E3" w:rsidR="00571092" w:rsidRPr="003C0444" w:rsidRDefault="00571092" w:rsidP="007A563E">
                  <w:pPr>
                    <w:rPr>
                      <w:rFonts w:ascii="楷体_GB2312" w:eastAsia="楷体_GB2312" w:hAnsi="Times New Roman" w:cs="Times New Roman"/>
                      <w:b/>
                      <w:sz w:val="22"/>
                    </w:rPr>
                  </w:pPr>
                  <w:r w:rsidRPr="003C0444">
                    <w:rPr>
                      <w:rFonts w:ascii="楷体_GB2312" w:eastAsia="楷体_GB2312" w:hAnsi="Times New Roman" w:cs="Times New Roman" w:hint="eastAsia"/>
                      <w:b/>
                      <w:sz w:val="22"/>
                    </w:rPr>
                    <w:t>相关产品市场</w:t>
                  </w:r>
                </w:p>
              </w:tc>
              <w:tc>
                <w:tcPr>
                  <w:tcW w:w="2242" w:type="dxa"/>
                </w:tcPr>
                <w:p w14:paraId="5C40B788" w14:textId="3428C1AC" w:rsidR="00571092" w:rsidRPr="003C0444" w:rsidRDefault="00571092" w:rsidP="007A563E">
                  <w:pPr>
                    <w:rPr>
                      <w:rFonts w:ascii="楷体_GB2312" w:eastAsia="楷体_GB2312" w:hAnsi="Times New Roman" w:cs="Times New Roman"/>
                      <w:b/>
                      <w:sz w:val="22"/>
                    </w:rPr>
                  </w:pPr>
                  <w:r w:rsidRPr="003C0444">
                    <w:rPr>
                      <w:rFonts w:ascii="楷体_GB2312" w:eastAsia="楷体_GB2312" w:hAnsi="Times New Roman" w:cs="Times New Roman" w:hint="eastAsia"/>
                      <w:b/>
                      <w:sz w:val="22"/>
                    </w:rPr>
                    <w:t>相关地域市场</w:t>
                  </w:r>
                </w:p>
              </w:tc>
              <w:tc>
                <w:tcPr>
                  <w:tcW w:w="2097" w:type="dxa"/>
                </w:tcPr>
                <w:p w14:paraId="39CDB6B2" w14:textId="3FD671F4" w:rsidR="00571092" w:rsidRPr="003C0444" w:rsidRDefault="00571092" w:rsidP="007A563E">
                  <w:pPr>
                    <w:rPr>
                      <w:rFonts w:ascii="楷体_GB2312" w:eastAsia="楷体_GB2312" w:hAnsi="Times New Roman" w:cs="Times New Roman"/>
                      <w:b/>
                      <w:sz w:val="22"/>
                    </w:rPr>
                  </w:pPr>
                  <w:r w:rsidRPr="003C0444">
                    <w:rPr>
                      <w:rFonts w:ascii="楷体_GB2312" w:eastAsia="楷体_GB2312" w:hAnsi="Times New Roman" w:cs="Times New Roman" w:hint="eastAsia"/>
                      <w:b/>
                      <w:sz w:val="22"/>
                    </w:rPr>
                    <w:t>市场份额</w:t>
                  </w:r>
                </w:p>
              </w:tc>
            </w:tr>
            <w:tr w:rsidR="001D063D" w:rsidRPr="003C0444" w14:paraId="02DB82D9" w14:textId="77777777" w:rsidTr="002F46CA">
              <w:tc>
                <w:tcPr>
                  <w:tcW w:w="2241" w:type="dxa"/>
                  <w:vMerge w:val="restart"/>
                  <w:vAlign w:val="center"/>
                </w:tcPr>
                <w:p w14:paraId="618CA2AE" w14:textId="48548C83" w:rsidR="00546688" w:rsidRPr="003C0444" w:rsidRDefault="00546688" w:rsidP="00C809D1">
                  <w:pPr>
                    <w:jc w:val="center"/>
                    <w:rPr>
                      <w:rFonts w:ascii="楷体_GB2312" w:eastAsia="楷体_GB2312" w:hAnsi="Times New Roman" w:cs="Times New Roman"/>
                      <w:sz w:val="22"/>
                    </w:rPr>
                  </w:pPr>
                  <w:r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石油及天然气勘探市场</w:t>
                  </w:r>
                </w:p>
              </w:tc>
              <w:tc>
                <w:tcPr>
                  <w:tcW w:w="2242" w:type="dxa"/>
                  <w:vAlign w:val="center"/>
                </w:tcPr>
                <w:p w14:paraId="6B49E40B" w14:textId="5C643E04" w:rsidR="00571092" w:rsidRPr="003C0444" w:rsidRDefault="00571092" w:rsidP="002F46CA">
                  <w:pPr>
                    <w:jc w:val="center"/>
                    <w:rPr>
                      <w:rFonts w:ascii="楷体_GB2312" w:eastAsia="楷体_GB2312" w:hAnsi="Times New Roman" w:cs="Times New Roman"/>
                      <w:sz w:val="22"/>
                      <w:lang w:eastAsia="en-GB"/>
                    </w:rPr>
                  </w:pPr>
                  <w:r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全球</w:t>
                  </w:r>
                </w:p>
              </w:tc>
              <w:tc>
                <w:tcPr>
                  <w:tcW w:w="2097" w:type="dxa"/>
                </w:tcPr>
                <w:p w14:paraId="0CBE7D59" w14:textId="2A7937B4" w:rsidR="00C809D1" w:rsidRPr="003C0444" w:rsidRDefault="00346A68" w:rsidP="007A563E">
                  <w:pPr>
                    <w:rPr>
                      <w:rFonts w:ascii="Times New Roman" w:hAnsi="Times New Roman" w:cs="Times New Roman"/>
                      <w:sz w:val="22"/>
                      <w:lang w:eastAsia="en-GB"/>
                    </w:rPr>
                  </w:pPr>
                  <w:r w:rsidRPr="003C0444">
                    <w:rPr>
                      <w:rFonts w:ascii="Times New Roman" w:eastAsia="楷体_GB2312" w:hAnsi="Times New Roman" w:cs="Times New Roman" w:hint="eastAsia"/>
                      <w:sz w:val="22"/>
                    </w:rPr>
                    <w:t>伍德赛德</w:t>
                  </w:r>
                  <w:r w:rsidR="00C809D1" w:rsidRPr="003C0444">
                    <w:rPr>
                      <w:rFonts w:ascii="Times New Roman" w:hAnsi="Times New Roman" w:cs="Times New Roman"/>
                      <w:sz w:val="22"/>
                      <w:lang w:eastAsia="en-GB"/>
                    </w:rPr>
                    <w:t>: [0-5]%; BHP Petroleum: [0-5]%</w:t>
                  </w:r>
                </w:p>
              </w:tc>
            </w:tr>
            <w:tr w:rsidR="001D063D" w:rsidRPr="003C0444" w14:paraId="77F4D407" w14:textId="77777777" w:rsidTr="002F46CA">
              <w:tc>
                <w:tcPr>
                  <w:tcW w:w="2241" w:type="dxa"/>
                  <w:vMerge/>
                </w:tcPr>
                <w:p w14:paraId="3A376532" w14:textId="77777777" w:rsidR="00C809D1" w:rsidRPr="003C0444" w:rsidRDefault="00C809D1" w:rsidP="007A563E">
                  <w:pPr>
                    <w:rPr>
                      <w:rFonts w:ascii="楷体_GB2312" w:eastAsia="楷体_GB2312" w:hAnsi="Times New Roman" w:cs="Times New Roman"/>
                      <w:sz w:val="22"/>
                      <w:lang w:eastAsia="en-GB"/>
                    </w:rPr>
                  </w:pPr>
                </w:p>
              </w:tc>
              <w:tc>
                <w:tcPr>
                  <w:tcW w:w="2242" w:type="dxa"/>
                  <w:vAlign w:val="center"/>
                </w:tcPr>
                <w:p w14:paraId="7A320901" w14:textId="7A071E3E" w:rsidR="00571092" w:rsidRPr="003C0444" w:rsidRDefault="00346A68" w:rsidP="002F46CA">
                  <w:pPr>
                    <w:jc w:val="center"/>
                    <w:rPr>
                      <w:rFonts w:ascii="楷体_GB2312" w:eastAsia="楷体_GB2312" w:hAnsi="Times New Roman" w:cs="Times New Roman"/>
                      <w:sz w:val="22"/>
                    </w:rPr>
                  </w:pPr>
                  <w:r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中国</w:t>
                  </w:r>
                  <w:r w:rsidR="005653EA"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境内</w:t>
                  </w:r>
                </w:p>
              </w:tc>
              <w:tc>
                <w:tcPr>
                  <w:tcW w:w="2097" w:type="dxa"/>
                </w:tcPr>
                <w:p w14:paraId="6C905409" w14:textId="40420F24" w:rsidR="00C809D1" w:rsidRPr="003C0444" w:rsidRDefault="00346A68" w:rsidP="007A563E">
                  <w:pPr>
                    <w:rPr>
                      <w:rFonts w:ascii="Times New Roman" w:hAnsi="Times New Roman" w:cs="Times New Roman"/>
                      <w:sz w:val="22"/>
                      <w:lang w:eastAsia="en-GB"/>
                    </w:rPr>
                  </w:pPr>
                  <w:r w:rsidRPr="003C0444">
                    <w:rPr>
                      <w:rFonts w:ascii="Times New Roman" w:eastAsia="楷体_GB2312" w:hAnsi="Times New Roman" w:cs="Times New Roman" w:hint="eastAsia"/>
                      <w:sz w:val="22"/>
                    </w:rPr>
                    <w:t>伍德赛德</w:t>
                  </w:r>
                  <w:r w:rsidR="00C809D1" w:rsidRPr="003C0444">
                    <w:rPr>
                      <w:rFonts w:ascii="Times New Roman" w:hAnsi="Times New Roman" w:cs="Times New Roman"/>
                      <w:sz w:val="22"/>
                      <w:lang w:eastAsia="en-GB"/>
                    </w:rPr>
                    <w:t>: [0-5]%; BHP Petroleum: [0-5]%</w:t>
                  </w:r>
                </w:p>
              </w:tc>
            </w:tr>
            <w:tr w:rsidR="001D063D" w:rsidRPr="003C0444" w14:paraId="06618716" w14:textId="77777777" w:rsidTr="00EC38CA">
              <w:tc>
                <w:tcPr>
                  <w:tcW w:w="2241" w:type="dxa"/>
                  <w:vMerge w:val="restart"/>
                  <w:vAlign w:val="center"/>
                </w:tcPr>
                <w:p w14:paraId="06770D01" w14:textId="11BB819D" w:rsidR="00546688" w:rsidRPr="003C0444" w:rsidRDefault="00546688" w:rsidP="00733A00">
                  <w:pPr>
                    <w:jc w:val="center"/>
                    <w:rPr>
                      <w:rFonts w:ascii="楷体_GB2312" w:eastAsia="楷体_GB2312" w:hAnsi="Times New Roman" w:cs="Times New Roman"/>
                      <w:sz w:val="22"/>
                    </w:rPr>
                  </w:pPr>
                  <w:r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液化天然气</w:t>
                  </w:r>
                  <w:r w:rsidR="00235810"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生产（液化）</w:t>
                  </w:r>
                  <w:r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市场</w:t>
                  </w:r>
                </w:p>
              </w:tc>
              <w:tc>
                <w:tcPr>
                  <w:tcW w:w="2242" w:type="dxa"/>
                  <w:vAlign w:val="center"/>
                </w:tcPr>
                <w:p w14:paraId="203A879A" w14:textId="64A4327D" w:rsidR="00571092" w:rsidRPr="003C0444" w:rsidRDefault="00571092" w:rsidP="002F46CA">
                  <w:pPr>
                    <w:jc w:val="center"/>
                    <w:rPr>
                      <w:rFonts w:ascii="楷体_GB2312" w:eastAsia="楷体_GB2312" w:hAnsi="Times New Roman" w:cs="Times New Roman"/>
                      <w:sz w:val="22"/>
                      <w:lang w:eastAsia="en-GB"/>
                    </w:rPr>
                  </w:pPr>
                  <w:r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全球</w:t>
                  </w:r>
                </w:p>
              </w:tc>
              <w:tc>
                <w:tcPr>
                  <w:tcW w:w="2097" w:type="dxa"/>
                </w:tcPr>
                <w:p w14:paraId="0070E72E" w14:textId="7171CD39" w:rsidR="00C809D1" w:rsidRPr="003C0444" w:rsidRDefault="00346A68" w:rsidP="00C809D1">
                  <w:pPr>
                    <w:rPr>
                      <w:rFonts w:ascii="Times New Roman" w:hAnsi="Times New Roman" w:cs="Times New Roman"/>
                      <w:sz w:val="22"/>
                      <w:lang w:eastAsia="en-GB"/>
                    </w:rPr>
                  </w:pPr>
                  <w:r w:rsidRPr="003C0444">
                    <w:rPr>
                      <w:rFonts w:ascii="Times New Roman" w:eastAsia="楷体_GB2312" w:hAnsi="Times New Roman" w:cs="Times New Roman" w:hint="eastAsia"/>
                      <w:sz w:val="22"/>
                    </w:rPr>
                    <w:t>伍德赛德</w:t>
                  </w:r>
                  <w:r w:rsidR="00C809D1" w:rsidRPr="003C0444">
                    <w:rPr>
                      <w:rFonts w:ascii="Times New Roman" w:hAnsi="Times New Roman" w:cs="Times New Roman"/>
                      <w:sz w:val="22"/>
                      <w:lang w:eastAsia="en-GB"/>
                    </w:rPr>
                    <w:t>: [0-5]%; BHP Petroleum: [0-5]%</w:t>
                  </w:r>
                </w:p>
              </w:tc>
            </w:tr>
            <w:tr w:rsidR="001D063D" w:rsidRPr="003C0444" w14:paraId="00B975A3" w14:textId="77777777" w:rsidTr="002F46CA">
              <w:tc>
                <w:tcPr>
                  <w:tcW w:w="2241" w:type="dxa"/>
                  <w:vMerge/>
                </w:tcPr>
                <w:p w14:paraId="66881362" w14:textId="77777777" w:rsidR="00C809D1" w:rsidRPr="003C0444" w:rsidRDefault="00C809D1" w:rsidP="00C809D1">
                  <w:pPr>
                    <w:rPr>
                      <w:rFonts w:ascii="Times New Roman" w:hAnsi="Times New Roman" w:cs="Times New Roman"/>
                      <w:sz w:val="22"/>
                      <w:lang w:eastAsia="en-GB"/>
                    </w:rPr>
                  </w:pPr>
                </w:p>
              </w:tc>
              <w:tc>
                <w:tcPr>
                  <w:tcW w:w="2242" w:type="dxa"/>
                  <w:vAlign w:val="center"/>
                </w:tcPr>
                <w:p w14:paraId="0D5C8B60" w14:textId="7E202136" w:rsidR="00571092" w:rsidRPr="003C0444" w:rsidRDefault="00346A68" w:rsidP="002F46CA">
                  <w:pPr>
                    <w:jc w:val="center"/>
                    <w:rPr>
                      <w:rFonts w:ascii="楷体_GB2312" w:eastAsia="楷体_GB2312" w:hAnsi="Times New Roman" w:cs="Times New Roman"/>
                      <w:sz w:val="22"/>
                      <w:lang w:eastAsia="en-GB"/>
                    </w:rPr>
                  </w:pPr>
                  <w:r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中国</w:t>
                  </w:r>
                  <w:r w:rsidR="005653EA"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境内</w:t>
                  </w:r>
                </w:p>
              </w:tc>
              <w:tc>
                <w:tcPr>
                  <w:tcW w:w="2097" w:type="dxa"/>
                </w:tcPr>
                <w:p w14:paraId="325BA443" w14:textId="2EEF8ADB" w:rsidR="00C809D1" w:rsidRPr="003C0444" w:rsidRDefault="00346A68" w:rsidP="00C809D1">
                  <w:pPr>
                    <w:rPr>
                      <w:rFonts w:ascii="Times New Roman" w:hAnsi="Times New Roman" w:cs="Times New Roman"/>
                      <w:sz w:val="22"/>
                      <w:lang w:eastAsia="en-GB"/>
                    </w:rPr>
                  </w:pPr>
                  <w:r w:rsidRPr="003C0444">
                    <w:rPr>
                      <w:rFonts w:ascii="Times New Roman" w:eastAsia="楷体_GB2312" w:hAnsi="Times New Roman" w:cs="Times New Roman" w:hint="eastAsia"/>
                      <w:sz w:val="22"/>
                    </w:rPr>
                    <w:t>伍德赛德</w:t>
                  </w:r>
                  <w:r w:rsidR="00C809D1" w:rsidRPr="003C0444">
                    <w:rPr>
                      <w:rFonts w:ascii="Times New Roman" w:hAnsi="Times New Roman" w:cs="Times New Roman"/>
                      <w:sz w:val="22"/>
                      <w:lang w:eastAsia="en-GB"/>
                    </w:rPr>
                    <w:t>: [0-5]%; BHP Petroleum: [0-5]%</w:t>
                  </w:r>
                </w:p>
              </w:tc>
            </w:tr>
            <w:tr w:rsidR="001D063D" w:rsidRPr="003C0444" w14:paraId="64351FEB" w14:textId="77777777" w:rsidTr="002F46CA">
              <w:tc>
                <w:tcPr>
                  <w:tcW w:w="2241" w:type="dxa"/>
                  <w:vMerge w:val="restart"/>
                  <w:vAlign w:val="center"/>
                </w:tcPr>
                <w:p w14:paraId="65E292C7" w14:textId="0FACAD0A" w:rsidR="00546688" w:rsidRPr="003C0444" w:rsidRDefault="00546688" w:rsidP="00773EE2">
                  <w:pPr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3C0444">
                    <w:rPr>
                      <w:rFonts w:ascii="楷体_GB2312" w:eastAsia="楷体_GB2312" w:hint="eastAsia"/>
                      <w:sz w:val="22"/>
                    </w:rPr>
                    <w:t>液化天然气供应市场</w:t>
                  </w:r>
                </w:p>
              </w:tc>
              <w:tc>
                <w:tcPr>
                  <w:tcW w:w="2242" w:type="dxa"/>
                  <w:vAlign w:val="center"/>
                </w:tcPr>
                <w:p w14:paraId="4025CEB6" w14:textId="1BAD1732" w:rsidR="00571092" w:rsidRPr="003C0444" w:rsidRDefault="00571092" w:rsidP="002F46CA">
                  <w:pPr>
                    <w:jc w:val="center"/>
                    <w:rPr>
                      <w:rFonts w:ascii="楷体_GB2312" w:eastAsia="楷体_GB2312" w:hAnsi="Times New Roman" w:cs="Times New Roman"/>
                      <w:sz w:val="22"/>
                      <w:lang w:eastAsia="en-GB"/>
                    </w:rPr>
                  </w:pPr>
                  <w:r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全球</w:t>
                  </w:r>
                </w:p>
              </w:tc>
              <w:tc>
                <w:tcPr>
                  <w:tcW w:w="2097" w:type="dxa"/>
                </w:tcPr>
                <w:p w14:paraId="0577E913" w14:textId="3919157A" w:rsidR="00C809D1" w:rsidRPr="003C0444" w:rsidRDefault="00346A68" w:rsidP="00C809D1">
                  <w:pPr>
                    <w:rPr>
                      <w:rFonts w:ascii="Times New Roman" w:hAnsi="Times New Roman" w:cs="Times New Roman"/>
                      <w:sz w:val="22"/>
                      <w:lang w:eastAsia="en-GB"/>
                    </w:rPr>
                  </w:pPr>
                  <w:r w:rsidRPr="003C0444">
                    <w:rPr>
                      <w:rFonts w:ascii="Times New Roman" w:eastAsia="楷体_GB2312" w:hAnsi="Times New Roman" w:cs="Times New Roman" w:hint="eastAsia"/>
                      <w:sz w:val="22"/>
                    </w:rPr>
                    <w:t>伍德赛德</w:t>
                  </w:r>
                  <w:r w:rsidR="00C809D1" w:rsidRPr="003C0444">
                    <w:rPr>
                      <w:rFonts w:ascii="Times New Roman" w:hAnsi="Times New Roman" w:cs="Times New Roman"/>
                      <w:sz w:val="22"/>
                      <w:lang w:eastAsia="en-GB"/>
                    </w:rPr>
                    <w:t>: [0-5]%; BHP Petroleum: [0-5]%</w:t>
                  </w:r>
                </w:p>
              </w:tc>
            </w:tr>
            <w:tr w:rsidR="001D063D" w:rsidRPr="003C0444" w14:paraId="42DBA0EA" w14:textId="77777777" w:rsidTr="002F46CA">
              <w:tc>
                <w:tcPr>
                  <w:tcW w:w="2241" w:type="dxa"/>
                  <w:vMerge/>
                </w:tcPr>
                <w:p w14:paraId="6516660B" w14:textId="77777777" w:rsidR="00C809D1" w:rsidRPr="003C0444" w:rsidRDefault="00C809D1" w:rsidP="00C809D1">
                  <w:pPr>
                    <w:rPr>
                      <w:rFonts w:ascii="Times New Roman" w:hAnsi="Times New Roman" w:cs="Times New Roman"/>
                      <w:sz w:val="22"/>
                      <w:lang w:eastAsia="en-GB"/>
                    </w:rPr>
                  </w:pPr>
                </w:p>
              </w:tc>
              <w:tc>
                <w:tcPr>
                  <w:tcW w:w="2242" w:type="dxa"/>
                  <w:vAlign w:val="center"/>
                </w:tcPr>
                <w:p w14:paraId="27558E83" w14:textId="31A71C04" w:rsidR="00346A68" w:rsidRPr="003C0444" w:rsidRDefault="00346A68" w:rsidP="002F46CA">
                  <w:pPr>
                    <w:jc w:val="center"/>
                    <w:rPr>
                      <w:rFonts w:ascii="楷体_GB2312" w:eastAsia="楷体_GB2312" w:hAnsi="Times New Roman" w:cs="Times New Roman"/>
                      <w:sz w:val="22"/>
                      <w:lang w:eastAsia="en-GB"/>
                    </w:rPr>
                  </w:pPr>
                  <w:r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中</w:t>
                  </w:r>
                  <w:bookmarkStart w:id="0" w:name="_GoBack"/>
                  <w:bookmarkEnd w:id="0"/>
                  <w:r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国</w:t>
                  </w:r>
                  <w:r w:rsidR="005653EA"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境内</w:t>
                  </w:r>
                </w:p>
              </w:tc>
              <w:tc>
                <w:tcPr>
                  <w:tcW w:w="2097" w:type="dxa"/>
                </w:tcPr>
                <w:p w14:paraId="1848FB41" w14:textId="193646D8" w:rsidR="00C809D1" w:rsidRPr="003C0444" w:rsidRDefault="00346A68" w:rsidP="00C809D1">
                  <w:pPr>
                    <w:rPr>
                      <w:rFonts w:ascii="Times New Roman" w:hAnsi="Times New Roman" w:cs="Times New Roman"/>
                      <w:sz w:val="22"/>
                      <w:lang w:eastAsia="en-GB"/>
                    </w:rPr>
                  </w:pPr>
                  <w:r w:rsidRPr="003C0444">
                    <w:rPr>
                      <w:rFonts w:ascii="Times New Roman" w:eastAsia="楷体_GB2312" w:hAnsi="Times New Roman" w:cs="Times New Roman" w:hint="eastAsia"/>
                      <w:sz w:val="22"/>
                    </w:rPr>
                    <w:t>伍德赛德</w:t>
                  </w:r>
                  <w:r w:rsidR="00C809D1" w:rsidRPr="003C0444">
                    <w:rPr>
                      <w:rFonts w:ascii="Times New Roman" w:hAnsi="Times New Roman" w:cs="Times New Roman"/>
                      <w:sz w:val="22"/>
                      <w:lang w:eastAsia="en-GB"/>
                    </w:rPr>
                    <w:t>: [0-5]%; BHP Petroleum: [0-5]%</w:t>
                  </w:r>
                </w:p>
              </w:tc>
            </w:tr>
            <w:tr w:rsidR="001D063D" w:rsidRPr="003C0444" w14:paraId="7876E870" w14:textId="77777777" w:rsidTr="002F46CA">
              <w:tc>
                <w:tcPr>
                  <w:tcW w:w="2241" w:type="dxa"/>
                  <w:vMerge w:val="restart"/>
                  <w:vAlign w:val="center"/>
                </w:tcPr>
                <w:p w14:paraId="37FDD73A" w14:textId="6A45ABD8" w:rsidR="00546688" w:rsidRPr="003C0444" w:rsidRDefault="00140694" w:rsidP="00C809D1">
                  <w:pPr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3C0444">
                    <w:rPr>
                      <w:rFonts w:ascii="楷体_GB2312" w:eastAsia="楷体_GB2312" w:hint="eastAsia"/>
                      <w:sz w:val="22"/>
                    </w:rPr>
                    <w:t>原油（含凝析油）开发、生产和批发供应市场</w:t>
                  </w:r>
                </w:p>
              </w:tc>
              <w:tc>
                <w:tcPr>
                  <w:tcW w:w="2242" w:type="dxa"/>
                  <w:vAlign w:val="center"/>
                </w:tcPr>
                <w:p w14:paraId="2036A41D" w14:textId="2A94EDE1" w:rsidR="00346A68" w:rsidRPr="003C0444" w:rsidRDefault="00346A68" w:rsidP="002F46CA">
                  <w:pPr>
                    <w:jc w:val="center"/>
                    <w:rPr>
                      <w:rFonts w:ascii="楷体_GB2312" w:eastAsia="楷体_GB2312" w:hAnsi="Times New Roman" w:cs="Times New Roman"/>
                      <w:sz w:val="22"/>
                    </w:rPr>
                  </w:pPr>
                  <w:r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全球</w:t>
                  </w:r>
                </w:p>
              </w:tc>
              <w:tc>
                <w:tcPr>
                  <w:tcW w:w="2097" w:type="dxa"/>
                </w:tcPr>
                <w:p w14:paraId="6B42B06B" w14:textId="636DE15B" w:rsidR="00C809D1" w:rsidRPr="003C0444" w:rsidRDefault="00346A68" w:rsidP="00C809D1">
                  <w:pPr>
                    <w:rPr>
                      <w:rFonts w:ascii="Times New Roman" w:hAnsi="Times New Roman" w:cs="Times New Roman"/>
                      <w:sz w:val="22"/>
                      <w:lang w:eastAsia="en-GB"/>
                    </w:rPr>
                  </w:pPr>
                  <w:r w:rsidRPr="003C0444">
                    <w:rPr>
                      <w:rFonts w:ascii="Times New Roman" w:eastAsia="楷体_GB2312" w:hAnsi="Times New Roman" w:cs="Times New Roman" w:hint="eastAsia"/>
                      <w:sz w:val="22"/>
                    </w:rPr>
                    <w:t>伍德赛德</w:t>
                  </w:r>
                  <w:r w:rsidR="00C809D1" w:rsidRPr="003C0444">
                    <w:rPr>
                      <w:rFonts w:ascii="Times New Roman" w:hAnsi="Times New Roman" w:cs="Times New Roman"/>
                      <w:sz w:val="22"/>
                      <w:lang w:eastAsia="en-GB"/>
                    </w:rPr>
                    <w:t>: [0-5]%; BHP Petroleum: [0-5]%</w:t>
                  </w:r>
                </w:p>
              </w:tc>
            </w:tr>
            <w:tr w:rsidR="001D063D" w:rsidRPr="003C0444" w14:paraId="32F846D7" w14:textId="77777777" w:rsidTr="002F46CA">
              <w:tc>
                <w:tcPr>
                  <w:tcW w:w="2241" w:type="dxa"/>
                  <w:vMerge/>
                </w:tcPr>
                <w:p w14:paraId="7DA44262" w14:textId="77777777" w:rsidR="00C809D1" w:rsidRPr="003C0444" w:rsidRDefault="00C809D1" w:rsidP="00C809D1">
                  <w:pPr>
                    <w:rPr>
                      <w:rFonts w:ascii="Times New Roman" w:hAnsi="Times New Roman" w:cs="Times New Roman"/>
                      <w:sz w:val="22"/>
                      <w:lang w:eastAsia="en-GB"/>
                    </w:rPr>
                  </w:pPr>
                </w:p>
              </w:tc>
              <w:tc>
                <w:tcPr>
                  <w:tcW w:w="2242" w:type="dxa"/>
                  <w:vAlign w:val="center"/>
                </w:tcPr>
                <w:p w14:paraId="2193A1F0" w14:textId="72EA819E" w:rsidR="00346A68" w:rsidRPr="003C0444" w:rsidRDefault="00346A68" w:rsidP="002F46CA">
                  <w:pPr>
                    <w:jc w:val="center"/>
                    <w:rPr>
                      <w:rFonts w:ascii="楷体_GB2312" w:eastAsia="楷体_GB2312" w:hAnsi="Times New Roman" w:cs="Times New Roman"/>
                      <w:sz w:val="22"/>
                    </w:rPr>
                  </w:pPr>
                  <w:r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中国</w:t>
                  </w:r>
                  <w:r w:rsidR="005653EA" w:rsidRPr="003C0444">
                    <w:rPr>
                      <w:rFonts w:ascii="楷体_GB2312" w:eastAsia="楷体_GB2312" w:hAnsi="Times New Roman" w:cs="Times New Roman" w:hint="eastAsia"/>
                      <w:sz w:val="22"/>
                    </w:rPr>
                    <w:t>境内</w:t>
                  </w:r>
                </w:p>
              </w:tc>
              <w:tc>
                <w:tcPr>
                  <w:tcW w:w="2097" w:type="dxa"/>
                </w:tcPr>
                <w:p w14:paraId="37B8433D" w14:textId="75AC6F47" w:rsidR="00C809D1" w:rsidRPr="003C0444" w:rsidRDefault="00346A68" w:rsidP="00C809D1">
                  <w:pPr>
                    <w:rPr>
                      <w:rFonts w:ascii="Times New Roman" w:hAnsi="Times New Roman" w:cs="Times New Roman"/>
                      <w:sz w:val="22"/>
                      <w:lang w:eastAsia="en-GB"/>
                    </w:rPr>
                  </w:pPr>
                  <w:r w:rsidRPr="003C0444">
                    <w:rPr>
                      <w:rFonts w:ascii="Times New Roman" w:eastAsia="楷体_GB2312" w:hAnsi="Times New Roman" w:cs="Times New Roman" w:hint="eastAsia"/>
                      <w:sz w:val="22"/>
                    </w:rPr>
                    <w:t>伍德赛德</w:t>
                  </w:r>
                  <w:r w:rsidR="00C809D1" w:rsidRPr="003C0444">
                    <w:rPr>
                      <w:rFonts w:ascii="Times New Roman" w:hAnsi="Times New Roman" w:cs="Times New Roman"/>
                      <w:sz w:val="22"/>
                      <w:lang w:eastAsia="en-GB"/>
                    </w:rPr>
                    <w:t>: [0-5]%; BHP Petroleum: [0-5]%</w:t>
                  </w:r>
                </w:p>
              </w:tc>
            </w:tr>
          </w:tbl>
          <w:p w14:paraId="06850CBA" w14:textId="1D3D641B" w:rsidR="006019D2" w:rsidRPr="001D063D" w:rsidRDefault="006019D2" w:rsidP="00C809D1">
            <w:pPr>
              <w:pStyle w:val="AMLNotifyL2"/>
              <w:numPr>
                <w:ilvl w:val="0"/>
                <w:numId w:val="0"/>
              </w:numPr>
              <w:spacing w:after="0"/>
              <w:rPr>
                <w:rFonts w:eastAsia="仿宋_GB2312"/>
              </w:rPr>
            </w:pPr>
          </w:p>
        </w:tc>
      </w:tr>
    </w:tbl>
    <w:p w14:paraId="4CE49A87" w14:textId="143F11AD" w:rsidR="00F87C1F" w:rsidRPr="001D063D" w:rsidRDefault="00F87C1F" w:rsidP="004866C0">
      <w:pPr>
        <w:rPr>
          <w:rFonts w:ascii="Times New Roman" w:hAnsi="Times New Roman" w:cs="Times New Roman"/>
          <w:sz w:val="24"/>
          <w:szCs w:val="24"/>
        </w:rPr>
      </w:pPr>
    </w:p>
    <w:sectPr w:rsidR="00F87C1F" w:rsidRPr="001D063D" w:rsidSect="003E0C05">
      <w:headerReference w:type="default" r:id="rId8"/>
      <w:footerReference w:type="even" r:id="rId9"/>
      <w:footerReference w:type="first" r:id="rId10"/>
      <w:pgSz w:w="11906" w:h="16838"/>
      <w:pgMar w:top="1296" w:right="1800" w:bottom="1296" w:left="1800" w:header="850" w:footer="994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556424B" w16cex:dateUtc="2021-12-04T11:38:00Z"/>
  <w16cex:commentExtensible w16cex:durableId="2554D58A" w16cex:dateUtc="2021-12-03T09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ED82003" w16cid:durableId="2556424B"/>
  <w16cid:commentId w16cid:paraId="75A8016E" w16cid:durableId="2554D5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E917C" w14:textId="77777777" w:rsidR="00B0672A" w:rsidRDefault="00B0672A">
      <w:r>
        <w:separator/>
      </w:r>
    </w:p>
  </w:endnote>
  <w:endnote w:type="continuationSeparator" w:id="0">
    <w:p w14:paraId="422DC112" w14:textId="77777777" w:rsidR="00B0672A" w:rsidRDefault="00B0672A">
      <w:r>
        <w:continuationSeparator/>
      </w:r>
    </w:p>
  </w:endnote>
  <w:endnote w:type="continuationNotice" w:id="1">
    <w:p w14:paraId="7C0C733C" w14:textId="77777777" w:rsidR="00B0672A" w:rsidRDefault="00B067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6CADB4" w14:textId="77777777" w:rsidR="006A38AD" w:rsidRDefault="00AC1100" w:rsidP="006A38AD">
    <w:pPr>
      <w:pStyle w:val="DocId"/>
    </w:pPr>
    <w:r w:rsidRPr="006A38AD">
      <w:fldChar w:fldCharType="begin"/>
    </w:r>
    <w:r>
      <w:instrText xml:space="preserve"> DOCPROPERTY DOCXDOCID DMS=InterwovenIManage Format=[&lt;&lt;LIB&gt;&gt; &lt;&lt;NUM&gt;&gt;_&lt;&lt;VER&gt;&gt;] PRESERVELOCATION \* MERGEFORMAT </w:instrText>
    </w:r>
    <w:r w:rsidRPr="006A38AD">
      <w:fldChar w:fldCharType="separate"/>
    </w:r>
    <w:r w:rsidRPr="006A38AD">
      <w:t>[BRUSSELS 666593_2]</w:t>
    </w:r>
    <w:r w:rsidRPr="006A38AD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54BC13" w14:textId="77777777" w:rsidR="006A38AD" w:rsidRDefault="00AC1100" w:rsidP="006A38AD">
    <w:pPr>
      <w:pStyle w:val="DocId"/>
    </w:pPr>
    <w:r w:rsidRPr="006A38AD">
      <w:fldChar w:fldCharType="begin"/>
    </w:r>
    <w:r>
      <w:instrText xml:space="preserve"> DOCPROPERTY DOCXDOCID DMS=InterwovenIManage Format=[&lt;&lt;LIB&gt;&gt; &lt;&lt;NUM&gt;&gt;_&lt;&lt;VER&gt;&gt;] PRESERVELOCATION \* MERGEFORMAT </w:instrText>
    </w:r>
    <w:r w:rsidRPr="006A38AD">
      <w:fldChar w:fldCharType="separate"/>
    </w:r>
    <w:r w:rsidRPr="006A38AD">
      <w:t>[BRUSSELS 666593_2]</w:t>
    </w:r>
    <w:r w:rsidRPr="006A38A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92C8EE" w14:textId="77777777" w:rsidR="00B0672A" w:rsidRDefault="00B0672A">
      <w:r>
        <w:separator/>
      </w:r>
    </w:p>
  </w:footnote>
  <w:footnote w:type="continuationSeparator" w:id="0">
    <w:p w14:paraId="1BC32C66" w14:textId="77777777" w:rsidR="00B0672A" w:rsidRDefault="00B0672A">
      <w:r>
        <w:continuationSeparator/>
      </w:r>
    </w:p>
  </w:footnote>
  <w:footnote w:type="continuationNotice" w:id="1">
    <w:p w14:paraId="5797BB19" w14:textId="77777777" w:rsidR="00B0672A" w:rsidRDefault="00B067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091245" w14:textId="0DC51EEC" w:rsidR="006A38AD" w:rsidRPr="00844174" w:rsidRDefault="006A38AD" w:rsidP="00844174">
    <w:pPr>
      <w:pStyle w:val="a7"/>
      <w:pBdr>
        <w:bottom w:val="none" w:sz="0" w:space="0" w:color="auto"/>
      </w:pBdr>
      <w:jc w:val="right"/>
      <w:rPr>
        <w:rFonts w:asciiTheme="majorBidi" w:hAnsiTheme="majorBidi" w:cstheme="majorBid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C4256"/>
    <w:multiLevelType w:val="hybridMultilevel"/>
    <w:tmpl w:val="5AC6DC72"/>
    <w:lvl w:ilvl="0" w:tplc="6D000B68">
      <w:start w:val="9"/>
      <w:numFmt w:val="bullet"/>
      <w:lvlText w:val="-"/>
      <w:lvlJc w:val="left"/>
      <w:pPr>
        <w:ind w:left="420" w:hanging="420"/>
      </w:pPr>
      <w:rPr>
        <w:rFonts w:ascii="Times New Roman" w:eastAsia="楷体_GB2312" w:hAnsi="Times New Roman" w:cs="Times New Roman" w:hint="default"/>
      </w:rPr>
    </w:lvl>
    <w:lvl w:ilvl="1" w:tplc="16E25AB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D12C402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82C07C32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229AE09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78EC8E9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D2C2E9DC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27F0AF34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C8E2408C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D76A42"/>
    <w:multiLevelType w:val="hybridMultilevel"/>
    <w:tmpl w:val="697C2916"/>
    <w:lvl w:ilvl="0" w:tplc="42089B28">
      <w:start w:val="1"/>
      <w:numFmt w:val="bullet"/>
      <w:lvlText w:val=""/>
      <w:lvlJc w:val="left"/>
      <w:pPr>
        <w:ind w:left="900" w:hanging="480"/>
      </w:pPr>
      <w:rPr>
        <w:rFonts w:ascii="Wingdings" w:hAnsi="Wingdings" w:hint="default"/>
      </w:rPr>
    </w:lvl>
    <w:lvl w:ilvl="1" w:tplc="BFF218AE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24BEE102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9A1A78F2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4768C910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F9AAAED2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370E690C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5A42122A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4DB0E2CA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2" w15:restartNumberingAfterBreak="0">
    <w:nsid w:val="079A5B57"/>
    <w:multiLevelType w:val="hybridMultilevel"/>
    <w:tmpl w:val="F72A94B4"/>
    <w:lvl w:ilvl="0" w:tplc="0F42C51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7732EB"/>
    <w:multiLevelType w:val="hybridMultilevel"/>
    <w:tmpl w:val="1518887C"/>
    <w:lvl w:ilvl="0" w:tplc="DFB26DF2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5A7EF47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A5A880A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71287606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2AB6E47A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C04A6872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4DAE94F2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A51A67F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582CC2C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B4A5083"/>
    <w:multiLevelType w:val="hybridMultilevel"/>
    <w:tmpl w:val="E580F316"/>
    <w:lvl w:ilvl="0" w:tplc="C6C28D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228ADA" w:tentative="1">
      <w:start w:val="1"/>
      <w:numFmt w:val="lowerLetter"/>
      <w:lvlText w:val="%2)"/>
      <w:lvlJc w:val="left"/>
      <w:pPr>
        <w:ind w:left="840" w:hanging="420"/>
      </w:pPr>
    </w:lvl>
    <w:lvl w:ilvl="2" w:tplc="4418DF80" w:tentative="1">
      <w:start w:val="1"/>
      <w:numFmt w:val="lowerRoman"/>
      <w:lvlText w:val="%3."/>
      <w:lvlJc w:val="right"/>
      <w:pPr>
        <w:ind w:left="1260" w:hanging="420"/>
      </w:pPr>
    </w:lvl>
    <w:lvl w:ilvl="3" w:tplc="BDBC4A22" w:tentative="1">
      <w:start w:val="1"/>
      <w:numFmt w:val="decimal"/>
      <w:lvlText w:val="%4."/>
      <w:lvlJc w:val="left"/>
      <w:pPr>
        <w:ind w:left="1680" w:hanging="420"/>
      </w:pPr>
    </w:lvl>
    <w:lvl w:ilvl="4" w:tplc="71EE1F3C" w:tentative="1">
      <w:start w:val="1"/>
      <w:numFmt w:val="lowerLetter"/>
      <w:lvlText w:val="%5)"/>
      <w:lvlJc w:val="left"/>
      <w:pPr>
        <w:ind w:left="2100" w:hanging="420"/>
      </w:pPr>
    </w:lvl>
    <w:lvl w:ilvl="5" w:tplc="B48CFC5A" w:tentative="1">
      <w:start w:val="1"/>
      <w:numFmt w:val="lowerRoman"/>
      <w:lvlText w:val="%6."/>
      <w:lvlJc w:val="right"/>
      <w:pPr>
        <w:ind w:left="2520" w:hanging="420"/>
      </w:pPr>
    </w:lvl>
    <w:lvl w:ilvl="6" w:tplc="91E0A804" w:tentative="1">
      <w:start w:val="1"/>
      <w:numFmt w:val="decimal"/>
      <w:lvlText w:val="%7."/>
      <w:lvlJc w:val="left"/>
      <w:pPr>
        <w:ind w:left="2940" w:hanging="420"/>
      </w:pPr>
    </w:lvl>
    <w:lvl w:ilvl="7" w:tplc="51DA98C0" w:tentative="1">
      <w:start w:val="1"/>
      <w:numFmt w:val="lowerLetter"/>
      <w:lvlText w:val="%8)"/>
      <w:lvlJc w:val="left"/>
      <w:pPr>
        <w:ind w:left="3360" w:hanging="420"/>
      </w:pPr>
    </w:lvl>
    <w:lvl w:ilvl="8" w:tplc="9A0E80B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A761AF"/>
    <w:multiLevelType w:val="hybridMultilevel"/>
    <w:tmpl w:val="0B0E6260"/>
    <w:lvl w:ilvl="0" w:tplc="A4A82C32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E46204E6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691E043E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2CE47830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266206A6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724C4218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12B2AD74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AC629E66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25708F2C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6" w15:restartNumberingAfterBreak="0">
    <w:nsid w:val="0E7432AF"/>
    <w:multiLevelType w:val="hybridMultilevel"/>
    <w:tmpl w:val="F3A0E470"/>
    <w:lvl w:ilvl="0" w:tplc="11401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296A4" w:tentative="1">
      <w:start w:val="1"/>
      <w:numFmt w:val="lowerLetter"/>
      <w:lvlText w:val="%2)"/>
      <w:lvlJc w:val="left"/>
      <w:pPr>
        <w:ind w:left="840" w:hanging="420"/>
      </w:pPr>
    </w:lvl>
    <w:lvl w:ilvl="2" w:tplc="77347572" w:tentative="1">
      <w:start w:val="1"/>
      <w:numFmt w:val="lowerRoman"/>
      <w:lvlText w:val="%3."/>
      <w:lvlJc w:val="right"/>
      <w:pPr>
        <w:ind w:left="1260" w:hanging="420"/>
      </w:pPr>
    </w:lvl>
    <w:lvl w:ilvl="3" w:tplc="2034BE94" w:tentative="1">
      <w:start w:val="1"/>
      <w:numFmt w:val="decimal"/>
      <w:lvlText w:val="%4."/>
      <w:lvlJc w:val="left"/>
      <w:pPr>
        <w:ind w:left="1680" w:hanging="420"/>
      </w:pPr>
    </w:lvl>
    <w:lvl w:ilvl="4" w:tplc="A9F487F2" w:tentative="1">
      <w:start w:val="1"/>
      <w:numFmt w:val="lowerLetter"/>
      <w:lvlText w:val="%5)"/>
      <w:lvlJc w:val="left"/>
      <w:pPr>
        <w:ind w:left="2100" w:hanging="420"/>
      </w:pPr>
    </w:lvl>
    <w:lvl w:ilvl="5" w:tplc="BAA4C212" w:tentative="1">
      <w:start w:val="1"/>
      <w:numFmt w:val="lowerRoman"/>
      <w:lvlText w:val="%6."/>
      <w:lvlJc w:val="right"/>
      <w:pPr>
        <w:ind w:left="2520" w:hanging="420"/>
      </w:pPr>
    </w:lvl>
    <w:lvl w:ilvl="6" w:tplc="C87CD70A" w:tentative="1">
      <w:start w:val="1"/>
      <w:numFmt w:val="decimal"/>
      <w:lvlText w:val="%7."/>
      <w:lvlJc w:val="left"/>
      <w:pPr>
        <w:ind w:left="2940" w:hanging="420"/>
      </w:pPr>
    </w:lvl>
    <w:lvl w:ilvl="7" w:tplc="33C2F0E0" w:tentative="1">
      <w:start w:val="1"/>
      <w:numFmt w:val="lowerLetter"/>
      <w:lvlText w:val="%8)"/>
      <w:lvlJc w:val="left"/>
      <w:pPr>
        <w:ind w:left="3360" w:hanging="420"/>
      </w:pPr>
    </w:lvl>
    <w:lvl w:ilvl="8" w:tplc="7404363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02767CE"/>
    <w:multiLevelType w:val="hybridMultilevel"/>
    <w:tmpl w:val="18D890C6"/>
    <w:lvl w:ilvl="0" w:tplc="DF60FC56">
      <w:start w:val="1"/>
      <w:numFmt w:val="bullet"/>
      <w:lvlText w:val=""/>
      <w:lvlJc w:val="left"/>
      <w:pPr>
        <w:ind w:left="780" w:hanging="360"/>
      </w:pPr>
      <w:rPr>
        <w:rFonts w:ascii="Wingdings" w:hAnsi="Wingdings" w:hint="default"/>
        <w:color w:val="0000FF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32645C4"/>
    <w:multiLevelType w:val="hybridMultilevel"/>
    <w:tmpl w:val="D53C157E"/>
    <w:lvl w:ilvl="0" w:tplc="2E2C92A0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79DA04A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E5A21F8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B30A0EDE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C9CABF1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CF0EE874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3440F034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8332A20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4510CBE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6B833A1"/>
    <w:multiLevelType w:val="hybridMultilevel"/>
    <w:tmpl w:val="3500B32A"/>
    <w:lvl w:ilvl="0" w:tplc="B6B4BDE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9AA4C6A"/>
    <w:multiLevelType w:val="hybridMultilevel"/>
    <w:tmpl w:val="D6481BC4"/>
    <w:lvl w:ilvl="0" w:tplc="77E40A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D5EF4D8" w:tentative="1">
      <w:start w:val="1"/>
      <w:numFmt w:val="lowerLetter"/>
      <w:lvlText w:val="%2)"/>
      <w:lvlJc w:val="left"/>
      <w:pPr>
        <w:ind w:left="960" w:hanging="480"/>
      </w:pPr>
    </w:lvl>
    <w:lvl w:ilvl="2" w:tplc="B8A4F730" w:tentative="1">
      <w:start w:val="1"/>
      <w:numFmt w:val="lowerRoman"/>
      <w:lvlText w:val="%3."/>
      <w:lvlJc w:val="right"/>
      <w:pPr>
        <w:ind w:left="1440" w:hanging="480"/>
      </w:pPr>
    </w:lvl>
    <w:lvl w:ilvl="3" w:tplc="9B42AC76" w:tentative="1">
      <w:start w:val="1"/>
      <w:numFmt w:val="decimal"/>
      <w:lvlText w:val="%4."/>
      <w:lvlJc w:val="left"/>
      <w:pPr>
        <w:ind w:left="1920" w:hanging="480"/>
      </w:pPr>
    </w:lvl>
    <w:lvl w:ilvl="4" w:tplc="DF00B164" w:tentative="1">
      <w:start w:val="1"/>
      <w:numFmt w:val="lowerLetter"/>
      <w:lvlText w:val="%5)"/>
      <w:lvlJc w:val="left"/>
      <w:pPr>
        <w:ind w:left="2400" w:hanging="480"/>
      </w:pPr>
    </w:lvl>
    <w:lvl w:ilvl="5" w:tplc="E14497D2" w:tentative="1">
      <w:start w:val="1"/>
      <w:numFmt w:val="lowerRoman"/>
      <w:lvlText w:val="%6."/>
      <w:lvlJc w:val="right"/>
      <w:pPr>
        <w:ind w:left="2880" w:hanging="480"/>
      </w:pPr>
    </w:lvl>
    <w:lvl w:ilvl="6" w:tplc="DED2A3D4" w:tentative="1">
      <w:start w:val="1"/>
      <w:numFmt w:val="decimal"/>
      <w:lvlText w:val="%7."/>
      <w:lvlJc w:val="left"/>
      <w:pPr>
        <w:ind w:left="3360" w:hanging="480"/>
      </w:pPr>
    </w:lvl>
    <w:lvl w:ilvl="7" w:tplc="AA54E40E" w:tentative="1">
      <w:start w:val="1"/>
      <w:numFmt w:val="lowerLetter"/>
      <w:lvlText w:val="%8)"/>
      <w:lvlJc w:val="left"/>
      <w:pPr>
        <w:ind w:left="3840" w:hanging="480"/>
      </w:pPr>
    </w:lvl>
    <w:lvl w:ilvl="8" w:tplc="AD567090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1D4024F"/>
    <w:multiLevelType w:val="hybridMultilevel"/>
    <w:tmpl w:val="9B6056F2"/>
    <w:lvl w:ilvl="0" w:tplc="1AEE84F0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4C8640BA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6D2CC326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1E035EE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63CAD256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A5A4035C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4602160E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5AAE2DAC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A6FA6F3A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2" w15:restartNumberingAfterBreak="0">
    <w:nsid w:val="2E4370A5"/>
    <w:multiLevelType w:val="singleLevel"/>
    <w:tmpl w:val="2EC6ABE0"/>
    <w:lvl w:ilvl="0">
      <w:start w:val="1"/>
      <w:numFmt w:val="bullet"/>
      <w:lvlText w:val=""/>
      <w:lvlJc w:val="left"/>
      <w:pPr>
        <w:tabs>
          <w:tab w:val="num" w:pos="737"/>
        </w:tabs>
        <w:ind w:left="737" w:hanging="737"/>
      </w:pPr>
      <w:rPr>
        <w:rFonts w:ascii="Symbol" w:hAnsi="Symbol" w:hint="default"/>
      </w:rPr>
    </w:lvl>
  </w:abstractNum>
  <w:abstractNum w:abstractNumId="13" w15:restartNumberingAfterBreak="0">
    <w:nsid w:val="35942CB3"/>
    <w:multiLevelType w:val="hybridMultilevel"/>
    <w:tmpl w:val="315CE38A"/>
    <w:lvl w:ilvl="0" w:tplc="D2DA7E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130BFC0" w:tentative="1">
      <w:start w:val="1"/>
      <w:numFmt w:val="lowerLetter"/>
      <w:lvlText w:val="%2)"/>
      <w:lvlJc w:val="left"/>
      <w:pPr>
        <w:ind w:left="840" w:hanging="420"/>
      </w:pPr>
    </w:lvl>
    <w:lvl w:ilvl="2" w:tplc="DD189968" w:tentative="1">
      <w:start w:val="1"/>
      <w:numFmt w:val="lowerRoman"/>
      <w:lvlText w:val="%3."/>
      <w:lvlJc w:val="right"/>
      <w:pPr>
        <w:ind w:left="1260" w:hanging="420"/>
      </w:pPr>
    </w:lvl>
    <w:lvl w:ilvl="3" w:tplc="97B0AE18" w:tentative="1">
      <w:start w:val="1"/>
      <w:numFmt w:val="decimal"/>
      <w:lvlText w:val="%4."/>
      <w:lvlJc w:val="left"/>
      <w:pPr>
        <w:ind w:left="1680" w:hanging="420"/>
      </w:pPr>
    </w:lvl>
    <w:lvl w:ilvl="4" w:tplc="6EDA334A" w:tentative="1">
      <w:start w:val="1"/>
      <w:numFmt w:val="lowerLetter"/>
      <w:lvlText w:val="%5)"/>
      <w:lvlJc w:val="left"/>
      <w:pPr>
        <w:ind w:left="2100" w:hanging="420"/>
      </w:pPr>
    </w:lvl>
    <w:lvl w:ilvl="5" w:tplc="2738ED60" w:tentative="1">
      <w:start w:val="1"/>
      <w:numFmt w:val="lowerRoman"/>
      <w:lvlText w:val="%6."/>
      <w:lvlJc w:val="right"/>
      <w:pPr>
        <w:ind w:left="2520" w:hanging="420"/>
      </w:pPr>
    </w:lvl>
    <w:lvl w:ilvl="6" w:tplc="22045BD4" w:tentative="1">
      <w:start w:val="1"/>
      <w:numFmt w:val="decimal"/>
      <w:lvlText w:val="%7."/>
      <w:lvlJc w:val="left"/>
      <w:pPr>
        <w:ind w:left="2940" w:hanging="420"/>
      </w:pPr>
    </w:lvl>
    <w:lvl w:ilvl="7" w:tplc="68BC4D44" w:tentative="1">
      <w:start w:val="1"/>
      <w:numFmt w:val="lowerLetter"/>
      <w:lvlText w:val="%8)"/>
      <w:lvlJc w:val="left"/>
      <w:pPr>
        <w:ind w:left="3360" w:hanging="420"/>
      </w:pPr>
    </w:lvl>
    <w:lvl w:ilvl="8" w:tplc="9386F1A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C7468C0"/>
    <w:multiLevelType w:val="hybridMultilevel"/>
    <w:tmpl w:val="A3580CE8"/>
    <w:lvl w:ilvl="0" w:tplc="E16EE922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76F62950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5F54B6FA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4378ADC0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11F6478E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762E4E18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65EC8C72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59FEC20E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262A6BA0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E080AE9"/>
    <w:multiLevelType w:val="hybridMultilevel"/>
    <w:tmpl w:val="591CEAB0"/>
    <w:lvl w:ilvl="0" w:tplc="2F505C56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E7F08CE8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2734815E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778EE2D6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D5F491B2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C8527F86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DA0CAC5A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8116BFFE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F7F4F0FE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6" w15:restartNumberingAfterBreak="0">
    <w:nsid w:val="3F130413"/>
    <w:multiLevelType w:val="hybridMultilevel"/>
    <w:tmpl w:val="71D21C04"/>
    <w:lvl w:ilvl="0" w:tplc="23B42E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F7A7580"/>
    <w:multiLevelType w:val="hybridMultilevel"/>
    <w:tmpl w:val="9870A88E"/>
    <w:lvl w:ilvl="0" w:tplc="A6C2D86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88F5A80"/>
    <w:multiLevelType w:val="hybridMultilevel"/>
    <w:tmpl w:val="3DEE357E"/>
    <w:lvl w:ilvl="0" w:tplc="33CC83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A0D08E1"/>
    <w:multiLevelType w:val="hybridMultilevel"/>
    <w:tmpl w:val="85EC4682"/>
    <w:lvl w:ilvl="0" w:tplc="EB1E86B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B5C4A84C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EAEE6A5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D736BAAE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4BD8368A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B418691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5A9A30B2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64B884A0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596875DA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C3F63E3"/>
    <w:multiLevelType w:val="hybridMultilevel"/>
    <w:tmpl w:val="AA88BB48"/>
    <w:lvl w:ilvl="0" w:tplc="1944B00E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A364DE92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126E621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AE269DC6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4E42AACA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7AE642E4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B5283C04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B90EF3F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A9547F7C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2F2502F"/>
    <w:multiLevelType w:val="hybridMultilevel"/>
    <w:tmpl w:val="6532BB06"/>
    <w:lvl w:ilvl="0" w:tplc="85CA2AF2">
      <w:start w:val="1"/>
      <w:numFmt w:val="decimal"/>
      <w:lvlText w:val="%1）"/>
      <w:lvlJc w:val="left"/>
      <w:pPr>
        <w:ind w:left="780" w:hanging="360"/>
      </w:pPr>
      <w:rPr>
        <w:rFonts w:ascii="Times New Roman" w:hAnsi="Times New Roman" w:cs="Times New Roman" w:hint="default"/>
        <w:color w:val="0000FF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5B2E2B5F"/>
    <w:multiLevelType w:val="hybridMultilevel"/>
    <w:tmpl w:val="80FE1340"/>
    <w:lvl w:ilvl="0" w:tplc="EEDC0F38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1F58E8A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7F30CBC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439C1F3A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7032B00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6E1200CC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9787DD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8A94CF9A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E0D4AB9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B523486"/>
    <w:multiLevelType w:val="hybridMultilevel"/>
    <w:tmpl w:val="48F8E65E"/>
    <w:lvl w:ilvl="0" w:tplc="5768B91A">
      <w:start w:val="9"/>
      <w:numFmt w:val="bullet"/>
      <w:lvlText w:val="-"/>
      <w:lvlJc w:val="left"/>
      <w:pPr>
        <w:ind w:left="480" w:hanging="480"/>
      </w:pPr>
      <w:rPr>
        <w:rFonts w:ascii="Times New Roman" w:eastAsia="楷体_GB2312" w:hAnsi="Times New Roman" w:cs="Times New Roman" w:hint="default"/>
      </w:rPr>
    </w:lvl>
    <w:lvl w:ilvl="1" w:tplc="D42C2A78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C4AA4252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C8528508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3964E02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266E9E8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150EFEA4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9D543C08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7B1454AC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8205912"/>
    <w:multiLevelType w:val="hybridMultilevel"/>
    <w:tmpl w:val="AAB432D8"/>
    <w:lvl w:ilvl="0" w:tplc="D99CBC66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1CBEEEC4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995E38B0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460EFA0A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EBE44C7C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B8ECD69A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8BD878E8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E25A4D92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4DBCB35E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D7B4996"/>
    <w:multiLevelType w:val="hybridMultilevel"/>
    <w:tmpl w:val="93CA5364"/>
    <w:lvl w:ilvl="0" w:tplc="580407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A9E9DD2" w:tentative="1">
      <w:start w:val="1"/>
      <w:numFmt w:val="lowerLetter"/>
      <w:lvlText w:val="%2)"/>
      <w:lvlJc w:val="left"/>
      <w:pPr>
        <w:ind w:left="840" w:hanging="420"/>
      </w:pPr>
    </w:lvl>
    <w:lvl w:ilvl="2" w:tplc="EF84460C" w:tentative="1">
      <w:start w:val="1"/>
      <w:numFmt w:val="lowerRoman"/>
      <w:lvlText w:val="%3."/>
      <w:lvlJc w:val="right"/>
      <w:pPr>
        <w:ind w:left="1260" w:hanging="420"/>
      </w:pPr>
    </w:lvl>
    <w:lvl w:ilvl="3" w:tplc="9180487A" w:tentative="1">
      <w:start w:val="1"/>
      <w:numFmt w:val="decimal"/>
      <w:lvlText w:val="%4."/>
      <w:lvlJc w:val="left"/>
      <w:pPr>
        <w:ind w:left="1680" w:hanging="420"/>
      </w:pPr>
    </w:lvl>
    <w:lvl w:ilvl="4" w:tplc="D7D6C198" w:tentative="1">
      <w:start w:val="1"/>
      <w:numFmt w:val="lowerLetter"/>
      <w:lvlText w:val="%5)"/>
      <w:lvlJc w:val="left"/>
      <w:pPr>
        <w:ind w:left="2100" w:hanging="420"/>
      </w:pPr>
    </w:lvl>
    <w:lvl w:ilvl="5" w:tplc="5888ECE0" w:tentative="1">
      <w:start w:val="1"/>
      <w:numFmt w:val="lowerRoman"/>
      <w:lvlText w:val="%6."/>
      <w:lvlJc w:val="right"/>
      <w:pPr>
        <w:ind w:left="2520" w:hanging="420"/>
      </w:pPr>
    </w:lvl>
    <w:lvl w:ilvl="6" w:tplc="EFC622DC" w:tentative="1">
      <w:start w:val="1"/>
      <w:numFmt w:val="decimal"/>
      <w:lvlText w:val="%7."/>
      <w:lvlJc w:val="left"/>
      <w:pPr>
        <w:ind w:left="2940" w:hanging="420"/>
      </w:pPr>
    </w:lvl>
    <w:lvl w:ilvl="7" w:tplc="932CAD88" w:tentative="1">
      <w:start w:val="1"/>
      <w:numFmt w:val="lowerLetter"/>
      <w:lvlText w:val="%8)"/>
      <w:lvlJc w:val="left"/>
      <w:pPr>
        <w:ind w:left="3360" w:hanging="420"/>
      </w:pPr>
    </w:lvl>
    <w:lvl w:ilvl="8" w:tplc="EFB2258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03502E2"/>
    <w:multiLevelType w:val="hybridMultilevel"/>
    <w:tmpl w:val="970AF8F6"/>
    <w:lvl w:ilvl="0" w:tplc="F23C8F7C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F29AA24C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EAA08412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2174C824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884E8D98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9CC6C690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FC2DFB2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52E8FE66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1DA49646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27" w15:restartNumberingAfterBreak="0">
    <w:nsid w:val="7242247F"/>
    <w:multiLevelType w:val="multilevel"/>
    <w:tmpl w:val="5894B8C8"/>
    <w:lvl w:ilvl="0">
      <w:start w:val="1"/>
      <w:numFmt w:val="decimal"/>
      <w:pStyle w:val="AMLNotifyL1"/>
      <w:lvlText w:val="%1."/>
      <w:lvlJc w:val="left"/>
      <w:pPr>
        <w:tabs>
          <w:tab w:val="num" w:pos="706"/>
        </w:tabs>
        <w:ind w:left="0" w:firstLine="0"/>
      </w:pPr>
      <w:rPr>
        <w:b/>
        <w:i w:val="0"/>
        <w:caps w:val="0"/>
        <w:smallCaps w:val="0"/>
        <w:u w:val="none"/>
        <w:lang w:val="en-GB"/>
      </w:rPr>
    </w:lvl>
    <w:lvl w:ilvl="1">
      <w:start w:val="1"/>
      <w:numFmt w:val="decimal"/>
      <w:pStyle w:val="AMLNotifyL2"/>
      <w:isLgl/>
      <w:lvlText w:val="%1.%2"/>
      <w:lvlJc w:val="left"/>
      <w:pPr>
        <w:tabs>
          <w:tab w:val="num" w:pos="709"/>
        </w:tabs>
        <w:ind w:left="0" w:firstLine="0"/>
      </w:pPr>
      <w:rPr>
        <w:b/>
        <w:i w:val="0"/>
        <w:caps w:val="0"/>
        <w:u w:val="none"/>
      </w:rPr>
    </w:lvl>
    <w:lvl w:ilvl="2">
      <w:start w:val="1"/>
      <w:numFmt w:val="decimal"/>
      <w:pStyle w:val="AMLNotifyL3"/>
      <w:lvlText w:val="%1.%2.%3"/>
      <w:lvlJc w:val="left"/>
      <w:pPr>
        <w:tabs>
          <w:tab w:val="num" w:pos="567"/>
        </w:tabs>
        <w:ind w:left="0" w:firstLine="0"/>
      </w:pPr>
      <w:rPr>
        <w:b/>
        <w:i w:val="0"/>
        <w:caps w:val="0"/>
        <w:u w:val="none"/>
      </w:rPr>
    </w:lvl>
    <w:lvl w:ilvl="3">
      <w:start w:val="1"/>
      <w:numFmt w:val="lowerLetter"/>
      <w:pStyle w:val="AMLNotifyL4"/>
      <w:lvlText w:val="(%4)"/>
      <w:lvlJc w:val="left"/>
      <w:pPr>
        <w:tabs>
          <w:tab w:val="num" w:pos="706"/>
        </w:tabs>
        <w:ind w:left="0" w:firstLine="0"/>
      </w:pPr>
      <w:rPr>
        <w:b w:val="0"/>
        <w:i w:val="0"/>
        <w:caps w:val="0"/>
        <w:u w:val="none"/>
      </w:rPr>
    </w:lvl>
    <w:lvl w:ilvl="4">
      <w:start w:val="1"/>
      <w:numFmt w:val="lowerRoman"/>
      <w:pStyle w:val="AMLNotifyL5"/>
      <w:lvlText w:val="(%5)"/>
      <w:lvlJc w:val="left"/>
      <w:pPr>
        <w:tabs>
          <w:tab w:val="num" w:pos="709"/>
        </w:tabs>
        <w:ind w:left="0" w:firstLine="0"/>
      </w:pPr>
      <w:rPr>
        <w:rFonts w:ascii="Times New Roman" w:hAnsi="Times New Roman" w:cs="Times New Roman" w:hint="default"/>
        <w:b/>
        <w:i/>
        <w:caps w:val="0"/>
        <w:u w:val="none"/>
      </w:rPr>
    </w:lvl>
    <w:lvl w:ilvl="5">
      <w:start w:val="1"/>
      <w:numFmt w:val="decimal"/>
      <w:lvlText w:val="%6.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  <w:lvl w:ilvl="6">
      <w:start w:val="1"/>
      <w:numFmt w:val="decimal"/>
      <w:lvlText w:val="%7.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</w:abstractNum>
  <w:abstractNum w:abstractNumId="28" w15:restartNumberingAfterBreak="0">
    <w:nsid w:val="731A76B2"/>
    <w:multiLevelType w:val="hybridMultilevel"/>
    <w:tmpl w:val="DE98148A"/>
    <w:lvl w:ilvl="0" w:tplc="E26874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1E09DB"/>
    <w:multiLevelType w:val="hybridMultilevel"/>
    <w:tmpl w:val="9E56CEBC"/>
    <w:lvl w:ilvl="0" w:tplc="D4321B9C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9F68CD02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68FAC4E8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A5E6E652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623AB3D8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D0A8244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F769BE0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86AC0988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940526C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0" w15:restartNumberingAfterBreak="0">
    <w:nsid w:val="733755D3"/>
    <w:multiLevelType w:val="hybridMultilevel"/>
    <w:tmpl w:val="764E1898"/>
    <w:lvl w:ilvl="0" w:tplc="F7F8A95E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C30E294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E3D29D70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75023E4C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5046ED72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CE9CD71E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3F94753E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63C8442E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08C6810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75B03209"/>
    <w:multiLevelType w:val="singleLevel"/>
    <w:tmpl w:val="8EDE76A4"/>
    <w:lvl w:ilvl="0">
      <w:start w:val="1"/>
      <w:numFmt w:val="bullet"/>
      <w:lvlText w:val=""/>
      <w:lvlJc w:val="left"/>
      <w:pPr>
        <w:tabs>
          <w:tab w:val="num" w:pos="737"/>
        </w:tabs>
        <w:ind w:left="737" w:hanging="737"/>
      </w:pPr>
      <w:rPr>
        <w:rFonts w:ascii="Symbol" w:hAnsi="Symbol" w:hint="default"/>
      </w:rPr>
    </w:lvl>
  </w:abstractNum>
  <w:abstractNum w:abstractNumId="32" w15:restartNumberingAfterBreak="0">
    <w:nsid w:val="76F8679D"/>
    <w:multiLevelType w:val="hybridMultilevel"/>
    <w:tmpl w:val="8F62371A"/>
    <w:lvl w:ilvl="0" w:tplc="60340B22">
      <w:start w:val="1"/>
      <w:numFmt w:val="bullet"/>
      <w:lvlText w:val="﹣"/>
      <w:lvlJc w:val="left"/>
      <w:pPr>
        <w:ind w:left="480" w:hanging="480"/>
      </w:pPr>
      <w:rPr>
        <w:rFonts w:ascii="仿宋" w:eastAsia="仿宋" w:hAnsi="仿宋" w:hint="eastAsia"/>
      </w:rPr>
    </w:lvl>
    <w:lvl w:ilvl="1" w:tplc="9CBA130C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34DA0E26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36FE3E4E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C220DBDA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EE4F44E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1AB8435E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28ADF26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75F6DC8C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AD6361F"/>
    <w:multiLevelType w:val="hybridMultilevel"/>
    <w:tmpl w:val="97426400"/>
    <w:lvl w:ilvl="0" w:tplc="6C24F7DA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FCF0456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DEBEE2AE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BAE2162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5254DAA6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D5E44554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17AC945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207815D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534BD8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D2B2C4F"/>
    <w:multiLevelType w:val="hybridMultilevel"/>
    <w:tmpl w:val="B07C24C6"/>
    <w:lvl w:ilvl="0" w:tplc="1BEA2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EA81C10" w:tentative="1">
      <w:start w:val="1"/>
      <w:numFmt w:val="lowerLetter"/>
      <w:lvlText w:val="%2)"/>
      <w:lvlJc w:val="left"/>
      <w:pPr>
        <w:ind w:left="840" w:hanging="420"/>
      </w:pPr>
    </w:lvl>
    <w:lvl w:ilvl="2" w:tplc="EDACA56A" w:tentative="1">
      <w:start w:val="1"/>
      <w:numFmt w:val="lowerRoman"/>
      <w:lvlText w:val="%3."/>
      <w:lvlJc w:val="right"/>
      <w:pPr>
        <w:ind w:left="1260" w:hanging="420"/>
      </w:pPr>
    </w:lvl>
    <w:lvl w:ilvl="3" w:tplc="879261E6" w:tentative="1">
      <w:start w:val="1"/>
      <w:numFmt w:val="decimal"/>
      <w:lvlText w:val="%4."/>
      <w:lvlJc w:val="left"/>
      <w:pPr>
        <w:ind w:left="1680" w:hanging="420"/>
      </w:pPr>
    </w:lvl>
    <w:lvl w:ilvl="4" w:tplc="0DA6D74C" w:tentative="1">
      <w:start w:val="1"/>
      <w:numFmt w:val="lowerLetter"/>
      <w:lvlText w:val="%5)"/>
      <w:lvlJc w:val="left"/>
      <w:pPr>
        <w:ind w:left="2100" w:hanging="420"/>
      </w:pPr>
    </w:lvl>
    <w:lvl w:ilvl="5" w:tplc="FDC2AB80" w:tentative="1">
      <w:start w:val="1"/>
      <w:numFmt w:val="lowerRoman"/>
      <w:lvlText w:val="%6."/>
      <w:lvlJc w:val="right"/>
      <w:pPr>
        <w:ind w:left="2520" w:hanging="420"/>
      </w:pPr>
    </w:lvl>
    <w:lvl w:ilvl="6" w:tplc="C2105536" w:tentative="1">
      <w:start w:val="1"/>
      <w:numFmt w:val="decimal"/>
      <w:lvlText w:val="%7."/>
      <w:lvlJc w:val="left"/>
      <w:pPr>
        <w:ind w:left="2940" w:hanging="420"/>
      </w:pPr>
    </w:lvl>
    <w:lvl w:ilvl="7" w:tplc="706A01D6" w:tentative="1">
      <w:start w:val="1"/>
      <w:numFmt w:val="lowerLetter"/>
      <w:lvlText w:val="%8)"/>
      <w:lvlJc w:val="left"/>
      <w:pPr>
        <w:ind w:left="3360" w:hanging="420"/>
      </w:pPr>
    </w:lvl>
    <w:lvl w:ilvl="8" w:tplc="B2B8AD3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EA839E5"/>
    <w:multiLevelType w:val="hybridMultilevel"/>
    <w:tmpl w:val="7A8E232E"/>
    <w:lvl w:ilvl="0" w:tplc="F7C4E448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290ACAF4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9DE60DAC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C91EF66A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F474953C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C0982704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3ECEF7E6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D9ECCE38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B1D4B398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6" w15:restartNumberingAfterBreak="0">
    <w:nsid w:val="7FB76E9A"/>
    <w:multiLevelType w:val="hybridMultilevel"/>
    <w:tmpl w:val="0332DC7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3"/>
  </w:num>
  <w:num w:numId="3">
    <w:abstractNumId w:val="20"/>
  </w:num>
  <w:num w:numId="4">
    <w:abstractNumId w:val="33"/>
  </w:num>
  <w:num w:numId="5">
    <w:abstractNumId w:val="8"/>
  </w:num>
  <w:num w:numId="6">
    <w:abstractNumId w:val="27"/>
  </w:num>
  <w:num w:numId="7">
    <w:abstractNumId w:val="27"/>
  </w:num>
  <w:num w:numId="8">
    <w:abstractNumId w:val="27"/>
  </w:num>
  <w:num w:numId="9">
    <w:abstractNumId w:val="25"/>
  </w:num>
  <w:num w:numId="10">
    <w:abstractNumId w:val="0"/>
  </w:num>
  <w:num w:numId="11">
    <w:abstractNumId w:val="10"/>
  </w:num>
  <w:num w:numId="12">
    <w:abstractNumId w:val="30"/>
  </w:num>
  <w:num w:numId="13">
    <w:abstractNumId w:val="24"/>
  </w:num>
  <w:num w:numId="14">
    <w:abstractNumId w:val="32"/>
  </w:num>
  <w:num w:numId="15">
    <w:abstractNumId w:val="23"/>
  </w:num>
  <w:num w:numId="16">
    <w:abstractNumId w:val="15"/>
  </w:num>
  <w:num w:numId="17">
    <w:abstractNumId w:val="26"/>
  </w:num>
  <w:num w:numId="18">
    <w:abstractNumId w:val="35"/>
  </w:num>
  <w:num w:numId="19">
    <w:abstractNumId w:val="29"/>
  </w:num>
  <w:num w:numId="20">
    <w:abstractNumId w:val="11"/>
  </w:num>
  <w:num w:numId="21">
    <w:abstractNumId w:val="5"/>
  </w:num>
  <w:num w:numId="22">
    <w:abstractNumId w:val="19"/>
  </w:num>
  <w:num w:numId="23">
    <w:abstractNumId w:val="14"/>
  </w:num>
  <w:num w:numId="24">
    <w:abstractNumId w:val="1"/>
  </w:num>
  <w:num w:numId="25">
    <w:abstractNumId w:val="31"/>
  </w:num>
  <w:num w:numId="26">
    <w:abstractNumId w:val="12"/>
  </w:num>
  <w:num w:numId="27">
    <w:abstractNumId w:val="13"/>
  </w:num>
  <w:num w:numId="28">
    <w:abstractNumId w:val="6"/>
  </w:num>
  <w:num w:numId="29">
    <w:abstractNumId w:val="4"/>
  </w:num>
  <w:num w:numId="30">
    <w:abstractNumId w:val="34"/>
  </w:num>
  <w:num w:numId="31">
    <w:abstractNumId w:val="27"/>
  </w:num>
  <w:num w:numId="32">
    <w:abstractNumId w:val="27"/>
  </w:num>
  <w:num w:numId="33">
    <w:abstractNumId w:val="27"/>
  </w:num>
  <w:num w:numId="34">
    <w:abstractNumId w:val="27"/>
  </w:num>
  <w:num w:numId="35">
    <w:abstractNumId w:val="36"/>
  </w:num>
  <w:num w:numId="36">
    <w:abstractNumId w:val="21"/>
  </w:num>
  <w:num w:numId="37">
    <w:abstractNumId w:val="17"/>
  </w:num>
  <w:num w:numId="38">
    <w:abstractNumId w:val="7"/>
  </w:num>
  <w:num w:numId="39">
    <w:abstractNumId w:val="16"/>
  </w:num>
  <w:num w:numId="40">
    <w:abstractNumId w:val="18"/>
  </w:num>
  <w:num w:numId="41">
    <w:abstractNumId w:val="2"/>
  </w:num>
  <w:num w:numId="42">
    <w:abstractNumId w:val="9"/>
  </w:num>
  <w:num w:numId="43">
    <w:abstractNumId w:val="28"/>
  </w:num>
  <w:num w:numId="44">
    <w:abstractNumId w:val="27"/>
  </w:num>
  <w:num w:numId="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proofState w:spelling="clean" w:grammar="clean"/>
  <w:styleLockQFSet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ocID" w:val="54951004_1"/>
    <w:docVar w:name="KEOutsideDoc" w:val="True"/>
    <w:docVar w:name="kwmDescription" w:val="Public Notice Form-DRAFT_KWM20211125"/>
  </w:docVars>
  <w:rsids>
    <w:rsidRoot w:val="00094095"/>
    <w:rsid w:val="000072F0"/>
    <w:rsid w:val="000075EA"/>
    <w:rsid w:val="00013180"/>
    <w:rsid w:val="00022E07"/>
    <w:rsid w:val="00036A7A"/>
    <w:rsid w:val="0004087B"/>
    <w:rsid w:val="00041A8C"/>
    <w:rsid w:val="0005748E"/>
    <w:rsid w:val="00057FAA"/>
    <w:rsid w:val="0006277F"/>
    <w:rsid w:val="000662AA"/>
    <w:rsid w:val="000748AB"/>
    <w:rsid w:val="00083FD2"/>
    <w:rsid w:val="00094095"/>
    <w:rsid w:val="000A0D7C"/>
    <w:rsid w:val="000B04F6"/>
    <w:rsid w:val="000B22BB"/>
    <w:rsid w:val="000B6813"/>
    <w:rsid w:val="000C2E51"/>
    <w:rsid w:val="000C5A74"/>
    <w:rsid w:val="000D33D0"/>
    <w:rsid w:val="000D4E05"/>
    <w:rsid w:val="000D5E2A"/>
    <w:rsid w:val="000F2F31"/>
    <w:rsid w:val="000F5C6E"/>
    <w:rsid w:val="000F7B36"/>
    <w:rsid w:val="001061B9"/>
    <w:rsid w:val="00112449"/>
    <w:rsid w:val="001201B8"/>
    <w:rsid w:val="00120DE7"/>
    <w:rsid w:val="00134BAB"/>
    <w:rsid w:val="00134EE3"/>
    <w:rsid w:val="00140694"/>
    <w:rsid w:val="001411EB"/>
    <w:rsid w:val="00143FC9"/>
    <w:rsid w:val="00163A4F"/>
    <w:rsid w:val="00171CAD"/>
    <w:rsid w:val="00172C8A"/>
    <w:rsid w:val="00181D0F"/>
    <w:rsid w:val="0018213C"/>
    <w:rsid w:val="00194B0A"/>
    <w:rsid w:val="001A1881"/>
    <w:rsid w:val="001A1C2F"/>
    <w:rsid w:val="001A33FC"/>
    <w:rsid w:val="001A45B0"/>
    <w:rsid w:val="001A510E"/>
    <w:rsid w:val="001A78FA"/>
    <w:rsid w:val="001B25B8"/>
    <w:rsid w:val="001B3757"/>
    <w:rsid w:val="001B5173"/>
    <w:rsid w:val="001B7FEA"/>
    <w:rsid w:val="001D063D"/>
    <w:rsid w:val="001D11F4"/>
    <w:rsid w:val="001D303E"/>
    <w:rsid w:val="001D4D04"/>
    <w:rsid w:val="001E2E49"/>
    <w:rsid w:val="001F15A1"/>
    <w:rsid w:val="001F4E41"/>
    <w:rsid w:val="00205DF1"/>
    <w:rsid w:val="00211434"/>
    <w:rsid w:val="00211CA7"/>
    <w:rsid w:val="002250C2"/>
    <w:rsid w:val="00235810"/>
    <w:rsid w:val="00241828"/>
    <w:rsid w:val="002471B0"/>
    <w:rsid w:val="002477C0"/>
    <w:rsid w:val="00256A07"/>
    <w:rsid w:val="00260FE7"/>
    <w:rsid w:val="00263DF8"/>
    <w:rsid w:val="00285DEA"/>
    <w:rsid w:val="00286CC3"/>
    <w:rsid w:val="00290728"/>
    <w:rsid w:val="00292194"/>
    <w:rsid w:val="00293155"/>
    <w:rsid w:val="0029576C"/>
    <w:rsid w:val="002A07AD"/>
    <w:rsid w:val="002A35BC"/>
    <w:rsid w:val="002A62B6"/>
    <w:rsid w:val="002A77B9"/>
    <w:rsid w:val="002B722C"/>
    <w:rsid w:val="002C12F7"/>
    <w:rsid w:val="002C62B0"/>
    <w:rsid w:val="002C792B"/>
    <w:rsid w:val="002D1925"/>
    <w:rsid w:val="002E0D68"/>
    <w:rsid w:val="002E1059"/>
    <w:rsid w:val="002F46CA"/>
    <w:rsid w:val="002F55C8"/>
    <w:rsid w:val="002F5CD1"/>
    <w:rsid w:val="00302DA6"/>
    <w:rsid w:val="00302DB2"/>
    <w:rsid w:val="0031475B"/>
    <w:rsid w:val="003258B2"/>
    <w:rsid w:val="003341CD"/>
    <w:rsid w:val="00340CB3"/>
    <w:rsid w:val="0034438F"/>
    <w:rsid w:val="00346A68"/>
    <w:rsid w:val="00353A17"/>
    <w:rsid w:val="00361072"/>
    <w:rsid w:val="003610BF"/>
    <w:rsid w:val="00373DFD"/>
    <w:rsid w:val="003816A7"/>
    <w:rsid w:val="00385F69"/>
    <w:rsid w:val="00387DDD"/>
    <w:rsid w:val="003A3653"/>
    <w:rsid w:val="003A3F02"/>
    <w:rsid w:val="003A6B81"/>
    <w:rsid w:val="003A6E39"/>
    <w:rsid w:val="003A78ED"/>
    <w:rsid w:val="003B0BA1"/>
    <w:rsid w:val="003C0444"/>
    <w:rsid w:val="003C5C9E"/>
    <w:rsid w:val="003D4DCB"/>
    <w:rsid w:val="003D4E56"/>
    <w:rsid w:val="003D6256"/>
    <w:rsid w:val="003E0C05"/>
    <w:rsid w:val="003E31A9"/>
    <w:rsid w:val="003F2602"/>
    <w:rsid w:val="003F32A3"/>
    <w:rsid w:val="003F5362"/>
    <w:rsid w:val="003F6BD0"/>
    <w:rsid w:val="004103E0"/>
    <w:rsid w:val="0041259E"/>
    <w:rsid w:val="0042384B"/>
    <w:rsid w:val="00431D3F"/>
    <w:rsid w:val="004413CF"/>
    <w:rsid w:val="0045144B"/>
    <w:rsid w:val="0045595D"/>
    <w:rsid w:val="00462174"/>
    <w:rsid w:val="00467051"/>
    <w:rsid w:val="004761D9"/>
    <w:rsid w:val="00476278"/>
    <w:rsid w:val="00480FFA"/>
    <w:rsid w:val="0048289C"/>
    <w:rsid w:val="004866C0"/>
    <w:rsid w:val="004902C2"/>
    <w:rsid w:val="00494AF6"/>
    <w:rsid w:val="00496C5C"/>
    <w:rsid w:val="004A4D4E"/>
    <w:rsid w:val="004A7555"/>
    <w:rsid w:val="004C3B5C"/>
    <w:rsid w:val="004D2269"/>
    <w:rsid w:val="004D247E"/>
    <w:rsid w:val="004D6962"/>
    <w:rsid w:val="004E7CB9"/>
    <w:rsid w:val="004F6DE3"/>
    <w:rsid w:val="004F7680"/>
    <w:rsid w:val="005025BB"/>
    <w:rsid w:val="0050478C"/>
    <w:rsid w:val="00504CDF"/>
    <w:rsid w:val="00506492"/>
    <w:rsid w:val="005107AC"/>
    <w:rsid w:val="00513DB6"/>
    <w:rsid w:val="0051675F"/>
    <w:rsid w:val="00521E0B"/>
    <w:rsid w:val="0052716F"/>
    <w:rsid w:val="005274B0"/>
    <w:rsid w:val="00530242"/>
    <w:rsid w:val="005326BD"/>
    <w:rsid w:val="005366BF"/>
    <w:rsid w:val="00546688"/>
    <w:rsid w:val="005472CB"/>
    <w:rsid w:val="00550FA5"/>
    <w:rsid w:val="00561E25"/>
    <w:rsid w:val="005632D5"/>
    <w:rsid w:val="005653EA"/>
    <w:rsid w:val="00571092"/>
    <w:rsid w:val="00571D20"/>
    <w:rsid w:val="005724D5"/>
    <w:rsid w:val="0057326F"/>
    <w:rsid w:val="00583F50"/>
    <w:rsid w:val="00586355"/>
    <w:rsid w:val="005A36AE"/>
    <w:rsid w:val="005A4338"/>
    <w:rsid w:val="005B0A3A"/>
    <w:rsid w:val="005B1BBE"/>
    <w:rsid w:val="005B586B"/>
    <w:rsid w:val="005C1CA1"/>
    <w:rsid w:val="005C28A3"/>
    <w:rsid w:val="005D2F6E"/>
    <w:rsid w:val="005E26C6"/>
    <w:rsid w:val="005E4117"/>
    <w:rsid w:val="005F0913"/>
    <w:rsid w:val="005F0B39"/>
    <w:rsid w:val="005F1533"/>
    <w:rsid w:val="005F2DF6"/>
    <w:rsid w:val="005F3407"/>
    <w:rsid w:val="006019D2"/>
    <w:rsid w:val="00614EB1"/>
    <w:rsid w:val="00614F84"/>
    <w:rsid w:val="00622239"/>
    <w:rsid w:val="006224B5"/>
    <w:rsid w:val="00626113"/>
    <w:rsid w:val="00633116"/>
    <w:rsid w:val="00640FDE"/>
    <w:rsid w:val="0064554F"/>
    <w:rsid w:val="00650502"/>
    <w:rsid w:val="006554FD"/>
    <w:rsid w:val="006559B8"/>
    <w:rsid w:val="0066639A"/>
    <w:rsid w:val="00677CF2"/>
    <w:rsid w:val="00681F6C"/>
    <w:rsid w:val="0068724F"/>
    <w:rsid w:val="006925DF"/>
    <w:rsid w:val="006A0A68"/>
    <w:rsid w:val="006A38AD"/>
    <w:rsid w:val="006A5C1F"/>
    <w:rsid w:val="006B2E18"/>
    <w:rsid w:val="006B518C"/>
    <w:rsid w:val="006B7F7A"/>
    <w:rsid w:val="006C2237"/>
    <w:rsid w:val="006C623B"/>
    <w:rsid w:val="006C6B15"/>
    <w:rsid w:val="006D209A"/>
    <w:rsid w:val="006D408F"/>
    <w:rsid w:val="006D72AA"/>
    <w:rsid w:val="006D7E3E"/>
    <w:rsid w:val="006E261F"/>
    <w:rsid w:val="006E5438"/>
    <w:rsid w:val="006F0363"/>
    <w:rsid w:val="006F4683"/>
    <w:rsid w:val="00701839"/>
    <w:rsid w:val="00702DCE"/>
    <w:rsid w:val="00707433"/>
    <w:rsid w:val="0071259D"/>
    <w:rsid w:val="00712B45"/>
    <w:rsid w:val="00713137"/>
    <w:rsid w:val="00725D10"/>
    <w:rsid w:val="00726775"/>
    <w:rsid w:val="00730EBB"/>
    <w:rsid w:val="00733A00"/>
    <w:rsid w:val="0073647F"/>
    <w:rsid w:val="00737BE0"/>
    <w:rsid w:val="007518DE"/>
    <w:rsid w:val="00751944"/>
    <w:rsid w:val="00751BC3"/>
    <w:rsid w:val="00753A53"/>
    <w:rsid w:val="00754053"/>
    <w:rsid w:val="00755BC7"/>
    <w:rsid w:val="00756CC9"/>
    <w:rsid w:val="0076038F"/>
    <w:rsid w:val="007636CD"/>
    <w:rsid w:val="00767B7F"/>
    <w:rsid w:val="00773EE2"/>
    <w:rsid w:val="00776D95"/>
    <w:rsid w:val="00782DC4"/>
    <w:rsid w:val="00791115"/>
    <w:rsid w:val="007A0BEF"/>
    <w:rsid w:val="007A563E"/>
    <w:rsid w:val="007B032C"/>
    <w:rsid w:val="007C11FF"/>
    <w:rsid w:val="007C3EF7"/>
    <w:rsid w:val="007C50D7"/>
    <w:rsid w:val="007E3F95"/>
    <w:rsid w:val="007E63BA"/>
    <w:rsid w:val="007E6F11"/>
    <w:rsid w:val="007E798F"/>
    <w:rsid w:val="007F6C7A"/>
    <w:rsid w:val="00801152"/>
    <w:rsid w:val="00801D56"/>
    <w:rsid w:val="008040B3"/>
    <w:rsid w:val="008113D1"/>
    <w:rsid w:val="00814E52"/>
    <w:rsid w:val="00820D6A"/>
    <w:rsid w:val="00825DD5"/>
    <w:rsid w:val="00833F3B"/>
    <w:rsid w:val="00834AF9"/>
    <w:rsid w:val="00836E1F"/>
    <w:rsid w:val="00842618"/>
    <w:rsid w:val="00842660"/>
    <w:rsid w:val="00844174"/>
    <w:rsid w:val="00847860"/>
    <w:rsid w:val="00850407"/>
    <w:rsid w:val="0085455F"/>
    <w:rsid w:val="00864B76"/>
    <w:rsid w:val="008A6066"/>
    <w:rsid w:val="008A6CBC"/>
    <w:rsid w:val="008A76F5"/>
    <w:rsid w:val="008B20E9"/>
    <w:rsid w:val="008B47B9"/>
    <w:rsid w:val="008B55D6"/>
    <w:rsid w:val="008B6276"/>
    <w:rsid w:val="008C0824"/>
    <w:rsid w:val="008C65D2"/>
    <w:rsid w:val="008D4B48"/>
    <w:rsid w:val="008D7329"/>
    <w:rsid w:val="008D7DA2"/>
    <w:rsid w:val="008E137A"/>
    <w:rsid w:val="008E2E29"/>
    <w:rsid w:val="008E302D"/>
    <w:rsid w:val="008F13C3"/>
    <w:rsid w:val="008F5EE1"/>
    <w:rsid w:val="00914CB6"/>
    <w:rsid w:val="00915CFD"/>
    <w:rsid w:val="0092144C"/>
    <w:rsid w:val="0093094E"/>
    <w:rsid w:val="009309A8"/>
    <w:rsid w:val="00936112"/>
    <w:rsid w:val="00940119"/>
    <w:rsid w:val="009401A9"/>
    <w:rsid w:val="00941D3E"/>
    <w:rsid w:val="00943DB0"/>
    <w:rsid w:val="009467D3"/>
    <w:rsid w:val="00956710"/>
    <w:rsid w:val="00956B77"/>
    <w:rsid w:val="00957ED2"/>
    <w:rsid w:val="0096285F"/>
    <w:rsid w:val="009674B2"/>
    <w:rsid w:val="009674FF"/>
    <w:rsid w:val="00975A2D"/>
    <w:rsid w:val="00993801"/>
    <w:rsid w:val="009B4F27"/>
    <w:rsid w:val="009B506F"/>
    <w:rsid w:val="009C2887"/>
    <w:rsid w:val="009C338B"/>
    <w:rsid w:val="009C706C"/>
    <w:rsid w:val="009D114D"/>
    <w:rsid w:val="009D2A5F"/>
    <w:rsid w:val="009D7631"/>
    <w:rsid w:val="009D7C7E"/>
    <w:rsid w:val="009F3000"/>
    <w:rsid w:val="009F33AC"/>
    <w:rsid w:val="009F3CD3"/>
    <w:rsid w:val="009F548D"/>
    <w:rsid w:val="009F56B9"/>
    <w:rsid w:val="009F672F"/>
    <w:rsid w:val="00A034E3"/>
    <w:rsid w:val="00A036B0"/>
    <w:rsid w:val="00A102E3"/>
    <w:rsid w:val="00A107AF"/>
    <w:rsid w:val="00A21F05"/>
    <w:rsid w:val="00A23F57"/>
    <w:rsid w:val="00A67C45"/>
    <w:rsid w:val="00A67FB7"/>
    <w:rsid w:val="00A7389F"/>
    <w:rsid w:val="00A75331"/>
    <w:rsid w:val="00A77FCF"/>
    <w:rsid w:val="00A820A0"/>
    <w:rsid w:val="00A83832"/>
    <w:rsid w:val="00A8532F"/>
    <w:rsid w:val="00A856EF"/>
    <w:rsid w:val="00A866F0"/>
    <w:rsid w:val="00A87CB7"/>
    <w:rsid w:val="00A90542"/>
    <w:rsid w:val="00A90AB9"/>
    <w:rsid w:val="00A92323"/>
    <w:rsid w:val="00A92E94"/>
    <w:rsid w:val="00A94459"/>
    <w:rsid w:val="00AB1EA9"/>
    <w:rsid w:val="00AC1100"/>
    <w:rsid w:val="00AD1321"/>
    <w:rsid w:val="00AD3483"/>
    <w:rsid w:val="00AD3AF5"/>
    <w:rsid w:val="00AD4E2C"/>
    <w:rsid w:val="00AE0C9D"/>
    <w:rsid w:val="00AE650A"/>
    <w:rsid w:val="00AE7356"/>
    <w:rsid w:val="00AF0668"/>
    <w:rsid w:val="00AF2109"/>
    <w:rsid w:val="00B009D0"/>
    <w:rsid w:val="00B0132F"/>
    <w:rsid w:val="00B0672A"/>
    <w:rsid w:val="00B138FB"/>
    <w:rsid w:val="00B1634C"/>
    <w:rsid w:val="00B17B0F"/>
    <w:rsid w:val="00B201CF"/>
    <w:rsid w:val="00B24373"/>
    <w:rsid w:val="00B25497"/>
    <w:rsid w:val="00B26811"/>
    <w:rsid w:val="00B27AAB"/>
    <w:rsid w:val="00B34E3A"/>
    <w:rsid w:val="00B4100C"/>
    <w:rsid w:val="00B41ACF"/>
    <w:rsid w:val="00B46F17"/>
    <w:rsid w:val="00B47E1A"/>
    <w:rsid w:val="00B5767A"/>
    <w:rsid w:val="00B57B98"/>
    <w:rsid w:val="00B6099A"/>
    <w:rsid w:val="00B6558B"/>
    <w:rsid w:val="00B77A60"/>
    <w:rsid w:val="00B77BE0"/>
    <w:rsid w:val="00B82219"/>
    <w:rsid w:val="00B90008"/>
    <w:rsid w:val="00B914EB"/>
    <w:rsid w:val="00B95778"/>
    <w:rsid w:val="00BA022A"/>
    <w:rsid w:val="00BB258B"/>
    <w:rsid w:val="00BB6C1C"/>
    <w:rsid w:val="00BC07D4"/>
    <w:rsid w:val="00BC2610"/>
    <w:rsid w:val="00BC47CC"/>
    <w:rsid w:val="00BC786E"/>
    <w:rsid w:val="00BD0120"/>
    <w:rsid w:val="00BD1DC3"/>
    <w:rsid w:val="00BD2384"/>
    <w:rsid w:val="00BD24B8"/>
    <w:rsid w:val="00BD40A8"/>
    <w:rsid w:val="00BD4373"/>
    <w:rsid w:val="00BD4F7B"/>
    <w:rsid w:val="00BD505B"/>
    <w:rsid w:val="00BD79ED"/>
    <w:rsid w:val="00BE0F71"/>
    <w:rsid w:val="00BE17E1"/>
    <w:rsid w:val="00BE5475"/>
    <w:rsid w:val="00BF3B9D"/>
    <w:rsid w:val="00BF4BC0"/>
    <w:rsid w:val="00C0542A"/>
    <w:rsid w:val="00C101FA"/>
    <w:rsid w:val="00C11D04"/>
    <w:rsid w:val="00C14271"/>
    <w:rsid w:val="00C20DE0"/>
    <w:rsid w:val="00C27599"/>
    <w:rsid w:val="00C41819"/>
    <w:rsid w:val="00C427FE"/>
    <w:rsid w:val="00C437E9"/>
    <w:rsid w:val="00C44E5F"/>
    <w:rsid w:val="00C471BD"/>
    <w:rsid w:val="00C47622"/>
    <w:rsid w:val="00C47DC4"/>
    <w:rsid w:val="00C53EDE"/>
    <w:rsid w:val="00C54761"/>
    <w:rsid w:val="00C62792"/>
    <w:rsid w:val="00C64EBC"/>
    <w:rsid w:val="00C70FFC"/>
    <w:rsid w:val="00C7623B"/>
    <w:rsid w:val="00C809D1"/>
    <w:rsid w:val="00C868E1"/>
    <w:rsid w:val="00CA17D0"/>
    <w:rsid w:val="00CA6C09"/>
    <w:rsid w:val="00CB0D7B"/>
    <w:rsid w:val="00CB78C7"/>
    <w:rsid w:val="00CC1E1B"/>
    <w:rsid w:val="00CC41C6"/>
    <w:rsid w:val="00CD71FA"/>
    <w:rsid w:val="00CE2840"/>
    <w:rsid w:val="00CE7F16"/>
    <w:rsid w:val="00CF1B58"/>
    <w:rsid w:val="00CF3D98"/>
    <w:rsid w:val="00CF6BA7"/>
    <w:rsid w:val="00CF7D8E"/>
    <w:rsid w:val="00D0020E"/>
    <w:rsid w:val="00D01523"/>
    <w:rsid w:val="00D01F1B"/>
    <w:rsid w:val="00D023A3"/>
    <w:rsid w:val="00D03F33"/>
    <w:rsid w:val="00D12DAE"/>
    <w:rsid w:val="00D14F8E"/>
    <w:rsid w:val="00D20050"/>
    <w:rsid w:val="00D2646F"/>
    <w:rsid w:val="00D30294"/>
    <w:rsid w:val="00D36A96"/>
    <w:rsid w:val="00D40884"/>
    <w:rsid w:val="00D434E3"/>
    <w:rsid w:val="00D4599D"/>
    <w:rsid w:val="00D47518"/>
    <w:rsid w:val="00D51782"/>
    <w:rsid w:val="00D51ADA"/>
    <w:rsid w:val="00D523E0"/>
    <w:rsid w:val="00D61B69"/>
    <w:rsid w:val="00D62734"/>
    <w:rsid w:val="00D6613F"/>
    <w:rsid w:val="00D81C06"/>
    <w:rsid w:val="00D81C8E"/>
    <w:rsid w:val="00D93383"/>
    <w:rsid w:val="00D95D43"/>
    <w:rsid w:val="00D96A4A"/>
    <w:rsid w:val="00D96DD3"/>
    <w:rsid w:val="00D97058"/>
    <w:rsid w:val="00D97538"/>
    <w:rsid w:val="00DA1239"/>
    <w:rsid w:val="00DA422E"/>
    <w:rsid w:val="00DA582D"/>
    <w:rsid w:val="00DA5E3C"/>
    <w:rsid w:val="00DE0CA9"/>
    <w:rsid w:val="00DE0EF5"/>
    <w:rsid w:val="00DE24EB"/>
    <w:rsid w:val="00DF0BDB"/>
    <w:rsid w:val="00DF4A75"/>
    <w:rsid w:val="00DF59A0"/>
    <w:rsid w:val="00DF6D59"/>
    <w:rsid w:val="00DF7996"/>
    <w:rsid w:val="00E018DF"/>
    <w:rsid w:val="00E01A8E"/>
    <w:rsid w:val="00E035EB"/>
    <w:rsid w:val="00E04645"/>
    <w:rsid w:val="00E11021"/>
    <w:rsid w:val="00E15C2B"/>
    <w:rsid w:val="00E174D2"/>
    <w:rsid w:val="00E25096"/>
    <w:rsid w:val="00E276E8"/>
    <w:rsid w:val="00E27D19"/>
    <w:rsid w:val="00E32209"/>
    <w:rsid w:val="00E34649"/>
    <w:rsid w:val="00E439A6"/>
    <w:rsid w:val="00E46A13"/>
    <w:rsid w:val="00E47550"/>
    <w:rsid w:val="00E477C3"/>
    <w:rsid w:val="00E47E7F"/>
    <w:rsid w:val="00E47EAA"/>
    <w:rsid w:val="00E51549"/>
    <w:rsid w:val="00E51D8D"/>
    <w:rsid w:val="00E556F5"/>
    <w:rsid w:val="00E66072"/>
    <w:rsid w:val="00E74F54"/>
    <w:rsid w:val="00E8170F"/>
    <w:rsid w:val="00E91D81"/>
    <w:rsid w:val="00E931E3"/>
    <w:rsid w:val="00E94E64"/>
    <w:rsid w:val="00EA1797"/>
    <w:rsid w:val="00EA1EB8"/>
    <w:rsid w:val="00EA2957"/>
    <w:rsid w:val="00EA587D"/>
    <w:rsid w:val="00EA75AF"/>
    <w:rsid w:val="00EB16CB"/>
    <w:rsid w:val="00EB631D"/>
    <w:rsid w:val="00EC162B"/>
    <w:rsid w:val="00EC3485"/>
    <w:rsid w:val="00EC38CA"/>
    <w:rsid w:val="00EC6371"/>
    <w:rsid w:val="00ED02CD"/>
    <w:rsid w:val="00ED2206"/>
    <w:rsid w:val="00EE59C0"/>
    <w:rsid w:val="00EE5D32"/>
    <w:rsid w:val="00EF4970"/>
    <w:rsid w:val="00EF6B03"/>
    <w:rsid w:val="00F04A0A"/>
    <w:rsid w:val="00F07832"/>
    <w:rsid w:val="00F07D05"/>
    <w:rsid w:val="00F12876"/>
    <w:rsid w:val="00F14014"/>
    <w:rsid w:val="00F142E7"/>
    <w:rsid w:val="00F16BE8"/>
    <w:rsid w:val="00F20EF0"/>
    <w:rsid w:val="00F22247"/>
    <w:rsid w:val="00F320B2"/>
    <w:rsid w:val="00F3449F"/>
    <w:rsid w:val="00F515FF"/>
    <w:rsid w:val="00F54DD7"/>
    <w:rsid w:val="00F5706F"/>
    <w:rsid w:val="00F622A1"/>
    <w:rsid w:val="00F63569"/>
    <w:rsid w:val="00F66005"/>
    <w:rsid w:val="00F6681B"/>
    <w:rsid w:val="00F76352"/>
    <w:rsid w:val="00F872B5"/>
    <w:rsid w:val="00F87C1F"/>
    <w:rsid w:val="00F9203F"/>
    <w:rsid w:val="00F9313A"/>
    <w:rsid w:val="00FA4C76"/>
    <w:rsid w:val="00FB355D"/>
    <w:rsid w:val="00FB3EC2"/>
    <w:rsid w:val="00FB78D5"/>
    <w:rsid w:val="00FB7DC2"/>
    <w:rsid w:val="00FC25D9"/>
    <w:rsid w:val="00FC4934"/>
    <w:rsid w:val="00FC4BC5"/>
    <w:rsid w:val="00FC51D6"/>
    <w:rsid w:val="00FE2390"/>
    <w:rsid w:val="00FE28D6"/>
    <w:rsid w:val="00FE60F1"/>
    <w:rsid w:val="00FE799E"/>
    <w:rsid w:val="00FF13CF"/>
    <w:rsid w:val="00FF70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C70A0C"/>
  <w15:docId w15:val="{8AEA17CA-01D6-4B00-BD58-E84007D3B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7F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833F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33F3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33F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33F3B"/>
    <w:rPr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rsid w:val="0068724F"/>
    <w:pPr>
      <w:snapToGrid w:val="0"/>
      <w:jc w:val="left"/>
    </w:pPr>
    <w:rPr>
      <w:sz w:val="18"/>
      <w:szCs w:val="18"/>
    </w:rPr>
  </w:style>
  <w:style w:type="character" w:customStyle="1" w:styleId="ac">
    <w:name w:val="脚注文本 字符"/>
    <w:basedOn w:val="a0"/>
    <w:link w:val="ab"/>
    <w:uiPriority w:val="99"/>
    <w:semiHidden/>
    <w:rsid w:val="0068724F"/>
    <w:rPr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68724F"/>
    <w:rPr>
      <w:vertAlign w:val="superscript"/>
    </w:rPr>
  </w:style>
  <w:style w:type="paragraph" w:styleId="ae">
    <w:name w:val="List Paragraph"/>
    <w:basedOn w:val="a"/>
    <w:uiPriority w:val="34"/>
    <w:qFormat/>
    <w:rsid w:val="00BC2610"/>
    <w:pPr>
      <w:ind w:firstLineChars="200" w:firstLine="420"/>
    </w:pPr>
  </w:style>
  <w:style w:type="character" w:styleId="af">
    <w:name w:val="Strong"/>
    <w:basedOn w:val="a0"/>
    <w:uiPriority w:val="22"/>
    <w:qFormat/>
    <w:rsid w:val="007E6F11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3F6BD0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3F6BD0"/>
    <w:rPr>
      <w:sz w:val="18"/>
      <w:szCs w:val="18"/>
    </w:rPr>
  </w:style>
  <w:style w:type="paragraph" w:styleId="af2">
    <w:name w:val="macro"/>
    <w:link w:val="af3"/>
    <w:uiPriority w:val="99"/>
    <w:semiHidden/>
    <w:unhideWhenUsed/>
    <w:rsid w:val="00E25096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cs="Consolas"/>
      <w:sz w:val="20"/>
      <w:szCs w:val="20"/>
    </w:rPr>
  </w:style>
  <w:style w:type="character" w:customStyle="1" w:styleId="af3">
    <w:name w:val="宏文本 字符"/>
    <w:basedOn w:val="a0"/>
    <w:link w:val="af2"/>
    <w:uiPriority w:val="99"/>
    <w:semiHidden/>
    <w:rsid w:val="00E25096"/>
    <w:rPr>
      <w:rFonts w:ascii="Consolas" w:hAnsi="Consolas" w:cs="Consolas"/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A67F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MLNotifyL1">
    <w:name w:val="AMLNotify_L1"/>
    <w:basedOn w:val="a"/>
    <w:next w:val="a"/>
    <w:rsid w:val="00730EBB"/>
    <w:pPr>
      <w:keepNext/>
      <w:keepLines/>
      <w:widowControl/>
      <w:numPr>
        <w:numId w:val="6"/>
      </w:numPr>
      <w:spacing w:after="240"/>
      <w:jc w:val="left"/>
      <w:outlineLvl w:val="0"/>
    </w:pPr>
    <w:rPr>
      <w:rFonts w:ascii="Times New Roman" w:eastAsia="Times New Roman" w:hAnsi="Times New Roman" w:cs="Times New Roman"/>
      <w:b/>
      <w:smallCaps/>
      <w:kern w:val="0"/>
      <w:sz w:val="24"/>
      <w:szCs w:val="20"/>
      <w:lang w:eastAsia="en-GB"/>
    </w:rPr>
  </w:style>
  <w:style w:type="paragraph" w:customStyle="1" w:styleId="AMLNotifyL2">
    <w:name w:val="AMLNotify_L2"/>
    <w:basedOn w:val="AMLNotifyL1"/>
    <w:next w:val="a"/>
    <w:rsid w:val="00730EBB"/>
    <w:pPr>
      <w:keepNext w:val="0"/>
      <w:keepLines w:val="0"/>
      <w:numPr>
        <w:ilvl w:val="1"/>
      </w:numPr>
      <w:jc w:val="both"/>
      <w:outlineLvl w:val="1"/>
    </w:pPr>
    <w:rPr>
      <w:smallCaps w:val="0"/>
    </w:rPr>
  </w:style>
  <w:style w:type="paragraph" w:customStyle="1" w:styleId="AMLNotifyL3">
    <w:name w:val="AMLNotify_L3"/>
    <w:basedOn w:val="AMLNotifyL2"/>
    <w:next w:val="a"/>
    <w:rsid w:val="00730EBB"/>
    <w:pPr>
      <w:numPr>
        <w:ilvl w:val="2"/>
      </w:numPr>
      <w:outlineLvl w:val="2"/>
    </w:pPr>
  </w:style>
  <w:style w:type="paragraph" w:customStyle="1" w:styleId="AMLNotifyL4">
    <w:name w:val="AMLNotify_L4"/>
    <w:basedOn w:val="AMLNotifyL3"/>
    <w:next w:val="a"/>
    <w:rsid w:val="00730EBB"/>
    <w:pPr>
      <w:numPr>
        <w:ilvl w:val="3"/>
      </w:numPr>
      <w:outlineLvl w:val="3"/>
    </w:pPr>
  </w:style>
  <w:style w:type="paragraph" w:customStyle="1" w:styleId="AMLNotifyL5">
    <w:name w:val="AMLNotify_L5"/>
    <w:basedOn w:val="AMLNotifyL4"/>
    <w:next w:val="a"/>
    <w:rsid w:val="00730EBB"/>
    <w:pPr>
      <w:numPr>
        <w:ilvl w:val="4"/>
      </w:numPr>
      <w:outlineLvl w:val="4"/>
    </w:pPr>
    <w:rPr>
      <w:i/>
    </w:rPr>
  </w:style>
  <w:style w:type="paragraph" w:customStyle="1" w:styleId="CG-SingleSp">
    <w:name w:val="CG-Single Sp"/>
    <w:aliases w:val="s1"/>
    <w:basedOn w:val="a"/>
    <w:link w:val="CG-SingleSpChar"/>
    <w:rsid w:val="00506492"/>
    <w:pPr>
      <w:widowControl/>
      <w:spacing w:after="240"/>
      <w:jc w:val="left"/>
    </w:pPr>
    <w:rPr>
      <w:rFonts w:ascii="Times New Roman" w:eastAsia="Times New Roman" w:hAnsi="Times New Roman" w:cs="Times New Roman"/>
      <w:kern w:val="0"/>
      <w:sz w:val="24"/>
      <w:szCs w:val="20"/>
      <w:lang w:val="x-none" w:eastAsia="en-US"/>
    </w:rPr>
  </w:style>
  <w:style w:type="character" w:customStyle="1" w:styleId="CG-SingleSpChar">
    <w:name w:val="CG-Single Sp Char"/>
    <w:aliases w:val="s1 Char"/>
    <w:link w:val="CG-SingleSp"/>
    <w:rsid w:val="00506492"/>
    <w:rPr>
      <w:rFonts w:ascii="Times New Roman" w:eastAsia="Times New Roman" w:hAnsi="Times New Roman" w:cs="Times New Roman"/>
      <w:kern w:val="0"/>
      <w:sz w:val="24"/>
      <w:szCs w:val="20"/>
      <w:lang w:val="x-none" w:eastAsia="en-US"/>
    </w:rPr>
  </w:style>
  <w:style w:type="paragraph" w:customStyle="1" w:styleId="DocId">
    <w:name w:val="DocId"/>
    <w:basedOn w:val="a9"/>
    <w:rsid w:val="006A38AD"/>
    <w:pPr>
      <w:widowControl/>
      <w:tabs>
        <w:tab w:val="clear" w:pos="4153"/>
        <w:tab w:val="clear" w:pos="8306"/>
        <w:tab w:val="center" w:pos="4680"/>
        <w:tab w:val="right" w:pos="9360"/>
      </w:tabs>
      <w:snapToGrid/>
    </w:pPr>
    <w:rPr>
      <w:rFonts w:ascii="Times New Roman" w:hAnsi="Times New Roman"/>
      <w:kern w:val="0"/>
      <w:sz w:val="16"/>
      <w:szCs w:val="16"/>
      <w:lang w:eastAsia="en-US"/>
    </w:rPr>
  </w:style>
  <w:style w:type="paragraph" w:styleId="af4">
    <w:name w:val="Body Text"/>
    <w:basedOn w:val="a"/>
    <w:link w:val="af5"/>
    <w:rsid w:val="00E04645"/>
    <w:pPr>
      <w:spacing w:after="120"/>
    </w:pPr>
    <w:rPr>
      <w:rFonts w:ascii="Times New Roman" w:eastAsia="宋体" w:hAnsi="Times New Roman" w:cs="Times New Roman"/>
      <w:szCs w:val="24"/>
    </w:rPr>
  </w:style>
  <w:style w:type="character" w:customStyle="1" w:styleId="af5">
    <w:name w:val="正文文本 字符"/>
    <w:basedOn w:val="a0"/>
    <w:link w:val="af4"/>
    <w:rsid w:val="00E04645"/>
    <w:rPr>
      <w:rFonts w:ascii="Times New Roman" w:eastAsia="宋体" w:hAnsi="Times New Roman" w:cs="Times New Roman"/>
      <w:szCs w:val="24"/>
    </w:rPr>
  </w:style>
  <w:style w:type="character" w:styleId="af6">
    <w:name w:val="annotation reference"/>
    <w:basedOn w:val="a0"/>
    <w:uiPriority w:val="99"/>
    <w:semiHidden/>
    <w:unhideWhenUsed/>
    <w:rsid w:val="00241828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241828"/>
    <w:rPr>
      <w:sz w:val="20"/>
      <w:szCs w:val="20"/>
    </w:rPr>
  </w:style>
  <w:style w:type="character" w:customStyle="1" w:styleId="af8">
    <w:name w:val="批注文字 字符"/>
    <w:basedOn w:val="a0"/>
    <w:link w:val="af7"/>
    <w:uiPriority w:val="99"/>
    <w:semiHidden/>
    <w:rsid w:val="00241828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41828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241828"/>
    <w:rPr>
      <w:b/>
      <w:bCs/>
      <w:sz w:val="20"/>
      <w:szCs w:val="20"/>
    </w:rPr>
  </w:style>
  <w:style w:type="paragraph" w:styleId="afb">
    <w:name w:val="Revision"/>
    <w:hidden/>
    <w:uiPriority w:val="99"/>
    <w:semiHidden/>
    <w:rsid w:val="00825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C5980-E025-4C9C-B674-8D62AECF7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Ruan, Siying</dc:creator>
  <cp:keywords/>
  <dc:description/>
  <cp:lastModifiedBy>King &amp; Wood Mallesons</cp:lastModifiedBy>
  <cp:revision>23</cp:revision>
  <dcterms:created xsi:type="dcterms:W3CDTF">2021-11-30T08:09:00Z</dcterms:created>
  <dcterms:modified xsi:type="dcterms:W3CDTF">2022-01-28T02:10:00Z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DOCID">
    <vt:lpwstr>[BRUSSELS 666593_2]</vt:lpwstr>
  </property>
  <property fmtid="{D5CDD505-2E9C-101B-9397-08002B2CF9AE}" pid="3" name="DocXFormat">
    <vt:lpwstr>CGSH</vt:lpwstr>
  </property>
  <property fmtid="{D5CDD505-2E9C-101B-9397-08002B2CF9AE}" pid="4" name="DocXLocation">
    <vt:lpwstr>Every Page</vt:lpwstr>
  </property>
  <property fmtid="{D5CDD505-2E9C-101B-9397-08002B2CF9AE}" pid="5" name="DocID">
    <vt:lpwstr>54951004_1</vt:lpwstr>
  </property>
  <property fmtid="{D5CDD505-2E9C-101B-9397-08002B2CF9AE}" pid="6" name="kwmDocumentID">
    <vt:lpwstr>Documents!54951004.1</vt:lpwstr>
  </property>
</Properties>
</file>