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D428D1" w14:textId="77777777" w:rsidR="009C716D" w:rsidRDefault="009C716D">
      <w:pPr>
        <w:jc w:val="center"/>
        <w:rPr>
          <w:rFonts w:ascii="黑体" w:eastAsia="黑体" w:hAnsi="黑体" w:cs="黑体"/>
          <w:bCs/>
          <w:sz w:val="36"/>
          <w:szCs w:val="36"/>
        </w:rPr>
      </w:pPr>
      <w:r>
        <w:rPr>
          <w:rFonts w:ascii="黑体" w:eastAsia="黑体" w:hAnsi="黑体" w:cs="黑体" w:hint="eastAsia"/>
          <w:bCs/>
          <w:sz w:val="36"/>
          <w:szCs w:val="36"/>
        </w:rPr>
        <w:t>经营者集中简易案件公示表</w:t>
      </w:r>
    </w:p>
    <w:tbl>
      <w:tblPr>
        <w:tblW w:w="964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40"/>
        <w:gridCol w:w="1607"/>
        <w:gridCol w:w="6093"/>
      </w:tblGrid>
      <w:tr w:rsidR="00187F5F" w14:paraId="233D357E" w14:textId="77777777">
        <w:trPr>
          <w:trHeight w:val="926"/>
        </w:trPr>
        <w:tc>
          <w:tcPr>
            <w:tcW w:w="1940" w:type="dxa"/>
            <w:shd w:val="clear" w:color="auto" w:fill="D9D9D9"/>
            <w:vAlign w:val="center"/>
          </w:tcPr>
          <w:p w14:paraId="1B2EAD40" w14:textId="77777777" w:rsidR="00187F5F" w:rsidRPr="00187F5F" w:rsidRDefault="00187F5F" w:rsidP="00187F5F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/>
              </w:rPr>
            </w:pPr>
            <w:r w:rsidRPr="00187F5F">
              <w:rPr>
                <w:rFonts w:ascii="宋体" w:hAnsi="宋体" w:cs="宋体" w:hint="eastAsia"/>
                <w:bCs/>
                <w:color w:val="000000"/>
              </w:rPr>
              <w:t>案件名称</w:t>
            </w:r>
          </w:p>
        </w:tc>
        <w:tc>
          <w:tcPr>
            <w:tcW w:w="7700" w:type="dxa"/>
            <w:gridSpan w:val="2"/>
            <w:vAlign w:val="center"/>
          </w:tcPr>
          <w:p w14:paraId="68B92E97" w14:textId="11BB8EC5" w:rsidR="00187F5F" w:rsidRPr="00187F5F" w:rsidRDefault="00173DB1" w:rsidP="00187F5F">
            <w:pPr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/>
              </w:rPr>
            </w:pPr>
            <w:r w:rsidRPr="00173DB1">
              <w:rPr>
                <w:rFonts w:ascii="宋体" w:hAnsi="宋体" w:cs="宋体" w:hint="eastAsia"/>
                <w:bCs/>
                <w:color w:val="000000"/>
                <w:lang w:val="en-US"/>
              </w:rPr>
              <w:t>株式会社日本触媒收购湖南福邦新材料有限公司股权案</w:t>
            </w:r>
          </w:p>
        </w:tc>
      </w:tr>
      <w:tr w:rsidR="00187F5F" w14:paraId="22344C21" w14:textId="77777777">
        <w:trPr>
          <w:trHeight w:val="1391"/>
        </w:trPr>
        <w:tc>
          <w:tcPr>
            <w:tcW w:w="1940" w:type="dxa"/>
            <w:shd w:val="clear" w:color="auto" w:fill="D9D9D9"/>
            <w:vAlign w:val="center"/>
          </w:tcPr>
          <w:p w14:paraId="7E39E60E" w14:textId="77777777" w:rsidR="00187F5F" w:rsidRPr="00187F5F" w:rsidRDefault="00187F5F" w:rsidP="00187F5F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187F5F">
              <w:rPr>
                <w:rFonts w:ascii="宋体" w:hAnsi="宋体" w:cs="宋体" w:hint="eastAsia"/>
                <w:bCs/>
                <w:color w:val="000000"/>
                <w:lang w:eastAsia="zh-CN"/>
              </w:rPr>
              <w:t>交易概况（限200字内）</w:t>
            </w:r>
          </w:p>
        </w:tc>
        <w:tc>
          <w:tcPr>
            <w:tcW w:w="7700" w:type="dxa"/>
            <w:gridSpan w:val="2"/>
            <w:vAlign w:val="center"/>
          </w:tcPr>
          <w:p w14:paraId="0E3BABA3" w14:textId="095D7042" w:rsidR="00187F5F" w:rsidRPr="00187F5F" w:rsidRDefault="00AF7DC3" w:rsidP="00187F5F">
            <w:pPr>
              <w:widowControl w:val="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</w:rPr>
            </w:pPr>
            <w:r w:rsidRPr="00173DB1">
              <w:rPr>
                <w:rFonts w:ascii="宋体" w:hAnsi="宋体" w:cs="宋体" w:hint="eastAsia"/>
                <w:bCs/>
                <w:color w:val="000000"/>
                <w:lang w:val="en-US"/>
              </w:rPr>
              <w:t>株式会社日本触媒</w:t>
            </w:r>
            <w:r w:rsidR="00187F5F" w:rsidRPr="00187F5F">
              <w:rPr>
                <w:rFonts w:ascii="宋体" w:hAnsi="宋体" w:cs="宋体" w:hint="eastAsia"/>
                <w:lang w:val="en-US"/>
              </w:rPr>
              <w:t>（“</w:t>
            </w:r>
            <w:r>
              <w:rPr>
                <w:rFonts w:ascii="宋体" w:hAnsi="宋体" w:cs="宋体" w:hint="eastAsia"/>
                <w:b/>
                <w:bCs/>
                <w:lang w:val="en-US"/>
              </w:rPr>
              <w:t>日本触媒</w:t>
            </w:r>
            <w:r w:rsidR="00187F5F" w:rsidRPr="00187F5F">
              <w:rPr>
                <w:rFonts w:ascii="宋体" w:hAnsi="宋体" w:cs="宋体" w:hint="eastAsia"/>
                <w:lang w:val="en-US"/>
              </w:rPr>
              <w:t>”）与</w:t>
            </w:r>
            <w:r w:rsidRPr="00AF7DC3">
              <w:rPr>
                <w:rFonts w:ascii="宋体" w:hAnsi="宋体" w:cs="宋体" w:hint="eastAsia"/>
                <w:lang w:val="en-US"/>
              </w:rPr>
              <w:t>深圳新宙邦科技股份有限公司</w:t>
            </w:r>
            <w:r w:rsidR="00187F5F" w:rsidRPr="00187F5F">
              <w:rPr>
                <w:rFonts w:ascii="宋体" w:hAnsi="宋体" w:cs="宋体" w:hint="eastAsia"/>
                <w:lang w:val="en-US"/>
              </w:rPr>
              <w:t>（“</w:t>
            </w:r>
            <w:r>
              <w:rPr>
                <w:rFonts w:ascii="宋体" w:hAnsi="宋体" w:cs="宋体" w:hint="eastAsia"/>
                <w:b/>
                <w:bCs/>
                <w:lang w:val="en-US"/>
              </w:rPr>
              <w:t>新宙邦</w:t>
            </w:r>
            <w:r w:rsidR="00187F5F" w:rsidRPr="00187F5F">
              <w:rPr>
                <w:rFonts w:ascii="宋体" w:hAnsi="宋体" w:cs="宋体" w:hint="eastAsia"/>
                <w:lang w:val="en-US"/>
              </w:rPr>
              <w:t>”）</w:t>
            </w:r>
            <w:r>
              <w:rPr>
                <w:rFonts w:ascii="宋体" w:hAnsi="宋体" w:cs="宋体" w:hint="eastAsia"/>
                <w:lang w:val="en-US"/>
              </w:rPr>
              <w:t>、</w:t>
            </w:r>
            <w:r w:rsidRPr="00AF7DC3">
              <w:rPr>
                <w:rFonts w:ascii="宋体" w:hAnsi="宋体" w:cs="宋体" w:hint="eastAsia"/>
                <w:lang w:val="en-US"/>
              </w:rPr>
              <w:t>湖南福邦新材料有限公司</w:t>
            </w:r>
            <w:r>
              <w:rPr>
                <w:rFonts w:ascii="宋体" w:hAnsi="宋体" w:cs="宋体" w:hint="eastAsia"/>
                <w:lang w:val="en-US"/>
              </w:rPr>
              <w:t>（“</w:t>
            </w:r>
            <w:r w:rsidRPr="00AF7DC3">
              <w:rPr>
                <w:rFonts w:ascii="宋体" w:hAnsi="宋体" w:cs="宋体" w:hint="eastAsia"/>
                <w:b/>
                <w:bCs/>
                <w:lang w:val="en-US"/>
              </w:rPr>
              <w:t>福邦新材料</w:t>
            </w:r>
            <w:r>
              <w:rPr>
                <w:rFonts w:ascii="宋体" w:hAnsi="宋体" w:cs="宋体" w:hint="eastAsia"/>
                <w:lang w:val="en-US"/>
              </w:rPr>
              <w:t>”）等经营者签订《</w:t>
            </w:r>
            <w:r w:rsidRPr="00AF7DC3">
              <w:rPr>
                <w:rFonts w:ascii="宋体" w:hAnsi="宋体" w:cs="宋体" w:hint="eastAsia"/>
                <w:lang w:val="en-US"/>
              </w:rPr>
              <w:t>增资合同</w:t>
            </w:r>
            <w:r>
              <w:rPr>
                <w:rFonts w:ascii="宋体" w:hAnsi="宋体" w:cs="宋体" w:hint="eastAsia"/>
                <w:lang w:val="en-US"/>
              </w:rPr>
              <w:t>》</w:t>
            </w:r>
            <w:r w:rsidR="00187F5F" w:rsidRPr="00187F5F">
              <w:rPr>
                <w:rFonts w:ascii="宋体" w:hAnsi="宋体" w:cs="宋体" w:hint="eastAsia"/>
                <w:lang w:val="en-US"/>
              </w:rPr>
              <w:t>，</w:t>
            </w:r>
            <w:r>
              <w:rPr>
                <w:rFonts w:ascii="宋体" w:hAnsi="宋体" w:cs="宋体" w:hint="eastAsia"/>
                <w:lang w:val="en-US"/>
              </w:rPr>
              <w:t>日本触媒</w:t>
            </w:r>
            <w:r w:rsidR="00187F5F" w:rsidRPr="00187F5F">
              <w:rPr>
                <w:rFonts w:ascii="宋体" w:hAnsi="宋体" w:cs="宋体" w:hint="eastAsia"/>
                <w:lang w:val="en-US"/>
              </w:rPr>
              <w:t>以增资形式取得</w:t>
            </w:r>
            <w:r w:rsidRPr="00AF7DC3">
              <w:rPr>
                <w:rFonts w:ascii="宋体" w:hAnsi="宋体" w:cs="宋体" w:hint="eastAsia"/>
                <w:lang w:val="en-US"/>
              </w:rPr>
              <w:t>福邦新材料</w:t>
            </w:r>
            <w:r>
              <w:rPr>
                <w:rFonts w:ascii="宋体" w:hAnsi="宋体" w:cs="宋体"/>
                <w:lang w:val="en-US"/>
              </w:rPr>
              <w:t>38</w:t>
            </w:r>
            <w:r w:rsidR="00187F5F" w:rsidRPr="00187F5F">
              <w:rPr>
                <w:rFonts w:ascii="宋体" w:hAnsi="宋体" w:cs="宋体"/>
                <w:lang w:val="en-US"/>
              </w:rPr>
              <w:t>%</w:t>
            </w:r>
            <w:r w:rsidR="00187F5F" w:rsidRPr="00187F5F">
              <w:rPr>
                <w:rFonts w:ascii="宋体" w:hAnsi="宋体" w:cs="宋体" w:hint="eastAsia"/>
                <w:lang w:val="en-US"/>
              </w:rPr>
              <w:t>股权。</w:t>
            </w:r>
            <w:r w:rsidRPr="00AF7DC3">
              <w:rPr>
                <w:rFonts w:ascii="宋体" w:hAnsi="宋体" w:cs="宋体" w:hint="eastAsia"/>
                <w:lang w:val="en-US"/>
              </w:rPr>
              <w:t>福邦新材料</w:t>
            </w:r>
            <w:r w:rsidR="00187F5F" w:rsidRPr="00187F5F">
              <w:rPr>
                <w:rFonts w:ascii="宋体" w:hAnsi="宋体" w:cs="宋体" w:hint="eastAsia"/>
                <w:lang w:val="en-US"/>
              </w:rPr>
              <w:t>从事</w:t>
            </w:r>
            <w:r w:rsidRPr="00AF7DC3">
              <w:rPr>
                <w:rFonts w:ascii="宋体" w:hAnsi="宋体" w:cs="宋体" w:hint="eastAsia"/>
                <w:lang w:val="en-US"/>
              </w:rPr>
              <w:t>双氟</w:t>
            </w:r>
            <w:proofErr w:type="gramStart"/>
            <w:r w:rsidRPr="00AF7DC3">
              <w:rPr>
                <w:rFonts w:ascii="宋体" w:hAnsi="宋体" w:cs="宋体" w:hint="eastAsia"/>
                <w:lang w:val="en-US"/>
              </w:rPr>
              <w:t>磺</w:t>
            </w:r>
            <w:proofErr w:type="gramEnd"/>
            <w:r w:rsidRPr="00AF7DC3">
              <w:rPr>
                <w:rFonts w:ascii="宋体" w:hAnsi="宋体" w:cs="宋体" w:hint="eastAsia"/>
                <w:lang w:val="en-US"/>
              </w:rPr>
              <w:t>酰亚胺锂</w:t>
            </w:r>
            <w:r w:rsidR="00187F5F" w:rsidRPr="00187F5F">
              <w:rPr>
                <w:rFonts w:ascii="宋体" w:hAnsi="宋体" w:cs="宋体" w:hint="eastAsia"/>
                <w:lang w:val="en-US"/>
              </w:rPr>
              <w:t>的生产与销售业务。本次交易前，</w:t>
            </w:r>
            <w:r w:rsidRPr="00AF7DC3">
              <w:rPr>
                <w:rFonts w:ascii="宋体" w:hAnsi="宋体" w:cs="宋体" w:hint="eastAsia"/>
                <w:lang w:val="en-US"/>
              </w:rPr>
              <w:t>新</w:t>
            </w:r>
            <w:proofErr w:type="gramStart"/>
            <w:r w:rsidRPr="00AF7DC3">
              <w:rPr>
                <w:rFonts w:ascii="宋体" w:hAnsi="宋体" w:cs="宋体" w:hint="eastAsia"/>
                <w:lang w:val="en-US"/>
              </w:rPr>
              <w:t>宙邦</w:t>
            </w:r>
            <w:proofErr w:type="gramEnd"/>
            <w:r>
              <w:rPr>
                <w:rFonts w:ascii="宋体" w:hAnsi="宋体" w:cs="宋体" w:hint="eastAsia"/>
                <w:lang w:val="en-US"/>
              </w:rPr>
              <w:t>持有</w:t>
            </w:r>
            <w:r w:rsidRPr="00AF7DC3">
              <w:rPr>
                <w:rFonts w:ascii="宋体" w:hAnsi="宋体" w:cs="宋体" w:hint="eastAsia"/>
                <w:lang w:val="en-US"/>
              </w:rPr>
              <w:t>福邦新材料</w:t>
            </w:r>
            <w:r>
              <w:rPr>
                <w:rFonts w:ascii="宋体" w:hAnsi="宋体" w:cs="宋体" w:hint="eastAsia"/>
                <w:lang w:val="en-US"/>
              </w:rPr>
              <w:t>9</w:t>
            </w:r>
            <w:r>
              <w:rPr>
                <w:rFonts w:ascii="宋体" w:hAnsi="宋体" w:cs="宋体"/>
                <w:lang w:val="en-US"/>
              </w:rPr>
              <w:t>0.6%</w:t>
            </w:r>
            <w:r>
              <w:rPr>
                <w:rFonts w:ascii="宋体" w:hAnsi="宋体" w:cs="宋体" w:hint="eastAsia"/>
                <w:lang w:val="en-US"/>
              </w:rPr>
              <w:t>的股权，</w:t>
            </w:r>
            <w:r w:rsidR="00187F5F" w:rsidRPr="00187F5F">
              <w:rPr>
                <w:rFonts w:ascii="宋体" w:hAnsi="宋体" w:cs="宋体" w:hint="eastAsia"/>
                <w:lang w:val="en-US"/>
              </w:rPr>
              <w:t>单独控制</w:t>
            </w:r>
            <w:r w:rsidRPr="00AF7DC3">
              <w:rPr>
                <w:rFonts w:ascii="宋体" w:hAnsi="宋体" w:cs="宋体" w:hint="eastAsia"/>
                <w:lang w:val="en-US"/>
              </w:rPr>
              <w:t>福邦新材料</w:t>
            </w:r>
            <w:r w:rsidR="00187F5F" w:rsidRPr="00187F5F">
              <w:rPr>
                <w:rFonts w:ascii="宋体" w:hAnsi="宋体" w:cs="宋体" w:hint="eastAsia"/>
                <w:lang w:val="en-US"/>
              </w:rPr>
              <w:t>。本次交易后，</w:t>
            </w:r>
            <w:r w:rsidRPr="00AF7DC3">
              <w:rPr>
                <w:rFonts w:ascii="宋体" w:hAnsi="宋体" w:cs="宋体" w:hint="eastAsia"/>
                <w:lang w:val="en-US"/>
              </w:rPr>
              <w:t>新</w:t>
            </w:r>
            <w:proofErr w:type="gramStart"/>
            <w:r w:rsidRPr="00AF7DC3">
              <w:rPr>
                <w:rFonts w:ascii="宋体" w:hAnsi="宋体" w:cs="宋体" w:hint="eastAsia"/>
                <w:lang w:val="en-US"/>
              </w:rPr>
              <w:t>宙邦</w:t>
            </w:r>
            <w:proofErr w:type="gramEnd"/>
            <w:r w:rsidR="00081D8B">
              <w:rPr>
                <w:rFonts w:ascii="宋体" w:hAnsi="宋体" w:cs="宋体" w:hint="eastAsia"/>
                <w:lang w:val="en-US"/>
              </w:rPr>
              <w:t>持有福邦新材料5</w:t>
            </w:r>
            <w:r w:rsidR="00081D8B">
              <w:rPr>
                <w:rFonts w:ascii="宋体" w:hAnsi="宋体" w:cs="宋体"/>
                <w:lang w:val="en-US"/>
              </w:rPr>
              <w:t>1.19</w:t>
            </w:r>
            <w:r w:rsidR="00081D8B">
              <w:rPr>
                <w:rFonts w:ascii="宋体" w:hAnsi="宋体" w:cs="宋体" w:hint="eastAsia"/>
                <w:lang w:val="en-US"/>
              </w:rPr>
              <w:t>%股权，</w:t>
            </w:r>
            <w:r w:rsidRPr="00173DB1">
              <w:rPr>
                <w:rFonts w:ascii="宋体" w:hAnsi="宋体" w:cs="宋体" w:hint="eastAsia"/>
                <w:bCs/>
                <w:color w:val="000000"/>
                <w:lang w:val="en-US"/>
              </w:rPr>
              <w:t>日本触媒</w:t>
            </w:r>
            <w:r w:rsidR="00081D8B">
              <w:rPr>
                <w:rFonts w:ascii="宋体" w:hAnsi="宋体" w:cs="宋体" w:hint="eastAsia"/>
                <w:bCs/>
                <w:color w:val="000000"/>
                <w:lang w:val="en-US"/>
              </w:rPr>
              <w:t>持有福邦新材料3</w:t>
            </w:r>
            <w:r w:rsidR="00081D8B">
              <w:rPr>
                <w:rFonts w:ascii="宋体" w:hAnsi="宋体" w:cs="宋体"/>
                <w:bCs/>
                <w:color w:val="000000"/>
                <w:lang w:val="en-US"/>
              </w:rPr>
              <w:t>8</w:t>
            </w:r>
            <w:r w:rsidR="00081D8B">
              <w:rPr>
                <w:rFonts w:ascii="宋体" w:hAnsi="宋体" w:cs="宋体" w:hint="eastAsia"/>
                <w:bCs/>
                <w:color w:val="000000"/>
                <w:lang w:val="en-US"/>
              </w:rPr>
              <w:t>%股权，</w:t>
            </w:r>
            <w:r w:rsidR="002740DD">
              <w:rPr>
                <w:rFonts w:ascii="宋体" w:hAnsi="宋体" w:cs="宋体" w:hint="eastAsia"/>
                <w:bCs/>
                <w:color w:val="000000"/>
                <w:lang w:val="en-US"/>
              </w:rPr>
              <w:t>从反垄断角度，福邦新材料将由</w:t>
            </w:r>
            <w:r w:rsidR="00081D8B">
              <w:rPr>
                <w:rFonts w:ascii="宋体" w:hAnsi="宋体" w:cs="宋体" w:hint="eastAsia"/>
                <w:bCs/>
                <w:color w:val="000000"/>
                <w:lang w:val="en-US"/>
              </w:rPr>
              <w:t>新</w:t>
            </w:r>
            <w:proofErr w:type="gramStart"/>
            <w:r w:rsidR="00081D8B">
              <w:rPr>
                <w:rFonts w:ascii="宋体" w:hAnsi="宋体" w:cs="宋体" w:hint="eastAsia"/>
                <w:bCs/>
                <w:color w:val="000000"/>
                <w:lang w:val="en-US"/>
              </w:rPr>
              <w:t>宙邦</w:t>
            </w:r>
            <w:proofErr w:type="gramEnd"/>
            <w:r w:rsidR="00081D8B">
              <w:rPr>
                <w:rFonts w:ascii="宋体" w:hAnsi="宋体" w:cs="宋体" w:hint="eastAsia"/>
                <w:bCs/>
                <w:color w:val="000000"/>
                <w:lang w:val="en-US"/>
              </w:rPr>
              <w:t>与日本触媒</w:t>
            </w:r>
            <w:r w:rsidR="00187F5F" w:rsidRPr="00187F5F">
              <w:rPr>
                <w:rFonts w:ascii="宋体" w:hAnsi="宋体" w:cs="宋体" w:hint="eastAsia"/>
                <w:lang w:val="en-US"/>
              </w:rPr>
              <w:t>共同控制。</w:t>
            </w:r>
          </w:p>
        </w:tc>
      </w:tr>
      <w:tr w:rsidR="009C716D" w14:paraId="141E4A57" w14:textId="77777777">
        <w:trPr>
          <w:trHeight w:val="942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4B596581" w14:textId="77777777" w:rsidR="009C716D" w:rsidRPr="00187F5F" w:rsidRDefault="009C716D" w:rsidP="00187F5F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187F5F">
              <w:rPr>
                <w:rFonts w:ascii="宋体" w:hAnsi="宋体" w:cs="宋体" w:hint="eastAsia"/>
                <w:bCs/>
                <w:color w:val="000000"/>
                <w:lang w:eastAsia="zh-CN"/>
              </w:rPr>
              <w:t>参与集中的经营者简介（每个限</w:t>
            </w:r>
            <w:r w:rsidRPr="00187F5F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100字以内</w:t>
            </w:r>
            <w:r w:rsidRPr="00187F5F">
              <w:rPr>
                <w:rFonts w:ascii="宋体" w:hAnsi="宋体" w:cs="宋体" w:hint="eastAsia"/>
                <w:bCs/>
                <w:color w:val="000000"/>
                <w:lang w:eastAsia="zh-CN"/>
              </w:rPr>
              <w:t>）</w:t>
            </w:r>
          </w:p>
        </w:tc>
        <w:tc>
          <w:tcPr>
            <w:tcW w:w="1607" w:type="dxa"/>
            <w:vAlign w:val="center"/>
          </w:tcPr>
          <w:p w14:paraId="3F97E5B2" w14:textId="110401BA" w:rsidR="009C716D" w:rsidRPr="00187F5F" w:rsidRDefault="009C716D" w:rsidP="00187F5F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 w:rsidRPr="00187F5F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1.</w:t>
            </w:r>
            <w:r w:rsidR="003D24CD">
              <w:rPr>
                <w:rFonts w:ascii="宋体" w:hAnsi="宋体" w:cs="宋体" w:hint="eastAsia"/>
                <w:bCs/>
                <w:color w:val="000000"/>
                <w:lang w:eastAsia="zh-CN"/>
              </w:rPr>
              <w:t>日本触媒</w:t>
            </w:r>
          </w:p>
        </w:tc>
        <w:tc>
          <w:tcPr>
            <w:tcW w:w="6093" w:type="dxa"/>
            <w:vAlign w:val="center"/>
          </w:tcPr>
          <w:p w14:paraId="4153C3B7" w14:textId="1352B85D" w:rsidR="00187F5F" w:rsidRPr="00AF7DC3" w:rsidRDefault="00AF7DC3" w:rsidP="00187F5F">
            <w:pPr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</w:rPr>
            </w:pPr>
            <w:r>
              <w:rPr>
                <w:rFonts w:ascii="宋体" w:hAnsi="宋体" w:cs="宋体" w:hint="eastAsia"/>
                <w:bCs/>
                <w:color w:val="000000"/>
              </w:rPr>
              <w:t>日本触媒</w:t>
            </w:r>
            <w:r w:rsidR="00187F5F" w:rsidRPr="00AF7DC3">
              <w:rPr>
                <w:rFonts w:ascii="宋体" w:hAnsi="宋体" w:cs="宋体" w:hint="eastAsia"/>
                <w:bCs/>
                <w:color w:val="000000"/>
              </w:rPr>
              <w:t>于</w:t>
            </w:r>
            <w:r w:rsidR="00187F5F" w:rsidRPr="00AF7DC3">
              <w:rPr>
                <w:rFonts w:ascii="宋体" w:hAnsi="宋体" w:cs="宋体"/>
                <w:bCs/>
                <w:color w:val="000000"/>
              </w:rPr>
              <w:t>19</w:t>
            </w:r>
            <w:r w:rsidRPr="00AF7DC3">
              <w:rPr>
                <w:rFonts w:ascii="宋体" w:hAnsi="宋体" w:cs="宋体"/>
                <w:bCs/>
                <w:color w:val="000000"/>
              </w:rPr>
              <w:t>41</w:t>
            </w:r>
            <w:r w:rsidR="00187F5F" w:rsidRPr="00AF7DC3">
              <w:rPr>
                <w:rFonts w:ascii="宋体" w:hAnsi="宋体" w:cs="宋体" w:hint="eastAsia"/>
                <w:bCs/>
                <w:color w:val="000000"/>
              </w:rPr>
              <w:t>年</w:t>
            </w:r>
            <w:r w:rsidRPr="00AF7DC3">
              <w:rPr>
                <w:rFonts w:ascii="宋体" w:hAnsi="宋体" w:cs="宋体"/>
                <w:bCs/>
                <w:color w:val="000000"/>
              </w:rPr>
              <w:t>8</w:t>
            </w:r>
            <w:r w:rsidR="00187F5F" w:rsidRPr="00AF7DC3">
              <w:rPr>
                <w:rFonts w:ascii="宋体" w:hAnsi="宋体" w:cs="宋体" w:hint="eastAsia"/>
                <w:bCs/>
                <w:color w:val="000000"/>
              </w:rPr>
              <w:t>月</w:t>
            </w:r>
            <w:r w:rsidRPr="00AF7DC3">
              <w:rPr>
                <w:rFonts w:ascii="宋体" w:hAnsi="宋体" w:cs="宋体"/>
                <w:bCs/>
                <w:color w:val="000000"/>
              </w:rPr>
              <w:t>21</w:t>
            </w:r>
            <w:r w:rsidR="00187F5F" w:rsidRPr="00AF7DC3">
              <w:rPr>
                <w:rFonts w:ascii="宋体" w:hAnsi="宋体" w:cs="宋体" w:hint="eastAsia"/>
                <w:bCs/>
                <w:color w:val="000000"/>
              </w:rPr>
              <w:t>日成立于</w:t>
            </w:r>
            <w:r w:rsidRPr="00AF7DC3">
              <w:rPr>
                <w:rFonts w:ascii="宋体" w:hAnsi="宋体" w:cs="宋体" w:hint="eastAsia"/>
                <w:bCs/>
                <w:color w:val="000000"/>
              </w:rPr>
              <w:t>日本</w:t>
            </w:r>
            <w:r w:rsidR="00187F5F" w:rsidRPr="00AF7DC3">
              <w:rPr>
                <w:rFonts w:ascii="宋体" w:hAnsi="宋体" w:cs="宋体" w:hint="eastAsia"/>
                <w:bCs/>
                <w:color w:val="000000"/>
              </w:rPr>
              <w:t>，</w:t>
            </w:r>
            <w:r w:rsidRPr="00AF7DC3">
              <w:rPr>
                <w:rFonts w:ascii="宋体" w:hAnsi="宋体" w:cs="宋体" w:hint="eastAsia"/>
                <w:bCs/>
                <w:color w:val="000000"/>
              </w:rPr>
              <w:t>为东京证券交易所上市企业，</w:t>
            </w:r>
            <w:r w:rsidR="00187F5F" w:rsidRPr="00AF7DC3">
              <w:rPr>
                <w:rFonts w:ascii="宋体" w:hAnsi="宋体" w:cs="宋体" w:hint="eastAsia"/>
                <w:bCs/>
                <w:color w:val="000000"/>
              </w:rPr>
              <w:t>主要业务为</w:t>
            </w:r>
            <w:r w:rsidRPr="00AF7DC3">
              <w:rPr>
                <w:rFonts w:ascii="宋体" w:hAnsi="宋体" w:cs="宋体" w:hint="eastAsia"/>
                <w:bCs/>
                <w:color w:val="000000"/>
              </w:rPr>
              <w:t>基础化工材料、催化剂等各类化学品</w:t>
            </w:r>
            <w:r w:rsidR="00187F5F" w:rsidRPr="00AF7DC3">
              <w:rPr>
                <w:rFonts w:ascii="宋体" w:hAnsi="宋体" w:cs="宋体" w:hint="eastAsia"/>
                <w:bCs/>
                <w:color w:val="000000"/>
              </w:rPr>
              <w:t>的生产与销售。</w:t>
            </w:r>
          </w:p>
          <w:p w14:paraId="45882C74" w14:textId="2965AB25" w:rsidR="00187F5F" w:rsidRPr="00AF7DC3" w:rsidRDefault="00AF7DC3" w:rsidP="00187F5F">
            <w:pPr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</w:rPr>
            </w:pPr>
            <w:r w:rsidRPr="00AF7DC3">
              <w:rPr>
                <w:rFonts w:ascii="宋体" w:hAnsi="宋体" w:cs="宋体" w:hint="eastAsia"/>
                <w:bCs/>
                <w:color w:val="000000"/>
              </w:rPr>
              <w:t>日本触媒</w:t>
            </w:r>
            <w:proofErr w:type="gramStart"/>
            <w:r w:rsidRPr="00AF7DC3">
              <w:rPr>
                <w:rFonts w:ascii="宋体" w:hAnsi="宋体" w:cs="宋体" w:hint="eastAsia"/>
                <w:bCs/>
                <w:color w:val="000000"/>
              </w:rPr>
              <w:t>无最终</w:t>
            </w:r>
            <w:proofErr w:type="gramEnd"/>
            <w:r w:rsidRPr="00AF7DC3">
              <w:rPr>
                <w:rFonts w:ascii="宋体" w:hAnsi="宋体" w:cs="宋体" w:hint="eastAsia"/>
                <w:bCs/>
                <w:color w:val="000000"/>
              </w:rPr>
              <w:t>控制人。</w:t>
            </w:r>
          </w:p>
        </w:tc>
      </w:tr>
      <w:tr w:rsidR="009C716D" w14:paraId="3FEA2474" w14:textId="77777777">
        <w:trPr>
          <w:trHeight w:val="984"/>
        </w:trPr>
        <w:tc>
          <w:tcPr>
            <w:tcW w:w="1940" w:type="dxa"/>
            <w:vMerge/>
            <w:shd w:val="clear" w:color="auto" w:fill="D9D9D9"/>
            <w:vAlign w:val="center"/>
          </w:tcPr>
          <w:p w14:paraId="6916AA2B" w14:textId="77777777" w:rsidR="009C716D" w:rsidRPr="00187F5F" w:rsidRDefault="009C716D" w:rsidP="00187F5F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1607" w:type="dxa"/>
            <w:vAlign w:val="center"/>
          </w:tcPr>
          <w:p w14:paraId="258B272A" w14:textId="3120CF16" w:rsidR="009C716D" w:rsidRPr="00187F5F" w:rsidRDefault="009C716D" w:rsidP="00187F5F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 w:rsidRPr="00187F5F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2.</w:t>
            </w:r>
            <w:r w:rsidR="003D24CD">
              <w:rPr>
                <w:rFonts w:ascii="宋体" w:hAnsi="宋体" w:cs="宋体" w:hint="eastAsia"/>
                <w:bCs/>
                <w:color w:val="000000"/>
                <w:lang w:eastAsia="zh-CN"/>
              </w:rPr>
              <w:t>新</w:t>
            </w:r>
            <w:proofErr w:type="gramStart"/>
            <w:r w:rsidR="003D24CD">
              <w:rPr>
                <w:rFonts w:ascii="宋体" w:hAnsi="宋体" w:cs="宋体" w:hint="eastAsia"/>
                <w:bCs/>
                <w:color w:val="000000"/>
                <w:lang w:eastAsia="zh-CN"/>
              </w:rPr>
              <w:t>宙邦</w:t>
            </w:r>
            <w:proofErr w:type="gramEnd"/>
          </w:p>
        </w:tc>
        <w:tc>
          <w:tcPr>
            <w:tcW w:w="6093" w:type="dxa"/>
            <w:vAlign w:val="center"/>
          </w:tcPr>
          <w:p w14:paraId="666A2D2E" w14:textId="6254B124" w:rsidR="009C716D" w:rsidRPr="00AF7DC3" w:rsidRDefault="00AF7DC3" w:rsidP="00187F5F">
            <w:pPr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</w:rPr>
            </w:pPr>
            <w:r w:rsidRPr="00AF7DC3">
              <w:rPr>
                <w:rFonts w:ascii="宋体" w:hAnsi="宋体" w:cs="宋体" w:hint="eastAsia"/>
                <w:bCs/>
                <w:color w:val="000000"/>
              </w:rPr>
              <w:t>新</w:t>
            </w:r>
            <w:proofErr w:type="gramStart"/>
            <w:r w:rsidRPr="00AF7DC3">
              <w:rPr>
                <w:rFonts w:ascii="宋体" w:hAnsi="宋体" w:cs="宋体" w:hint="eastAsia"/>
                <w:bCs/>
                <w:color w:val="000000"/>
              </w:rPr>
              <w:t>宙邦</w:t>
            </w:r>
            <w:proofErr w:type="gramEnd"/>
            <w:r w:rsidR="009C716D" w:rsidRPr="00AF7DC3">
              <w:rPr>
                <w:rFonts w:ascii="宋体" w:hAnsi="宋体" w:cs="宋体" w:hint="eastAsia"/>
                <w:bCs/>
                <w:color w:val="000000"/>
              </w:rPr>
              <w:t>于</w:t>
            </w:r>
            <w:r w:rsidR="00187F5F" w:rsidRPr="00AF7DC3">
              <w:rPr>
                <w:rFonts w:ascii="宋体" w:hAnsi="宋体" w:cs="宋体"/>
                <w:bCs/>
                <w:color w:val="000000"/>
              </w:rPr>
              <w:t>20</w:t>
            </w:r>
            <w:r w:rsidRPr="00AF7DC3">
              <w:rPr>
                <w:rFonts w:ascii="宋体" w:hAnsi="宋体" w:cs="宋体"/>
                <w:bCs/>
                <w:color w:val="000000"/>
              </w:rPr>
              <w:t>02</w:t>
            </w:r>
            <w:r w:rsidR="00187F5F" w:rsidRPr="00AF7DC3">
              <w:rPr>
                <w:rFonts w:ascii="宋体" w:hAnsi="宋体" w:cs="宋体" w:hint="eastAsia"/>
                <w:bCs/>
                <w:color w:val="000000"/>
              </w:rPr>
              <w:t>年</w:t>
            </w:r>
            <w:r w:rsidRPr="00AF7DC3">
              <w:rPr>
                <w:rFonts w:ascii="宋体" w:hAnsi="宋体" w:cs="宋体"/>
                <w:bCs/>
                <w:color w:val="000000"/>
              </w:rPr>
              <w:t>2</w:t>
            </w:r>
            <w:r w:rsidR="00187F5F" w:rsidRPr="00AF7DC3">
              <w:rPr>
                <w:rFonts w:ascii="宋体" w:hAnsi="宋体" w:cs="宋体" w:hint="eastAsia"/>
                <w:bCs/>
                <w:color w:val="000000"/>
              </w:rPr>
              <w:t>月</w:t>
            </w:r>
            <w:r w:rsidRPr="00AF7DC3">
              <w:rPr>
                <w:rFonts w:ascii="宋体" w:hAnsi="宋体" w:cs="宋体"/>
                <w:bCs/>
                <w:color w:val="000000"/>
              </w:rPr>
              <w:t>19</w:t>
            </w:r>
            <w:r w:rsidR="00187F5F" w:rsidRPr="00AF7DC3">
              <w:rPr>
                <w:rFonts w:ascii="宋体" w:hAnsi="宋体" w:cs="宋体" w:hint="eastAsia"/>
                <w:bCs/>
                <w:color w:val="000000"/>
              </w:rPr>
              <w:t>日</w:t>
            </w:r>
            <w:r w:rsidR="009C716D" w:rsidRPr="00AF7DC3">
              <w:rPr>
                <w:rFonts w:ascii="宋体" w:hAnsi="宋体" w:cs="宋体" w:hint="eastAsia"/>
                <w:bCs/>
                <w:color w:val="000000"/>
              </w:rPr>
              <w:t>成立于</w:t>
            </w:r>
            <w:r w:rsidR="00187F5F" w:rsidRPr="00AF7DC3">
              <w:rPr>
                <w:rFonts w:ascii="宋体" w:hAnsi="宋体" w:cs="宋体" w:hint="eastAsia"/>
                <w:bCs/>
                <w:color w:val="000000"/>
              </w:rPr>
              <w:t>中国</w:t>
            </w:r>
            <w:r w:rsidRPr="00AF7DC3">
              <w:rPr>
                <w:rFonts w:ascii="宋体" w:hAnsi="宋体" w:cs="宋体" w:hint="eastAsia"/>
                <w:bCs/>
                <w:color w:val="000000"/>
              </w:rPr>
              <w:t>广东</w:t>
            </w:r>
            <w:r w:rsidR="00187F5F" w:rsidRPr="00AF7DC3">
              <w:rPr>
                <w:rFonts w:ascii="宋体" w:hAnsi="宋体" w:cs="宋体" w:hint="eastAsia"/>
                <w:bCs/>
                <w:color w:val="000000"/>
              </w:rPr>
              <w:t>省</w:t>
            </w:r>
            <w:r w:rsidR="009C716D" w:rsidRPr="00AF7DC3">
              <w:rPr>
                <w:rFonts w:ascii="宋体" w:hAnsi="宋体" w:cs="宋体" w:hint="eastAsia"/>
                <w:bCs/>
                <w:color w:val="000000"/>
              </w:rPr>
              <w:t>，</w:t>
            </w:r>
            <w:r w:rsidR="0026528C" w:rsidRPr="00AF7DC3">
              <w:rPr>
                <w:rFonts w:ascii="宋体" w:hAnsi="宋体" w:cs="宋体" w:hint="eastAsia"/>
                <w:bCs/>
                <w:color w:val="000000"/>
              </w:rPr>
              <w:t>为</w:t>
            </w:r>
            <w:r w:rsidR="0026528C">
              <w:rPr>
                <w:rFonts w:ascii="宋体" w:hAnsi="宋体" w:cs="宋体" w:hint="eastAsia"/>
                <w:bCs/>
                <w:color w:val="000000"/>
              </w:rPr>
              <w:t>深圳</w:t>
            </w:r>
            <w:r w:rsidR="0026528C" w:rsidRPr="00AF7DC3">
              <w:rPr>
                <w:rFonts w:ascii="宋体" w:hAnsi="宋体" w:cs="宋体" w:hint="eastAsia"/>
                <w:bCs/>
                <w:color w:val="000000"/>
              </w:rPr>
              <w:t>证券交易所上市企业</w:t>
            </w:r>
            <w:r w:rsidR="0026528C">
              <w:rPr>
                <w:rFonts w:ascii="宋体" w:hAnsi="宋体" w:cs="宋体" w:hint="eastAsia"/>
                <w:bCs/>
                <w:color w:val="000000"/>
              </w:rPr>
              <w:t>,</w:t>
            </w:r>
            <w:r w:rsidR="009C716D" w:rsidRPr="00AF7DC3">
              <w:rPr>
                <w:rFonts w:ascii="宋体" w:hAnsi="宋体" w:cs="宋体" w:hint="eastAsia"/>
                <w:bCs/>
                <w:color w:val="000000"/>
              </w:rPr>
              <w:t>主要业务为</w:t>
            </w:r>
            <w:r w:rsidRPr="00AF7DC3">
              <w:rPr>
                <w:rFonts w:ascii="宋体" w:hAnsi="宋体" w:cs="宋体" w:hint="eastAsia"/>
                <w:bCs/>
                <w:color w:val="000000"/>
              </w:rPr>
              <w:t>新型电子化学品及功能材料的研发、</w:t>
            </w:r>
            <w:r w:rsidR="00187F5F" w:rsidRPr="00AF7DC3">
              <w:rPr>
                <w:rFonts w:ascii="宋体" w:hAnsi="宋体" w:cs="宋体" w:hint="eastAsia"/>
                <w:bCs/>
                <w:color w:val="000000"/>
              </w:rPr>
              <w:t>生产与销售</w:t>
            </w:r>
            <w:r w:rsidR="009C716D" w:rsidRPr="00AF7DC3">
              <w:rPr>
                <w:rFonts w:ascii="宋体" w:hAnsi="宋体" w:cs="宋体" w:hint="eastAsia"/>
                <w:bCs/>
                <w:color w:val="000000"/>
              </w:rPr>
              <w:t>。</w:t>
            </w:r>
          </w:p>
          <w:p w14:paraId="12541D06" w14:textId="398EA4C4" w:rsidR="009C716D" w:rsidRPr="00AF7DC3" w:rsidRDefault="00AF7DC3" w:rsidP="00187F5F">
            <w:pPr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</w:rPr>
            </w:pPr>
            <w:r w:rsidRPr="00AF7DC3">
              <w:rPr>
                <w:rFonts w:ascii="宋体" w:hAnsi="宋体" w:cs="宋体" w:hint="eastAsia"/>
                <w:bCs/>
                <w:color w:val="000000"/>
              </w:rPr>
              <w:t>新</w:t>
            </w:r>
            <w:proofErr w:type="gramStart"/>
            <w:r w:rsidRPr="00AF7DC3">
              <w:rPr>
                <w:rFonts w:ascii="宋体" w:hAnsi="宋体" w:cs="宋体" w:hint="eastAsia"/>
                <w:bCs/>
                <w:color w:val="000000"/>
              </w:rPr>
              <w:t>宙邦</w:t>
            </w:r>
            <w:proofErr w:type="gramEnd"/>
            <w:r w:rsidR="009C716D" w:rsidRPr="00AF7DC3">
              <w:rPr>
                <w:rFonts w:ascii="宋体" w:hAnsi="宋体" w:cs="宋体" w:hint="eastAsia"/>
                <w:bCs/>
                <w:color w:val="000000"/>
              </w:rPr>
              <w:t>最终控制人为</w:t>
            </w:r>
            <w:r w:rsidR="00187F5F" w:rsidRPr="00AF7DC3">
              <w:rPr>
                <w:rFonts w:ascii="宋体" w:hAnsi="宋体" w:cs="宋体" w:hint="eastAsia"/>
                <w:bCs/>
                <w:color w:val="000000"/>
              </w:rPr>
              <w:t>自然人</w:t>
            </w:r>
            <w:r w:rsidR="009C716D" w:rsidRPr="00AF7DC3">
              <w:rPr>
                <w:rFonts w:ascii="宋体" w:hAnsi="宋体" w:cs="宋体" w:hint="eastAsia"/>
                <w:bCs/>
                <w:color w:val="000000"/>
              </w:rPr>
              <w:t>，</w:t>
            </w:r>
            <w:r w:rsidR="00A9053D">
              <w:rPr>
                <w:rFonts w:ascii="宋体" w:hAnsi="宋体" w:cs="宋体" w:hint="eastAsia"/>
                <w:bCs/>
                <w:color w:val="000000"/>
              </w:rPr>
              <w:t>其通过新</w:t>
            </w:r>
            <w:proofErr w:type="gramStart"/>
            <w:r w:rsidR="00A9053D">
              <w:rPr>
                <w:rFonts w:ascii="宋体" w:hAnsi="宋体" w:cs="宋体" w:hint="eastAsia"/>
                <w:bCs/>
                <w:color w:val="000000"/>
              </w:rPr>
              <w:t>宙邦</w:t>
            </w:r>
            <w:proofErr w:type="gramEnd"/>
            <w:r w:rsidR="00A9053D">
              <w:rPr>
                <w:rFonts w:ascii="宋体" w:hAnsi="宋体" w:cs="宋体" w:hint="eastAsia"/>
                <w:bCs/>
                <w:color w:val="000000"/>
              </w:rPr>
              <w:t>开展</w:t>
            </w:r>
            <w:r w:rsidR="009A0A40">
              <w:rPr>
                <w:rFonts w:ascii="宋体" w:hAnsi="宋体" w:cs="宋体" w:hint="eastAsia"/>
                <w:bCs/>
                <w:color w:val="000000"/>
              </w:rPr>
              <w:t>业务</w:t>
            </w:r>
            <w:r w:rsidR="009C716D" w:rsidRPr="00AF7DC3">
              <w:rPr>
                <w:rFonts w:ascii="宋体" w:hAnsi="宋体" w:cs="宋体" w:hint="eastAsia"/>
                <w:bCs/>
                <w:color w:val="000000"/>
              </w:rPr>
              <w:t>。</w:t>
            </w:r>
          </w:p>
        </w:tc>
      </w:tr>
      <w:tr w:rsidR="009C716D" w14:paraId="4072ADC0" w14:textId="77777777">
        <w:trPr>
          <w:trHeight w:val="279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1485559A" w14:textId="77777777" w:rsidR="009C716D" w:rsidRPr="00187F5F" w:rsidRDefault="009C716D" w:rsidP="00187F5F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187F5F">
              <w:rPr>
                <w:rFonts w:ascii="宋体" w:hAnsi="宋体" w:cs="宋体" w:hint="eastAsia"/>
                <w:bCs/>
                <w:color w:val="000000"/>
                <w:lang w:eastAsia="zh-CN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 w14:paraId="5A31B828" w14:textId="77777777" w:rsidR="009C716D" w:rsidRPr="00187F5F" w:rsidRDefault="009C716D" w:rsidP="00187F5F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187F5F"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FE"/>
            </w:r>
            <w:r w:rsidRPr="00187F5F"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1、在同一相关市场，所有参与集中的经营者所占市场份额之和小于15%。</w:t>
            </w:r>
          </w:p>
        </w:tc>
      </w:tr>
      <w:tr w:rsidR="009C716D" w14:paraId="1112EE5D" w14:textId="77777777">
        <w:trPr>
          <w:trHeight w:val="330"/>
        </w:trPr>
        <w:tc>
          <w:tcPr>
            <w:tcW w:w="1940" w:type="dxa"/>
            <w:vMerge/>
            <w:shd w:val="clear" w:color="auto" w:fill="D9D9D9"/>
            <w:vAlign w:val="center"/>
          </w:tcPr>
          <w:p w14:paraId="0A8062B7" w14:textId="77777777" w:rsidR="009C716D" w:rsidRPr="00187F5F" w:rsidRDefault="009C716D" w:rsidP="00187F5F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7A57B04A" w14:textId="77777777" w:rsidR="009C716D" w:rsidRPr="00187F5F" w:rsidRDefault="009C716D" w:rsidP="00187F5F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187F5F"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FE"/>
            </w:r>
            <w:r w:rsidRPr="00187F5F"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2、存在上下游关系的参与集中的经营者，在上下游市场所占的市场份额均小于25%。</w:t>
            </w:r>
          </w:p>
        </w:tc>
      </w:tr>
      <w:tr w:rsidR="009C716D" w14:paraId="161E9603" w14:textId="77777777">
        <w:trPr>
          <w:trHeight w:val="285"/>
        </w:trPr>
        <w:tc>
          <w:tcPr>
            <w:tcW w:w="1940" w:type="dxa"/>
            <w:vMerge/>
            <w:shd w:val="clear" w:color="auto" w:fill="D9D9D9"/>
            <w:vAlign w:val="center"/>
          </w:tcPr>
          <w:p w14:paraId="1E4F136B" w14:textId="77777777" w:rsidR="009C716D" w:rsidRPr="00187F5F" w:rsidRDefault="009C716D" w:rsidP="00187F5F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5AA8BB19" w14:textId="77777777" w:rsidR="009C716D" w:rsidRPr="00187F5F" w:rsidRDefault="009C716D" w:rsidP="00187F5F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187F5F"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A8"/>
            </w:r>
            <w:r w:rsidRPr="00187F5F"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 3、不在同一相关市场、也不存在上下游关系的参与集中的经营者，在与交易有关的每个市场所占的份额均小于25%。</w:t>
            </w:r>
          </w:p>
        </w:tc>
      </w:tr>
      <w:tr w:rsidR="009C716D" w14:paraId="22852955" w14:textId="77777777">
        <w:trPr>
          <w:trHeight w:val="870"/>
        </w:trPr>
        <w:tc>
          <w:tcPr>
            <w:tcW w:w="1940" w:type="dxa"/>
            <w:vMerge/>
            <w:shd w:val="clear" w:color="auto" w:fill="D9D9D9"/>
            <w:vAlign w:val="center"/>
          </w:tcPr>
          <w:p w14:paraId="2E6DA218" w14:textId="77777777" w:rsidR="009C716D" w:rsidRPr="00187F5F" w:rsidRDefault="009C716D" w:rsidP="00187F5F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3EF0449E" w14:textId="77777777" w:rsidR="009C716D" w:rsidRPr="00187F5F" w:rsidRDefault="009C716D" w:rsidP="00187F5F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187F5F"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A8"/>
            </w:r>
            <w:r w:rsidRPr="00187F5F"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4、参与集中的经营者在中国境外设立合营企业，合营企业不在中国境内从事经济活动。</w:t>
            </w:r>
          </w:p>
        </w:tc>
      </w:tr>
      <w:tr w:rsidR="009C716D" w14:paraId="34172B55" w14:textId="77777777">
        <w:trPr>
          <w:trHeight w:val="264"/>
        </w:trPr>
        <w:tc>
          <w:tcPr>
            <w:tcW w:w="1940" w:type="dxa"/>
            <w:vMerge/>
            <w:shd w:val="clear" w:color="auto" w:fill="D9D9D9"/>
            <w:vAlign w:val="center"/>
          </w:tcPr>
          <w:p w14:paraId="698F63BD" w14:textId="77777777" w:rsidR="009C716D" w:rsidRPr="00187F5F" w:rsidRDefault="009C716D" w:rsidP="00187F5F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3CF23CE6" w14:textId="77777777" w:rsidR="009C716D" w:rsidRPr="00187F5F" w:rsidRDefault="009C716D" w:rsidP="00187F5F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187F5F"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A8"/>
            </w:r>
            <w:r w:rsidRPr="00187F5F"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5、参与集中的经营者收购境外企业股权或资产的，该境外企业不在中国境内从事经济活动。</w:t>
            </w:r>
          </w:p>
        </w:tc>
      </w:tr>
      <w:tr w:rsidR="009C716D" w14:paraId="4548FC5D" w14:textId="77777777">
        <w:trPr>
          <w:trHeight w:val="345"/>
        </w:trPr>
        <w:tc>
          <w:tcPr>
            <w:tcW w:w="1940" w:type="dxa"/>
            <w:vMerge/>
            <w:shd w:val="clear" w:color="auto" w:fill="D9D9D9"/>
            <w:vAlign w:val="center"/>
          </w:tcPr>
          <w:p w14:paraId="77E6254E" w14:textId="77777777" w:rsidR="009C716D" w:rsidRPr="00187F5F" w:rsidRDefault="009C716D" w:rsidP="00187F5F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533221D6" w14:textId="77777777" w:rsidR="009C716D" w:rsidRPr="00187F5F" w:rsidRDefault="009C716D" w:rsidP="00187F5F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187F5F"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A8"/>
            </w:r>
            <w:r w:rsidRPr="00187F5F"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6、由两个以上的经营者共同控制的合营企业，通过集中被其中一个或一个以上经营者控制。</w:t>
            </w:r>
          </w:p>
        </w:tc>
      </w:tr>
      <w:tr w:rsidR="009C716D" w14:paraId="0CEEB9B9" w14:textId="77777777" w:rsidTr="00187F5F">
        <w:trPr>
          <w:trHeight w:val="699"/>
        </w:trPr>
        <w:tc>
          <w:tcPr>
            <w:tcW w:w="1940" w:type="dxa"/>
            <w:shd w:val="clear" w:color="auto" w:fill="D9D9D9"/>
            <w:vAlign w:val="center"/>
          </w:tcPr>
          <w:p w14:paraId="1C064BA9" w14:textId="77777777" w:rsidR="009C716D" w:rsidRPr="00187F5F" w:rsidRDefault="009C716D" w:rsidP="00187F5F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187F5F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 w14:paraId="38915DFF" w14:textId="77777777" w:rsidR="009C716D" w:rsidRPr="00187F5F" w:rsidRDefault="009C716D" w:rsidP="00187F5F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/>
                <w:color w:val="000000"/>
                <w:lang w:eastAsia="zh-CN"/>
              </w:rPr>
            </w:pPr>
            <w:r w:rsidRPr="00187F5F">
              <w:rPr>
                <w:rFonts w:ascii="宋体" w:hAnsi="宋体" w:cs="宋体" w:hint="eastAsia"/>
                <w:b/>
                <w:color w:val="000000"/>
                <w:lang w:eastAsia="zh-CN"/>
              </w:rPr>
              <w:t>横向重叠：</w:t>
            </w:r>
          </w:p>
          <w:p w14:paraId="3BCFE40B" w14:textId="6E66B32A" w:rsidR="009C716D" w:rsidRPr="00187F5F" w:rsidRDefault="000A2744" w:rsidP="00187F5F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187F5F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2021年</w:t>
            </w:r>
            <w:proofErr w:type="gramStart"/>
            <w:r w:rsidRPr="000A2744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全球双氟磺</w:t>
            </w:r>
            <w:proofErr w:type="gramEnd"/>
            <w:r w:rsidRPr="000A2744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酰亚胺</w:t>
            </w:r>
            <w:proofErr w:type="gramStart"/>
            <w:r w:rsidRPr="000A2744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锂</w:t>
            </w:r>
            <w:proofErr w:type="gramEnd"/>
            <w:r w:rsidRPr="000A2744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市场</w:t>
            </w:r>
            <w:r w:rsidR="00187F5F" w:rsidRPr="00187F5F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：</w:t>
            </w:r>
          </w:p>
          <w:p w14:paraId="316C3CC2" w14:textId="3B6FC88F" w:rsidR="009C716D" w:rsidRPr="00187F5F" w:rsidRDefault="003D24CD" w:rsidP="00187F5F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日本触媒</w:t>
            </w:r>
            <w:r w:rsidRPr="00187F5F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：</w:t>
            </w:r>
            <w:r>
              <w:rPr>
                <w:rFonts w:ascii="宋体" w:hAnsi="宋体" w:cs="宋体"/>
                <w:bCs/>
                <w:color w:val="000000"/>
                <w:lang w:val="en-US" w:eastAsia="zh-CN"/>
              </w:rPr>
              <w:t>6-10%</w:t>
            </w:r>
            <w:r w:rsidR="009C716D" w:rsidRPr="00187F5F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，</w:t>
            </w: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新</w:t>
            </w:r>
            <w:proofErr w:type="gramStart"/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宙邦</w:t>
            </w:r>
            <w:proofErr w:type="gramEnd"/>
            <w:r w:rsidRPr="00187F5F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：</w:t>
            </w:r>
            <w:r w:rsidR="0026528C">
              <w:rPr>
                <w:rFonts w:ascii="宋体" w:hAnsi="宋体" w:cs="宋体"/>
                <w:bCs/>
                <w:color w:val="000000"/>
                <w:lang w:val="en-US" w:eastAsia="zh-CN"/>
              </w:rPr>
              <w:t>0</w:t>
            </w:r>
            <w:r>
              <w:rPr>
                <w:rFonts w:ascii="宋体" w:hAnsi="宋体" w:cs="宋体"/>
                <w:bCs/>
                <w:color w:val="000000"/>
                <w:lang w:val="en-US" w:eastAsia="zh-CN"/>
              </w:rPr>
              <w:t>-5%</w:t>
            </w:r>
            <w:r w:rsidR="009C716D" w:rsidRPr="00187F5F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，各方合计：</w:t>
            </w:r>
            <w:r w:rsidR="00AF0CF2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6</w:t>
            </w:r>
            <w:r w:rsidR="00AF0CF2">
              <w:rPr>
                <w:rFonts w:ascii="宋体" w:hAnsi="宋体" w:cs="宋体"/>
                <w:bCs/>
                <w:color w:val="000000"/>
                <w:lang w:val="en-US" w:eastAsia="zh-CN"/>
              </w:rPr>
              <w:t>-10%</w:t>
            </w:r>
          </w:p>
          <w:p w14:paraId="2063B240" w14:textId="77777777" w:rsidR="009C716D" w:rsidRPr="00187F5F" w:rsidRDefault="009C716D" w:rsidP="00187F5F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/>
                <w:color w:val="000000"/>
                <w:lang w:eastAsia="zh-CN"/>
              </w:rPr>
            </w:pPr>
            <w:r w:rsidRPr="00187F5F">
              <w:rPr>
                <w:rFonts w:ascii="宋体" w:hAnsi="宋体" w:cs="宋体" w:hint="eastAsia"/>
                <w:b/>
                <w:color w:val="000000"/>
                <w:lang w:eastAsia="zh-CN"/>
              </w:rPr>
              <w:t>纵向关联：</w:t>
            </w:r>
          </w:p>
          <w:p w14:paraId="2BB9F793" w14:textId="77777777" w:rsidR="00187F5F" w:rsidRPr="00187F5F" w:rsidRDefault="009C716D" w:rsidP="00187F5F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 w:rsidRPr="00187F5F">
              <w:rPr>
                <w:rFonts w:ascii="宋体" w:hAnsi="宋体" w:cs="宋体" w:hint="eastAsia"/>
                <w:bCs/>
                <w:color w:val="000000"/>
                <w:lang w:eastAsia="zh-CN"/>
              </w:rPr>
              <w:t>上游：</w:t>
            </w:r>
          </w:p>
          <w:p w14:paraId="185B9055" w14:textId="7CEB2645" w:rsidR="009C716D" w:rsidRPr="00187F5F" w:rsidRDefault="00187F5F" w:rsidP="00187F5F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187F5F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2021年</w:t>
            </w:r>
            <w:proofErr w:type="gramStart"/>
            <w:r w:rsidR="000A2744" w:rsidRPr="000A2744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全球双氟磺</w:t>
            </w:r>
            <w:proofErr w:type="gramEnd"/>
            <w:r w:rsidR="000A2744" w:rsidRPr="000A2744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酰亚胺</w:t>
            </w:r>
            <w:proofErr w:type="gramStart"/>
            <w:r w:rsidR="000A2744" w:rsidRPr="000A2744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锂</w:t>
            </w:r>
            <w:proofErr w:type="gramEnd"/>
            <w:r w:rsidR="000A2744" w:rsidRPr="000A2744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市场</w:t>
            </w:r>
            <w:r w:rsidR="009C716D" w:rsidRPr="00187F5F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：</w:t>
            </w:r>
          </w:p>
          <w:p w14:paraId="0BBCBCC3" w14:textId="4F519B16" w:rsidR="009C716D" w:rsidRPr="00187F5F" w:rsidRDefault="003D24CD" w:rsidP="00187F5F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日本触媒</w:t>
            </w:r>
            <w:r w:rsidRPr="00187F5F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：如上所述</w:t>
            </w:r>
            <w:r w:rsidR="00187F5F" w:rsidRPr="00187F5F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，</w:t>
            </w: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新</w:t>
            </w:r>
            <w:proofErr w:type="gramStart"/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宙邦</w:t>
            </w:r>
            <w:proofErr w:type="gramEnd"/>
            <w:r w:rsidRPr="00187F5F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：如上所述</w:t>
            </w:r>
            <w:r w:rsidR="00187F5F" w:rsidRPr="00187F5F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，各方合计：如上所述</w:t>
            </w:r>
          </w:p>
          <w:p w14:paraId="62A23AF0" w14:textId="77777777" w:rsidR="00187F5F" w:rsidRPr="00187F5F" w:rsidRDefault="009C716D" w:rsidP="00187F5F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187F5F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下游：</w:t>
            </w:r>
          </w:p>
          <w:p w14:paraId="04BBE893" w14:textId="484BB9B2" w:rsidR="009C716D" w:rsidRPr="00187F5F" w:rsidRDefault="00187F5F" w:rsidP="00187F5F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187F5F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2021年</w:t>
            </w:r>
            <w:r w:rsidR="000A2744" w:rsidRPr="000A2744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全球锂电池电解液</w:t>
            </w:r>
            <w:r w:rsidRPr="00187F5F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市场</w:t>
            </w:r>
            <w:r w:rsidR="009C716D" w:rsidRPr="00187F5F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：</w:t>
            </w:r>
          </w:p>
          <w:p w14:paraId="1E0A51BE" w14:textId="42CF4C54" w:rsidR="00187F5F" w:rsidRPr="000A2744" w:rsidRDefault="000A2744" w:rsidP="000A2744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新</w:t>
            </w:r>
            <w:proofErr w:type="gramStart"/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宙邦</w:t>
            </w:r>
            <w:proofErr w:type="gramEnd"/>
            <w:r w:rsidR="00187F5F" w:rsidRPr="00187F5F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：</w:t>
            </w:r>
            <w:r w:rsidR="009C716D" w:rsidRPr="00187F5F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1</w:t>
            </w:r>
            <w:r w:rsidR="00187F5F" w:rsidRPr="00187F5F">
              <w:rPr>
                <w:rFonts w:ascii="宋体" w:hAnsi="宋体" w:cs="宋体"/>
                <w:bCs/>
                <w:color w:val="000000"/>
                <w:lang w:val="en-US" w:eastAsia="zh-CN"/>
              </w:rPr>
              <w:t>0</w:t>
            </w:r>
            <w:r w:rsidR="009C716D" w:rsidRPr="00187F5F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-</w:t>
            </w:r>
            <w:r w:rsidR="00187F5F" w:rsidRPr="00187F5F">
              <w:rPr>
                <w:rFonts w:ascii="宋体" w:hAnsi="宋体" w:cs="宋体"/>
                <w:bCs/>
                <w:color w:val="000000"/>
                <w:lang w:val="en-US" w:eastAsia="zh-CN"/>
              </w:rPr>
              <w:t>15</w:t>
            </w:r>
            <w:r w:rsidR="009C716D" w:rsidRPr="00187F5F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%</w:t>
            </w:r>
          </w:p>
        </w:tc>
      </w:tr>
    </w:tbl>
    <w:p w14:paraId="3D579D90" w14:textId="77777777" w:rsidR="009C716D" w:rsidRDefault="009C716D">
      <w:pPr>
        <w:pStyle w:val="a0"/>
        <w:adjustRightInd w:val="0"/>
        <w:snapToGrid w:val="0"/>
        <w:spacing w:after="0"/>
        <w:rPr>
          <w:rFonts w:ascii="Arial" w:eastAsia="楷体_GB2312" w:hAnsi="Arial" w:cs="Arial"/>
          <w:b/>
          <w:color w:val="000000"/>
          <w:sz w:val="22"/>
          <w:szCs w:val="22"/>
          <w:lang w:eastAsia="zh-CN"/>
        </w:rPr>
      </w:pPr>
    </w:p>
    <w:sectPr w:rsidR="009C716D">
      <w:footerReference w:type="default" r:id="rId7"/>
      <w:pgSz w:w="11906" w:h="16838"/>
      <w:pgMar w:top="1440" w:right="1440" w:bottom="1276" w:left="1440" w:header="72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699926" w14:textId="77777777" w:rsidR="0035741A" w:rsidRDefault="0035741A">
      <w:pPr>
        <w:spacing w:after="0"/>
      </w:pPr>
      <w:r>
        <w:separator/>
      </w:r>
    </w:p>
  </w:endnote>
  <w:endnote w:type="continuationSeparator" w:id="0">
    <w:p w14:paraId="4AA3C62F" w14:textId="77777777" w:rsidR="0035741A" w:rsidRDefault="0035741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仿宋_GB2312">
    <w:altName w:val="Microsoft YaHei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000" w:firstRow="0" w:lastRow="0" w:firstColumn="0" w:lastColumn="0" w:noHBand="0" w:noVBand="0"/>
    </w:tblPr>
    <w:tblGrid>
      <w:gridCol w:w="3007"/>
      <w:gridCol w:w="3011"/>
      <w:gridCol w:w="3008"/>
    </w:tblGrid>
    <w:tr w:rsidR="009C716D" w14:paraId="13F53826" w14:textId="77777777">
      <w:tc>
        <w:tcPr>
          <w:tcW w:w="3080" w:type="dxa"/>
        </w:tcPr>
        <w:p w14:paraId="25C0912F" w14:textId="77777777" w:rsidR="009C716D" w:rsidRDefault="009C716D">
          <w:pPr>
            <w:pStyle w:val="aff4"/>
          </w:pPr>
        </w:p>
      </w:tc>
      <w:tc>
        <w:tcPr>
          <w:tcW w:w="3081" w:type="dxa"/>
        </w:tcPr>
        <w:p w14:paraId="678E70A5" w14:textId="77777777" w:rsidR="009C716D" w:rsidRDefault="009C716D">
          <w:pPr>
            <w:pStyle w:val="aff4"/>
            <w:jc w:val="center"/>
            <w:rPr>
              <w:rStyle w:val="affff2"/>
              <w:rFonts w:cs="Times New Roman"/>
            </w:rPr>
          </w:pPr>
          <w:r>
            <w:rPr>
              <w:rStyle w:val="affff2"/>
              <w:rFonts w:cs="Times New Roman"/>
            </w:rPr>
            <w:t xml:space="preserve">- </w:t>
          </w:r>
          <w:r>
            <w:rPr>
              <w:rStyle w:val="affff2"/>
              <w:rFonts w:cs="Times New Roman"/>
            </w:rPr>
            <w:fldChar w:fldCharType="begin"/>
          </w:r>
          <w:r>
            <w:rPr>
              <w:rStyle w:val="affff2"/>
              <w:rFonts w:cs="Times New Roman"/>
            </w:rPr>
            <w:instrText xml:space="preserve"> PAGE   \* MERGEFORMAT </w:instrText>
          </w:r>
          <w:r>
            <w:rPr>
              <w:rStyle w:val="affff2"/>
              <w:rFonts w:cs="Times New Roman"/>
            </w:rPr>
            <w:fldChar w:fldCharType="separate"/>
          </w:r>
          <w:r>
            <w:rPr>
              <w:rStyle w:val="affff2"/>
              <w:rFonts w:cs="Times New Roman"/>
              <w:lang w:val="en-US"/>
            </w:rPr>
            <w:t>2</w:t>
          </w:r>
          <w:r>
            <w:rPr>
              <w:rStyle w:val="affff2"/>
              <w:rFonts w:cs="Times New Roman"/>
            </w:rPr>
            <w:fldChar w:fldCharType="end"/>
          </w:r>
          <w:r>
            <w:rPr>
              <w:rStyle w:val="affff2"/>
              <w:rFonts w:cs="Times New Roman"/>
            </w:rPr>
            <w:t xml:space="preserve"> -</w:t>
          </w:r>
        </w:p>
      </w:tc>
      <w:tc>
        <w:tcPr>
          <w:tcW w:w="3081" w:type="dxa"/>
        </w:tcPr>
        <w:p w14:paraId="5E844919" w14:textId="77777777" w:rsidR="009C716D" w:rsidRDefault="009C716D">
          <w:pPr>
            <w:pStyle w:val="FooterRight"/>
          </w:pPr>
        </w:p>
      </w:tc>
    </w:tr>
  </w:tbl>
  <w:p w14:paraId="4177CB24" w14:textId="77777777" w:rsidR="009C716D" w:rsidRDefault="009C716D">
    <w:pPr>
      <w:pStyle w:val="af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6B36D5" w14:textId="77777777" w:rsidR="0035741A" w:rsidRDefault="0035741A">
      <w:pPr>
        <w:spacing w:after="0"/>
      </w:pPr>
      <w:r>
        <w:separator/>
      </w:r>
    </w:p>
  </w:footnote>
  <w:footnote w:type="continuationSeparator" w:id="0">
    <w:p w14:paraId="5BEC3B9D" w14:textId="77777777" w:rsidR="0035741A" w:rsidRDefault="0035741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195CAD"/>
    <w:multiLevelType w:val="multilevel"/>
    <w:tmpl w:val="25195CAD"/>
    <w:lvl w:ilvl="0">
      <w:start w:val="1"/>
      <w:numFmt w:val="bullet"/>
      <w:pStyle w:val="BulletL1"/>
      <w:lvlText w:val="·"/>
      <w:lvlJc w:val="left"/>
      <w:pPr>
        <w:tabs>
          <w:tab w:val="num" w:pos="720"/>
        </w:tabs>
        <w:ind w:left="7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bullet"/>
      <w:lvlRestart w:val="0"/>
      <w:pStyle w:val="BulletL2"/>
      <w:lvlText w:val="·"/>
      <w:lvlJc w:val="left"/>
      <w:pPr>
        <w:tabs>
          <w:tab w:val="num" w:pos="1440"/>
        </w:tabs>
        <w:ind w:left="14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bullet"/>
      <w:lvlRestart w:val="0"/>
      <w:pStyle w:val="BulletL3"/>
      <w:lvlText w:val="·"/>
      <w:lvlJc w:val="left"/>
      <w:pPr>
        <w:tabs>
          <w:tab w:val="num" w:pos="2160"/>
        </w:tabs>
        <w:ind w:left="216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3">
      <w:start w:val="1"/>
      <w:numFmt w:val="bullet"/>
      <w:lvlRestart w:val="0"/>
      <w:pStyle w:val="BulletL4"/>
      <w:lvlText w:val="·"/>
      <w:lvlJc w:val="left"/>
      <w:pPr>
        <w:tabs>
          <w:tab w:val="num" w:pos="2880"/>
        </w:tabs>
        <w:ind w:left="288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bullet"/>
      <w:lvlRestart w:val="0"/>
      <w:pStyle w:val="BulletL5"/>
      <w:lvlText w:val="·"/>
      <w:lvlJc w:val="left"/>
      <w:pPr>
        <w:tabs>
          <w:tab w:val="num" w:pos="3600"/>
        </w:tabs>
        <w:ind w:left="360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bullet"/>
      <w:lvlRestart w:val="0"/>
      <w:pStyle w:val="BulletL6"/>
      <w:lvlText w:val="·"/>
      <w:lvlJc w:val="left"/>
      <w:pPr>
        <w:tabs>
          <w:tab w:val="num" w:pos="4320"/>
        </w:tabs>
        <w:ind w:left="43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bullet"/>
      <w:lvlRestart w:val="0"/>
      <w:pStyle w:val="BulletL7"/>
      <w:lvlText w:val="·"/>
      <w:lvlJc w:val="left"/>
      <w:pPr>
        <w:tabs>
          <w:tab w:val="num" w:pos="5040"/>
        </w:tabs>
        <w:ind w:left="50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none"/>
      <w:lvlRestart w:val="0"/>
      <w:pStyle w:val="BulletL8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  <w:lvl w:ilvl="8">
      <w:start w:val="1"/>
      <w:numFmt w:val="none"/>
      <w:lvlRestart w:val="0"/>
      <w:pStyle w:val="BulletL9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</w:abstractNum>
  <w:abstractNum w:abstractNumId="1" w15:restartNumberingAfterBreak="0">
    <w:nsid w:val="4F0244F7"/>
    <w:multiLevelType w:val="multilevel"/>
    <w:tmpl w:val="4F0244F7"/>
    <w:lvl w:ilvl="0">
      <w:start w:val="1"/>
      <w:numFmt w:val="decimal"/>
      <w:pStyle w:val="NormalLeft"/>
      <w:lvlText w:val="%1)"/>
      <w:lvlJc w:val="left"/>
      <w:pPr>
        <w:ind w:left="644" w:hanging="360"/>
      </w:pPr>
      <w:rPr>
        <w:color w:val="auto"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6B4F0377"/>
    <w:multiLevelType w:val="multilevel"/>
    <w:tmpl w:val="6B4F0377"/>
    <w:lvl w:ilvl="0">
      <w:start w:val="1"/>
      <w:numFmt w:val="decimal"/>
      <w:pStyle w:val="StandardL1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decimal"/>
      <w:pStyle w:val="StandardL2"/>
      <w:isLgl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decimal"/>
      <w:pStyle w:val="StandardL3"/>
      <w:isLgl/>
      <w:lvlText w:val="%1.%2.%3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3">
      <w:start w:val="1"/>
      <w:numFmt w:val="lowerLetter"/>
      <w:pStyle w:val="StandardL4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lowerRoman"/>
      <w:pStyle w:val="StandardL5"/>
      <w:lvlText w:val="(%5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upperLetter"/>
      <w:pStyle w:val="StandardL6"/>
      <w:lvlText w:val="(%6)"/>
      <w:lvlJc w:val="left"/>
      <w:pPr>
        <w:tabs>
          <w:tab w:val="num" w:pos="3600"/>
        </w:tabs>
        <w:ind w:left="360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decimal"/>
      <w:pStyle w:val="StandardL7"/>
      <w:lvlText w:val="(%7)"/>
      <w:lvlJc w:val="left"/>
      <w:pPr>
        <w:tabs>
          <w:tab w:val="num" w:pos="4320"/>
        </w:tabs>
        <w:ind w:left="4321" w:hanging="721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lowerLetter"/>
      <w:lvlRestart w:val="2"/>
      <w:pStyle w:val="StandardL8"/>
      <w:lvlText w:val="(%8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lowerRoman"/>
      <w:pStyle w:val="StandardL9"/>
      <w:lvlText w:val="(%9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hideGrammaticalErrors/>
  <w:proofState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trackRevisions/>
  <w:styleLockQFSet/>
  <w:defaultTabStop w:val="720"/>
  <w:drawingGridHorizontalSpacing w:val="120"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DI2M7EwNTKysDQ2MTFV0lEKTi0uzszPAykwqwUAULUVRywAAAA="/>
  </w:docVars>
  <w:rsids>
    <w:rsidRoot w:val="00C51ECC"/>
    <w:rsid w:val="84E59F3C"/>
    <w:rsid w:val="8534106F"/>
    <w:rsid w:val="87743ADA"/>
    <w:rsid w:val="87AFA60D"/>
    <w:rsid w:val="8D771EA3"/>
    <w:rsid w:val="8EF545B6"/>
    <w:rsid w:val="8F7FAE7C"/>
    <w:rsid w:val="8FBB26B2"/>
    <w:rsid w:val="8FF72E86"/>
    <w:rsid w:val="8FF748B9"/>
    <w:rsid w:val="91FC2290"/>
    <w:rsid w:val="926FA108"/>
    <w:rsid w:val="9376D5C8"/>
    <w:rsid w:val="939E3DB3"/>
    <w:rsid w:val="971EEBF9"/>
    <w:rsid w:val="979602E8"/>
    <w:rsid w:val="97DF2F14"/>
    <w:rsid w:val="97FBB6EB"/>
    <w:rsid w:val="97FF9B57"/>
    <w:rsid w:val="99BFD0A7"/>
    <w:rsid w:val="99FB4705"/>
    <w:rsid w:val="9B0956C8"/>
    <w:rsid w:val="9BBCD445"/>
    <w:rsid w:val="9CFB8099"/>
    <w:rsid w:val="9DBBADFE"/>
    <w:rsid w:val="9DFE4303"/>
    <w:rsid w:val="9E7FC310"/>
    <w:rsid w:val="9EBBCDE8"/>
    <w:rsid w:val="9EDB29B9"/>
    <w:rsid w:val="9EDF847B"/>
    <w:rsid w:val="9F57860F"/>
    <w:rsid w:val="9F7E83BC"/>
    <w:rsid w:val="9FAA1E79"/>
    <w:rsid w:val="9FDAFD84"/>
    <w:rsid w:val="9FE7929F"/>
    <w:rsid w:val="9FEEE9B9"/>
    <w:rsid w:val="9FF2DC44"/>
    <w:rsid w:val="9FF4F744"/>
    <w:rsid w:val="9FFA4BD1"/>
    <w:rsid w:val="9FFF1DA7"/>
    <w:rsid w:val="A5E73DD2"/>
    <w:rsid w:val="A77F0128"/>
    <w:rsid w:val="A9CFD01B"/>
    <w:rsid w:val="A9F6E7BA"/>
    <w:rsid w:val="AA73DDB7"/>
    <w:rsid w:val="ABEF9D54"/>
    <w:rsid w:val="ABF5260D"/>
    <w:rsid w:val="ABFA31A4"/>
    <w:rsid w:val="AC6F92C3"/>
    <w:rsid w:val="AD6DAE1A"/>
    <w:rsid w:val="ADE3DF10"/>
    <w:rsid w:val="ADFBCAD1"/>
    <w:rsid w:val="ADFF38DB"/>
    <w:rsid w:val="AE17E6FB"/>
    <w:rsid w:val="AE96EA6E"/>
    <w:rsid w:val="AEBB3E95"/>
    <w:rsid w:val="AEE79CC0"/>
    <w:rsid w:val="AF5B1B8B"/>
    <w:rsid w:val="AF5C8793"/>
    <w:rsid w:val="AF979623"/>
    <w:rsid w:val="AFE62D7B"/>
    <w:rsid w:val="AFE77282"/>
    <w:rsid w:val="AFEDA589"/>
    <w:rsid w:val="AFFE4237"/>
    <w:rsid w:val="AFFEB8F2"/>
    <w:rsid w:val="B2FFC9E7"/>
    <w:rsid w:val="B337DDCF"/>
    <w:rsid w:val="B37FF00B"/>
    <w:rsid w:val="B39EA0D9"/>
    <w:rsid w:val="B3DF946F"/>
    <w:rsid w:val="B3F7F657"/>
    <w:rsid w:val="B3FD20F2"/>
    <w:rsid w:val="B3FFDD73"/>
    <w:rsid w:val="B453D96F"/>
    <w:rsid w:val="B53DDEDC"/>
    <w:rsid w:val="B57FCA7F"/>
    <w:rsid w:val="B5DDCBA8"/>
    <w:rsid w:val="B5DFD61B"/>
    <w:rsid w:val="B5F73E27"/>
    <w:rsid w:val="B5FE3839"/>
    <w:rsid w:val="B5FE4DC0"/>
    <w:rsid w:val="B6DBE1F8"/>
    <w:rsid w:val="B6FEEB89"/>
    <w:rsid w:val="B6FF5108"/>
    <w:rsid w:val="B6FF9F6B"/>
    <w:rsid w:val="B737B11B"/>
    <w:rsid w:val="B77F5DE1"/>
    <w:rsid w:val="B7876DAB"/>
    <w:rsid w:val="B7DEB543"/>
    <w:rsid w:val="B7F753D8"/>
    <w:rsid w:val="B7F9AF5F"/>
    <w:rsid w:val="B91E5A96"/>
    <w:rsid w:val="B979EAE5"/>
    <w:rsid w:val="B9ACA7B9"/>
    <w:rsid w:val="B9D7D21C"/>
    <w:rsid w:val="B9F7BCFA"/>
    <w:rsid w:val="BA37F569"/>
    <w:rsid w:val="BA9DA00A"/>
    <w:rsid w:val="BB2B0C03"/>
    <w:rsid w:val="BB9FA3A4"/>
    <w:rsid w:val="BBB716C6"/>
    <w:rsid w:val="BBCF6D6B"/>
    <w:rsid w:val="BBDB1017"/>
    <w:rsid w:val="BBEDC4E2"/>
    <w:rsid w:val="BBFDD955"/>
    <w:rsid w:val="BBFE1663"/>
    <w:rsid w:val="BBFF149D"/>
    <w:rsid w:val="BBFF871A"/>
    <w:rsid w:val="BC578433"/>
    <w:rsid w:val="BC7F1D07"/>
    <w:rsid w:val="BC9E8286"/>
    <w:rsid w:val="BC9F765B"/>
    <w:rsid w:val="BCB349F8"/>
    <w:rsid w:val="BCDF2383"/>
    <w:rsid w:val="BCEFE232"/>
    <w:rsid w:val="BCFED484"/>
    <w:rsid w:val="BCFFB816"/>
    <w:rsid w:val="BD6E5A8A"/>
    <w:rsid w:val="BD75A479"/>
    <w:rsid w:val="BD7B4372"/>
    <w:rsid w:val="BDBB3948"/>
    <w:rsid w:val="BDBEF976"/>
    <w:rsid w:val="BDDC60A3"/>
    <w:rsid w:val="BDDDB18C"/>
    <w:rsid w:val="BDF3C4BC"/>
    <w:rsid w:val="BDF73C92"/>
    <w:rsid w:val="BDF765F6"/>
    <w:rsid w:val="BDF7F28A"/>
    <w:rsid w:val="BDFCD2A1"/>
    <w:rsid w:val="BDFDB891"/>
    <w:rsid w:val="BE8F61FF"/>
    <w:rsid w:val="BEA76C33"/>
    <w:rsid w:val="BEBCC0C0"/>
    <w:rsid w:val="BEBE6B4E"/>
    <w:rsid w:val="BEF59FF0"/>
    <w:rsid w:val="BEF89B81"/>
    <w:rsid w:val="BEFD6D96"/>
    <w:rsid w:val="BEFED243"/>
    <w:rsid w:val="BEFF1ECB"/>
    <w:rsid w:val="BF3B7045"/>
    <w:rsid w:val="BF7374EB"/>
    <w:rsid w:val="BFBEEF59"/>
    <w:rsid w:val="BFBF33C1"/>
    <w:rsid w:val="BFCE656F"/>
    <w:rsid w:val="BFD98C23"/>
    <w:rsid w:val="BFDD9601"/>
    <w:rsid w:val="BFDF031C"/>
    <w:rsid w:val="BFECC6D9"/>
    <w:rsid w:val="BFEFBAA7"/>
    <w:rsid w:val="BFFE0B01"/>
    <w:rsid w:val="BFFF0BA1"/>
    <w:rsid w:val="C335F688"/>
    <w:rsid w:val="C37EDC1F"/>
    <w:rsid w:val="C3D4FB9A"/>
    <w:rsid w:val="C59FCD24"/>
    <w:rsid w:val="C5FE4867"/>
    <w:rsid w:val="C5FFD6F0"/>
    <w:rsid w:val="C6DE0E63"/>
    <w:rsid w:val="C6F1C045"/>
    <w:rsid w:val="C76E776A"/>
    <w:rsid w:val="C77F76C9"/>
    <w:rsid w:val="CADE927D"/>
    <w:rsid w:val="CAFB2439"/>
    <w:rsid w:val="CB37AB53"/>
    <w:rsid w:val="CB3FDFB9"/>
    <w:rsid w:val="CB7D4528"/>
    <w:rsid w:val="CBA74DAD"/>
    <w:rsid w:val="CD70D15A"/>
    <w:rsid w:val="CD7FDC06"/>
    <w:rsid w:val="CECB3BD6"/>
    <w:rsid w:val="CF1F01F8"/>
    <w:rsid w:val="CF6702E8"/>
    <w:rsid w:val="CF7F0ADA"/>
    <w:rsid w:val="CFAFA8B3"/>
    <w:rsid w:val="CFBE596F"/>
    <w:rsid w:val="CFEB3B24"/>
    <w:rsid w:val="CFFE65AE"/>
    <w:rsid w:val="CFFFA018"/>
    <w:rsid w:val="D25FA9CA"/>
    <w:rsid w:val="D2AE25E6"/>
    <w:rsid w:val="D34FEDF1"/>
    <w:rsid w:val="D3F2FA30"/>
    <w:rsid w:val="D47F46C4"/>
    <w:rsid w:val="D4FFA1FF"/>
    <w:rsid w:val="D5AD09F7"/>
    <w:rsid w:val="D5DC246E"/>
    <w:rsid w:val="D67EB649"/>
    <w:rsid w:val="D6BB4FA3"/>
    <w:rsid w:val="D6FF0AD2"/>
    <w:rsid w:val="D76D9A37"/>
    <w:rsid w:val="D77CE423"/>
    <w:rsid w:val="D7BF26B5"/>
    <w:rsid w:val="D7CE51BA"/>
    <w:rsid w:val="D7EFE8F7"/>
    <w:rsid w:val="D7F9272C"/>
    <w:rsid w:val="D8AD4578"/>
    <w:rsid w:val="D99F5AC5"/>
    <w:rsid w:val="D9DEF241"/>
    <w:rsid w:val="D9DFA9B2"/>
    <w:rsid w:val="DB551BA2"/>
    <w:rsid w:val="DB6F7390"/>
    <w:rsid w:val="DB7A8AE6"/>
    <w:rsid w:val="DBAD5F9B"/>
    <w:rsid w:val="DCFF2B66"/>
    <w:rsid w:val="DCFF3C30"/>
    <w:rsid w:val="DD77F5C7"/>
    <w:rsid w:val="DDA5AB18"/>
    <w:rsid w:val="DDD44021"/>
    <w:rsid w:val="DDF7BB5D"/>
    <w:rsid w:val="DDFACD3C"/>
    <w:rsid w:val="DDFF75D3"/>
    <w:rsid w:val="DDFF99FD"/>
    <w:rsid w:val="DE0E315C"/>
    <w:rsid w:val="DE374209"/>
    <w:rsid w:val="DEA69F54"/>
    <w:rsid w:val="DEB4B4DC"/>
    <w:rsid w:val="DEB6E6F2"/>
    <w:rsid w:val="DEDBDB5A"/>
    <w:rsid w:val="DEE4EDED"/>
    <w:rsid w:val="DEEF1FFD"/>
    <w:rsid w:val="DEEF7289"/>
    <w:rsid w:val="DEFE1564"/>
    <w:rsid w:val="DF1BC291"/>
    <w:rsid w:val="DF5F5393"/>
    <w:rsid w:val="DF5FDA3F"/>
    <w:rsid w:val="DF7113B8"/>
    <w:rsid w:val="DF755E08"/>
    <w:rsid w:val="DF7E6041"/>
    <w:rsid w:val="DF9237FE"/>
    <w:rsid w:val="DFB36254"/>
    <w:rsid w:val="DFB3BACE"/>
    <w:rsid w:val="DFB7E1F9"/>
    <w:rsid w:val="DFBD1245"/>
    <w:rsid w:val="DFBEE897"/>
    <w:rsid w:val="DFCF8FB9"/>
    <w:rsid w:val="DFE7D979"/>
    <w:rsid w:val="DFEB714C"/>
    <w:rsid w:val="DFEDEC74"/>
    <w:rsid w:val="DFF7AA89"/>
    <w:rsid w:val="DFFD3C7B"/>
    <w:rsid w:val="DFFF50B4"/>
    <w:rsid w:val="E19AD666"/>
    <w:rsid w:val="E1FF2836"/>
    <w:rsid w:val="E2F3D63A"/>
    <w:rsid w:val="E36DD547"/>
    <w:rsid w:val="E3DD847B"/>
    <w:rsid w:val="E3E74D65"/>
    <w:rsid w:val="E3FE57C8"/>
    <w:rsid w:val="E4B71478"/>
    <w:rsid w:val="E5AFBE85"/>
    <w:rsid w:val="E5BF98E0"/>
    <w:rsid w:val="E6BFED86"/>
    <w:rsid w:val="E6D60022"/>
    <w:rsid w:val="E764CC0B"/>
    <w:rsid w:val="E76F7A78"/>
    <w:rsid w:val="E7D5C629"/>
    <w:rsid w:val="E7FFA950"/>
    <w:rsid w:val="E8DC18CA"/>
    <w:rsid w:val="E8F7B6B8"/>
    <w:rsid w:val="E919BAFA"/>
    <w:rsid w:val="E96B4C62"/>
    <w:rsid w:val="E9DBD7F3"/>
    <w:rsid w:val="EADB9567"/>
    <w:rsid w:val="EAF2CB22"/>
    <w:rsid w:val="EAFF36D2"/>
    <w:rsid w:val="EAFFC35A"/>
    <w:rsid w:val="EB532CEF"/>
    <w:rsid w:val="EB9FA6CD"/>
    <w:rsid w:val="EBA7885C"/>
    <w:rsid w:val="EBB7D72D"/>
    <w:rsid w:val="EBEF3381"/>
    <w:rsid w:val="EBEFA88D"/>
    <w:rsid w:val="EBFE79B4"/>
    <w:rsid w:val="EBFF3C97"/>
    <w:rsid w:val="EC5F3DF8"/>
    <w:rsid w:val="ECBFE48C"/>
    <w:rsid w:val="ECFFE31D"/>
    <w:rsid w:val="ED2FD6C9"/>
    <w:rsid w:val="ED3D6A88"/>
    <w:rsid w:val="ED78A3FD"/>
    <w:rsid w:val="ED7FD3F2"/>
    <w:rsid w:val="ED8A5B22"/>
    <w:rsid w:val="ED8F8CA8"/>
    <w:rsid w:val="EDCDF313"/>
    <w:rsid w:val="EDDF9529"/>
    <w:rsid w:val="EDE7B6AD"/>
    <w:rsid w:val="EDF2B816"/>
    <w:rsid w:val="EDF78CBE"/>
    <w:rsid w:val="EDFBE145"/>
    <w:rsid w:val="EE5D0B1E"/>
    <w:rsid w:val="EE9F7B44"/>
    <w:rsid w:val="EEB3DDC8"/>
    <w:rsid w:val="EEBE564A"/>
    <w:rsid w:val="EEBF44FA"/>
    <w:rsid w:val="EEDFDD0C"/>
    <w:rsid w:val="EEF02CD2"/>
    <w:rsid w:val="EEF13C01"/>
    <w:rsid w:val="EEF9AAE0"/>
    <w:rsid w:val="EEFE93BE"/>
    <w:rsid w:val="EEFEC7A5"/>
    <w:rsid w:val="EF1F9018"/>
    <w:rsid w:val="EF3D10BE"/>
    <w:rsid w:val="EF5B8D96"/>
    <w:rsid w:val="EF5F6A56"/>
    <w:rsid w:val="EF5F6AD8"/>
    <w:rsid w:val="EF6CB25D"/>
    <w:rsid w:val="EF6F1FB8"/>
    <w:rsid w:val="EF777D40"/>
    <w:rsid w:val="EF7A704C"/>
    <w:rsid w:val="EFAD19DB"/>
    <w:rsid w:val="EFBDFFFF"/>
    <w:rsid w:val="EFBF9029"/>
    <w:rsid w:val="EFBFDDE8"/>
    <w:rsid w:val="EFD0F43F"/>
    <w:rsid w:val="EFD47AFB"/>
    <w:rsid w:val="EFE7A407"/>
    <w:rsid w:val="EFE95745"/>
    <w:rsid w:val="EFF17321"/>
    <w:rsid w:val="EFFB4BBF"/>
    <w:rsid w:val="EFFF88D0"/>
    <w:rsid w:val="EFFF8E9F"/>
    <w:rsid w:val="EFFFB4D8"/>
    <w:rsid w:val="EFFFE09F"/>
    <w:rsid w:val="F06F0348"/>
    <w:rsid w:val="F1978354"/>
    <w:rsid w:val="F1FF1ADC"/>
    <w:rsid w:val="F1FF2E20"/>
    <w:rsid w:val="F25996C0"/>
    <w:rsid w:val="F27F6C45"/>
    <w:rsid w:val="F2F5DC79"/>
    <w:rsid w:val="F2FBAAA4"/>
    <w:rsid w:val="F33FFF2F"/>
    <w:rsid w:val="F3BF87D0"/>
    <w:rsid w:val="F3D8F379"/>
    <w:rsid w:val="F3DDAB5A"/>
    <w:rsid w:val="F3F31866"/>
    <w:rsid w:val="F57356A8"/>
    <w:rsid w:val="F57F4DEC"/>
    <w:rsid w:val="F59EB3FB"/>
    <w:rsid w:val="F5A78F63"/>
    <w:rsid w:val="F5DD2FB3"/>
    <w:rsid w:val="F5EF3783"/>
    <w:rsid w:val="F63F2C1B"/>
    <w:rsid w:val="F67BA745"/>
    <w:rsid w:val="F6B6DA7F"/>
    <w:rsid w:val="F6BFF652"/>
    <w:rsid w:val="F6DA961A"/>
    <w:rsid w:val="F6DB9538"/>
    <w:rsid w:val="F71EBFDD"/>
    <w:rsid w:val="F73E2DCD"/>
    <w:rsid w:val="F73F01E2"/>
    <w:rsid w:val="F73F2D9D"/>
    <w:rsid w:val="F74E3598"/>
    <w:rsid w:val="F75FAFE6"/>
    <w:rsid w:val="F76F3BB6"/>
    <w:rsid w:val="F77FA674"/>
    <w:rsid w:val="F77FBC5F"/>
    <w:rsid w:val="F7879A83"/>
    <w:rsid w:val="F7AF51EF"/>
    <w:rsid w:val="F7C772D5"/>
    <w:rsid w:val="F7CEBBA6"/>
    <w:rsid w:val="F7D5B0A9"/>
    <w:rsid w:val="F7D93817"/>
    <w:rsid w:val="F7DDF3E8"/>
    <w:rsid w:val="F7DFA68B"/>
    <w:rsid w:val="F7F6D992"/>
    <w:rsid w:val="F7FBC781"/>
    <w:rsid w:val="F7FDAF87"/>
    <w:rsid w:val="F7FE6F2A"/>
    <w:rsid w:val="F7FF591D"/>
    <w:rsid w:val="F7FF83D7"/>
    <w:rsid w:val="F96DEE9F"/>
    <w:rsid w:val="F987A287"/>
    <w:rsid w:val="F99E5991"/>
    <w:rsid w:val="F99FCD12"/>
    <w:rsid w:val="F9BF61F2"/>
    <w:rsid w:val="F9BFE398"/>
    <w:rsid w:val="F9E5F5D2"/>
    <w:rsid w:val="F9EEE004"/>
    <w:rsid w:val="F9F767D5"/>
    <w:rsid w:val="F9F7AA55"/>
    <w:rsid w:val="F9FBB37A"/>
    <w:rsid w:val="F9FFD579"/>
    <w:rsid w:val="FA7E80AE"/>
    <w:rsid w:val="FA87EB6C"/>
    <w:rsid w:val="FA997347"/>
    <w:rsid w:val="FAB23F28"/>
    <w:rsid w:val="FABD8739"/>
    <w:rsid w:val="FAF92F7E"/>
    <w:rsid w:val="FAFB0DB0"/>
    <w:rsid w:val="FAFB2312"/>
    <w:rsid w:val="FAFBD6DC"/>
    <w:rsid w:val="FAFD133D"/>
    <w:rsid w:val="FAFF785F"/>
    <w:rsid w:val="FB23D3CD"/>
    <w:rsid w:val="FB3EAFB0"/>
    <w:rsid w:val="FB3FC325"/>
    <w:rsid w:val="FB47C34A"/>
    <w:rsid w:val="FB4E1EE9"/>
    <w:rsid w:val="FB4F2943"/>
    <w:rsid w:val="FB7419FB"/>
    <w:rsid w:val="FB7D6D7D"/>
    <w:rsid w:val="FBAF0C18"/>
    <w:rsid w:val="FBBB02F4"/>
    <w:rsid w:val="FBBF8290"/>
    <w:rsid w:val="FBCF5980"/>
    <w:rsid w:val="FBD2FD27"/>
    <w:rsid w:val="FBEEA9DB"/>
    <w:rsid w:val="FBEF23CF"/>
    <w:rsid w:val="FBF95ACC"/>
    <w:rsid w:val="FBFAF8A8"/>
    <w:rsid w:val="FBFB155F"/>
    <w:rsid w:val="FBFE4F91"/>
    <w:rsid w:val="FBFFBC84"/>
    <w:rsid w:val="FBFFF83C"/>
    <w:rsid w:val="FC376E87"/>
    <w:rsid w:val="FC580C1F"/>
    <w:rsid w:val="FC60EF5B"/>
    <w:rsid w:val="FC679DCE"/>
    <w:rsid w:val="FC7C7F48"/>
    <w:rsid w:val="FCB710D6"/>
    <w:rsid w:val="FCBB2161"/>
    <w:rsid w:val="FCBE31FF"/>
    <w:rsid w:val="FCBED8B6"/>
    <w:rsid w:val="FCBF7EDD"/>
    <w:rsid w:val="FCBFCFBA"/>
    <w:rsid w:val="FCEB5DE9"/>
    <w:rsid w:val="FCED55F9"/>
    <w:rsid w:val="FCF98840"/>
    <w:rsid w:val="FCFC0CDA"/>
    <w:rsid w:val="FCFFEB3F"/>
    <w:rsid w:val="FD3C669E"/>
    <w:rsid w:val="FD4E09D2"/>
    <w:rsid w:val="FD57BF19"/>
    <w:rsid w:val="FD5F3B51"/>
    <w:rsid w:val="FD7FF81B"/>
    <w:rsid w:val="FD7FFEF2"/>
    <w:rsid w:val="FDB99AD5"/>
    <w:rsid w:val="FDBF40AA"/>
    <w:rsid w:val="FDBF5EF8"/>
    <w:rsid w:val="FDD53DF2"/>
    <w:rsid w:val="FDD56892"/>
    <w:rsid w:val="FDD7CA56"/>
    <w:rsid w:val="FDDF904E"/>
    <w:rsid w:val="FDF3D45D"/>
    <w:rsid w:val="FDF58A61"/>
    <w:rsid w:val="FDF7C36A"/>
    <w:rsid w:val="FDF7CC70"/>
    <w:rsid w:val="FDFBAAAD"/>
    <w:rsid w:val="FDFBBFD1"/>
    <w:rsid w:val="FDFDF662"/>
    <w:rsid w:val="FDFE0854"/>
    <w:rsid w:val="FDFEC962"/>
    <w:rsid w:val="FDFEEBF8"/>
    <w:rsid w:val="FDFEF6BD"/>
    <w:rsid w:val="FDFFD83A"/>
    <w:rsid w:val="FE1DB343"/>
    <w:rsid w:val="FE6938BD"/>
    <w:rsid w:val="FE79C651"/>
    <w:rsid w:val="FE867391"/>
    <w:rsid w:val="FE9D5241"/>
    <w:rsid w:val="FEAA8CA8"/>
    <w:rsid w:val="FEAAF366"/>
    <w:rsid w:val="FEBB170E"/>
    <w:rsid w:val="FEBD957F"/>
    <w:rsid w:val="FEBF9FEB"/>
    <w:rsid w:val="FECB057F"/>
    <w:rsid w:val="FECF6888"/>
    <w:rsid w:val="FED2BCEC"/>
    <w:rsid w:val="FED7994F"/>
    <w:rsid w:val="FEDEF732"/>
    <w:rsid w:val="FEE6BAAC"/>
    <w:rsid w:val="FEEB5A37"/>
    <w:rsid w:val="FEF32360"/>
    <w:rsid w:val="FEFB7700"/>
    <w:rsid w:val="FEFCE624"/>
    <w:rsid w:val="FEFD9FDE"/>
    <w:rsid w:val="FEFF8844"/>
    <w:rsid w:val="FEFFAC29"/>
    <w:rsid w:val="FF07A50A"/>
    <w:rsid w:val="FF1F16D4"/>
    <w:rsid w:val="FF2BC3B0"/>
    <w:rsid w:val="FF374416"/>
    <w:rsid w:val="FF3A5BEB"/>
    <w:rsid w:val="FF3B2BEA"/>
    <w:rsid w:val="FF57E5F2"/>
    <w:rsid w:val="FF5EA250"/>
    <w:rsid w:val="FF5F9293"/>
    <w:rsid w:val="FF6F40E1"/>
    <w:rsid w:val="FF6F43E4"/>
    <w:rsid w:val="FF75B7FE"/>
    <w:rsid w:val="FF7D9AFF"/>
    <w:rsid w:val="FF7ED9C0"/>
    <w:rsid w:val="FF7FCF47"/>
    <w:rsid w:val="FF932FB5"/>
    <w:rsid w:val="FF9C0707"/>
    <w:rsid w:val="FF9DDC90"/>
    <w:rsid w:val="FF9F9845"/>
    <w:rsid w:val="FFA381E9"/>
    <w:rsid w:val="FFA5209C"/>
    <w:rsid w:val="FFBA9A5A"/>
    <w:rsid w:val="FFBAC180"/>
    <w:rsid w:val="FFBC9A19"/>
    <w:rsid w:val="FFBD73A7"/>
    <w:rsid w:val="FFBF09D8"/>
    <w:rsid w:val="FFBF5F2B"/>
    <w:rsid w:val="FFBF9F10"/>
    <w:rsid w:val="FFCD94C4"/>
    <w:rsid w:val="FFCE6D93"/>
    <w:rsid w:val="FFCF2B19"/>
    <w:rsid w:val="FFD586E7"/>
    <w:rsid w:val="FFD70C83"/>
    <w:rsid w:val="FFD79FBF"/>
    <w:rsid w:val="FFD7F5D4"/>
    <w:rsid w:val="FFDB9E23"/>
    <w:rsid w:val="FFE48A63"/>
    <w:rsid w:val="FFE6BDAB"/>
    <w:rsid w:val="FFE7ED8E"/>
    <w:rsid w:val="FFE895C8"/>
    <w:rsid w:val="FFEA028B"/>
    <w:rsid w:val="FFEB13F2"/>
    <w:rsid w:val="FFEB288F"/>
    <w:rsid w:val="FFEBA3FB"/>
    <w:rsid w:val="FFED8D6A"/>
    <w:rsid w:val="FFED9DBF"/>
    <w:rsid w:val="FFEDE9F4"/>
    <w:rsid w:val="FFEEBBED"/>
    <w:rsid w:val="FFEF0944"/>
    <w:rsid w:val="FFEF0FE1"/>
    <w:rsid w:val="FFEF1198"/>
    <w:rsid w:val="FFEF4465"/>
    <w:rsid w:val="FFEF52A8"/>
    <w:rsid w:val="FFEF7937"/>
    <w:rsid w:val="FFEFB2F3"/>
    <w:rsid w:val="FFF5CE24"/>
    <w:rsid w:val="FFF70FC9"/>
    <w:rsid w:val="FFF77EF4"/>
    <w:rsid w:val="FFF79BAF"/>
    <w:rsid w:val="FFF832F8"/>
    <w:rsid w:val="FFFA0145"/>
    <w:rsid w:val="FFFACDAE"/>
    <w:rsid w:val="FFFAED4A"/>
    <w:rsid w:val="FFFBB4CE"/>
    <w:rsid w:val="FFFBC7F6"/>
    <w:rsid w:val="FFFD1CEF"/>
    <w:rsid w:val="FFFDE69C"/>
    <w:rsid w:val="FFFDF773"/>
    <w:rsid w:val="FFFEC0A3"/>
    <w:rsid w:val="FFFF3CF0"/>
    <w:rsid w:val="FFFF4664"/>
    <w:rsid w:val="FFFF4760"/>
    <w:rsid w:val="FFFF4D38"/>
    <w:rsid w:val="FFFF639E"/>
    <w:rsid w:val="FFFFD9C4"/>
    <w:rsid w:val="FFFFE72C"/>
    <w:rsid w:val="FFFFEE3B"/>
    <w:rsid w:val="000024FF"/>
    <w:rsid w:val="000027BD"/>
    <w:rsid w:val="000150B7"/>
    <w:rsid w:val="00021AB2"/>
    <w:rsid w:val="000326C8"/>
    <w:rsid w:val="00041C40"/>
    <w:rsid w:val="0004292A"/>
    <w:rsid w:val="000467AA"/>
    <w:rsid w:val="00062616"/>
    <w:rsid w:val="00073E6B"/>
    <w:rsid w:val="0007723F"/>
    <w:rsid w:val="00077D60"/>
    <w:rsid w:val="00081D8B"/>
    <w:rsid w:val="00083590"/>
    <w:rsid w:val="00092F4E"/>
    <w:rsid w:val="000A2744"/>
    <w:rsid w:val="000B58E5"/>
    <w:rsid w:val="000B653C"/>
    <w:rsid w:val="000C6953"/>
    <w:rsid w:val="000E29A9"/>
    <w:rsid w:val="000E3A81"/>
    <w:rsid w:val="00104B7A"/>
    <w:rsid w:val="00107E19"/>
    <w:rsid w:val="00115F62"/>
    <w:rsid w:val="00123E26"/>
    <w:rsid w:val="00145B05"/>
    <w:rsid w:val="001639D8"/>
    <w:rsid w:val="00173DB1"/>
    <w:rsid w:val="00186A05"/>
    <w:rsid w:val="00187F5F"/>
    <w:rsid w:val="001965E2"/>
    <w:rsid w:val="001B4EA1"/>
    <w:rsid w:val="001C5840"/>
    <w:rsid w:val="001D1555"/>
    <w:rsid w:val="001D6168"/>
    <w:rsid w:val="001E0F1F"/>
    <w:rsid w:val="001F346E"/>
    <w:rsid w:val="001F35AA"/>
    <w:rsid w:val="001F367B"/>
    <w:rsid w:val="0020177D"/>
    <w:rsid w:val="00223F03"/>
    <w:rsid w:val="00224A7C"/>
    <w:rsid w:val="002278D1"/>
    <w:rsid w:val="00231665"/>
    <w:rsid w:val="00233737"/>
    <w:rsid w:val="002403B5"/>
    <w:rsid w:val="00245281"/>
    <w:rsid w:val="00250E61"/>
    <w:rsid w:val="00261F94"/>
    <w:rsid w:val="0026528C"/>
    <w:rsid w:val="00267941"/>
    <w:rsid w:val="002740DD"/>
    <w:rsid w:val="00287E91"/>
    <w:rsid w:val="00291652"/>
    <w:rsid w:val="0029253A"/>
    <w:rsid w:val="002964A1"/>
    <w:rsid w:val="002A25F2"/>
    <w:rsid w:val="002A7C26"/>
    <w:rsid w:val="002F09A7"/>
    <w:rsid w:val="002F5271"/>
    <w:rsid w:val="00306B88"/>
    <w:rsid w:val="00310488"/>
    <w:rsid w:val="00311263"/>
    <w:rsid w:val="0034107F"/>
    <w:rsid w:val="00344D27"/>
    <w:rsid w:val="0035604C"/>
    <w:rsid w:val="0035741A"/>
    <w:rsid w:val="00371332"/>
    <w:rsid w:val="003850D4"/>
    <w:rsid w:val="00385F00"/>
    <w:rsid w:val="003866EF"/>
    <w:rsid w:val="003A4565"/>
    <w:rsid w:val="003B27EC"/>
    <w:rsid w:val="003B2F86"/>
    <w:rsid w:val="003B4439"/>
    <w:rsid w:val="003B4C9E"/>
    <w:rsid w:val="003B7CBC"/>
    <w:rsid w:val="003C3456"/>
    <w:rsid w:val="003D24CD"/>
    <w:rsid w:val="003E3B57"/>
    <w:rsid w:val="003E73DB"/>
    <w:rsid w:val="00410914"/>
    <w:rsid w:val="004119F5"/>
    <w:rsid w:val="004166B2"/>
    <w:rsid w:val="004203EF"/>
    <w:rsid w:val="00427E52"/>
    <w:rsid w:val="00446353"/>
    <w:rsid w:val="0044739B"/>
    <w:rsid w:val="00467A6B"/>
    <w:rsid w:val="0049707A"/>
    <w:rsid w:val="004973DB"/>
    <w:rsid w:val="0049771A"/>
    <w:rsid w:val="004A4BF1"/>
    <w:rsid w:val="004C3420"/>
    <w:rsid w:val="004D018B"/>
    <w:rsid w:val="004D124C"/>
    <w:rsid w:val="004D4435"/>
    <w:rsid w:val="00512A53"/>
    <w:rsid w:val="00523905"/>
    <w:rsid w:val="005251B9"/>
    <w:rsid w:val="00530BB4"/>
    <w:rsid w:val="00545A47"/>
    <w:rsid w:val="0057200D"/>
    <w:rsid w:val="00591CEC"/>
    <w:rsid w:val="005B0CEB"/>
    <w:rsid w:val="005B18A3"/>
    <w:rsid w:val="005D277C"/>
    <w:rsid w:val="005D6D17"/>
    <w:rsid w:val="005E7B2F"/>
    <w:rsid w:val="005F5280"/>
    <w:rsid w:val="005F7223"/>
    <w:rsid w:val="0060413B"/>
    <w:rsid w:val="00605EE6"/>
    <w:rsid w:val="0060669E"/>
    <w:rsid w:val="00614EBB"/>
    <w:rsid w:val="0061583E"/>
    <w:rsid w:val="00617BCA"/>
    <w:rsid w:val="00632159"/>
    <w:rsid w:val="00645B6A"/>
    <w:rsid w:val="00655225"/>
    <w:rsid w:val="00664174"/>
    <w:rsid w:val="006643EA"/>
    <w:rsid w:val="0067348D"/>
    <w:rsid w:val="006745A9"/>
    <w:rsid w:val="00682729"/>
    <w:rsid w:val="006B4541"/>
    <w:rsid w:val="006D1E2B"/>
    <w:rsid w:val="006E0D98"/>
    <w:rsid w:val="006E3180"/>
    <w:rsid w:val="006E6E26"/>
    <w:rsid w:val="006E70AA"/>
    <w:rsid w:val="006F7A98"/>
    <w:rsid w:val="007029CB"/>
    <w:rsid w:val="00705778"/>
    <w:rsid w:val="0071373B"/>
    <w:rsid w:val="00720F7B"/>
    <w:rsid w:val="00726B19"/>
    <w:rsid w:val="00727BD0"/>
    <w:rsid w:val="007373F0"/>
    <w:rsid w:val="00742AFE"/>
    <w:rsid w:val="00742EDF"/>
    <w:rsid w:val="00751420"/>
    <w:rsid w:val="007674D7"/>
    <w:rsid w:val="00772298"/>
    <w:rsid w:val="00794062"/>
    <w:rsid w:val="00797584"/>
    <w:rsid w:val="007A2D94"/>
    <w:rsid w:val="007B651A"/>
    <w:rsid w:val="007B6ED8"/>
    <w:rsid w:val="007B75E4"/>
    <w:rsid w:val="007E2608"/>
    <w:rsid w:val="007F1726"/>
    <w:rsid w:val="0080200E"/>
    <w:rsid w:val="00803A33"/>
    <w:rsid w:val="008051ED"/>
    <w:rsid w:val="00811775"/>
    <w:rsid w:val="008248B2"/>
    <w:rsid w:val="00834D88"/>
    <w:rsid w:val="00864085"/>
    <w:rsid w:val="008803D0"/>
    <w:rsid w:val="00880F24"/>
    <w:rsid w:val="008836AF"/>
    <w:rsid w:val="00885C9B"/>
    <w:rsid w:val="00893879"/>
    <w:rsid w:val="008B2172"/>
    <w:rsid w:val="008D4ED8"/>
    <w:rsid w:val="008D644E"/>
    <w:rsid w:val="008E5BCA"/>
    <w:rsid w:val="009022B0"/>
    <w:rsid w:val="00905F4A"/>
    <w:rsid w:val="009145E4"/>
    <w:rsid w:val="009301D9"/>
    <w:rsid w:val="00932A2A"/>
    <w:rsid w:val="0094346F"/>
    <w:rsid w:val="00953187"/>
    <w:rsid w:val="009551E9"/>
    <w:rsid w:val="0096333E"/>
    <w:rsid w:val="009668EC"/>
    <w:rsid w:val="00972D40"/>
    <w:rsid w:val="00977C3B"/>
    <w:rsid w:val="009901B5"/>
    <w:rsid w:val="009A0A40"/>
    <w:rsid w:val="009A0BCC"/>
    <w:rsid w:val="009A2EFA"/>
    <w:rsid w:val="009A57C5"/>
    <w:rsid w:val="009A6CD4"/>
    <w:rsid w:val="009A6E66"/>
    <w:rsid w:val="009B0211"/>
    <w:rsid w:val="009C16F8"/>
    <w:rsid w:val="009C1DE7"/>
    <w:rsid w:val="009C5625"/>
    <w:rsid w:val="009C5962"/>
    <w:rsid w:val="009C716D"/>
    <w:rsid w:val="009D0999"/>
    <w:rsid w:val="009F0698"/>
    <w:rsid w:val="009F22BD"/>
    <w:rsid w:val="00A05705"/>
    <w:rsid w:val="00A16F03"/>
    <w:rsid w:val="00A21136"/>
    <w:rsid w:val="00A3323A"/>
    <w:rsid w:val="00A46C66"/>
    <w:rsid w:val="00A46FAF"/>
    <w:rsid w:val="00A5674A"/>
    <w:rsid w:val="00A623EF"/>
    <w:rsid w:val="00A64F91"/>
    <w:rsid w:val="00A7438D"/>
    <w:rsid w:val="00A74797"/>
    <w:rsid w:val="00A7601D"/>
    <w:rsid w:val="00A81984"/>
    <w:rsid w:val="00A9053D"/>
    <w:rsid w:val="00AA0F23"/>
    <w:rsid w:val="00AA3E2F"/>
    <w:rsid w:val="00AA46CA"/>
    <w:rsid w:val="00AA535B"/>
    <w:rsid w:val="00AC3273"/>
    <w:rsid w:val="00AC68C4"/>
    <w:rsid w:val="00AD310D"/>
    <w:rsid w:val="00AD3D4D"/>
    <w:rsid w:val="00AE4069"/>
    <w:rsid w:val="00AE7916"/>
    <w:rsid w:val="00AF09EA"/>
    <w:rsid w:val="00AF0CF2"/>
    <w:rsid w:val="00AF1D6D"/>
    <w:rsid w:val="00AF5632"/>
    <w:rsid w:val="00AF7DC3"/>
    <w:rsid w:val="00B04913"/>
    <w:rsid w:val="00B2169A"/>
    <w:rsid w:val="00B31D4D"/>
    <w:rsid w:val="00B3616B"/>
    <w:rsid w:val="00B37633"/>
    <w:rsid w:val="00B518C9"/>
    <w:rsid w:val="00B52EAC"/>
    <w:rsid w:val="00B54969"/>
    <w:rsid w:val="00B80B9E"/>
    <w:rsid w:val="00B838DA"/>
    <w:rsid w:val="00B86E3A"/>
    <w:rsid w:val="00BA017F"/>
    <w:rsid w:val="00BD535F"/>
    <w:rsid w:val="00BE6E64"/>
    <w:rsid w:val="00BF31B7"/>
    <w:rsid w:val="00BF4F99"/>
    <w:rsid w:val="00C10048"/>
    <w:rsid w:val="00C30E9B"/>
    <w:rsid w:val="00C424FC"/>
    <w:rsid w:val="00C51ECC"/>
    <w:rsid w:val="00C600D9"/>
    <w:rsid w:val="00C67ADA"/>
    <w:rsid w:val="00C810E8"/>
    <w:rsid w:val="00C847C2"/>
    <w:rsid w:val="00CA6613"/>
    <w:rsid w:val="00CC69AD"/>
    <w:rsid w:val="00CF1664"/>
    <w:rsid w:val="00CF5A8A"/>
    <w:rsid w:val="00D01278"/>
    <w:rsid w:val="00D12AB1"/>
    <w:rsid w:val="00D23B36"/>
    <w:rsid w:val="00D27AEB"/>
    <w:rsid w:val="00D53BAE"/>
    <w:rsid w:val="00D57DBA"/>
    <w:rsid w:val="00D57EBC"/>
    <w:rsid w:val="00D71F76"/>
    <w:rsid w:val="00D77095"/>
    <w:rsid w:val="00D80573"/>
    <w:rsid w:val="00D94BB1"/>
    <w:rsid w:val="00D961C9"/>
    <w:rsid w:val="00D97B80"/>
    <w:rsid w:val="00DA1D73"/>
    <w:rsid w:val="00DB2761"/>
    <w:rsid w:val="00DB2FF6"/>
    <w:rsid w:val="00DD0E0C"/>
    <w:rsid w:val="00DD7765"/>
    <w:rsid w:val="00DE522D"/>
    <w:rsid w:val="00E23955"/>
    <w:rsid w:val="00E417DF"/>
    <w:rsid w:val="00E47327"/>
    <w:rsid w:val="00E7385D"/>
    <w:rsid w:val="00E86579"/>
    <w:rsid w:val="00E90A19"/>
    <w:rsid w:val="00E974F8"/>
    <w:rsid w:val="00EA79DA"/>
    <w:rsid w:val="00EC636E"/>
    <w:rsid w:val="00EC7E55"/>
    <w:rsid w:val="00ED6F93"/>
    <w:rsid w:val="00ED7FBB"/>
    <w:rsid w:val="00EE7CB8"/>
    <w:rsid w:val="00EF16FB"/>
    <w:rsid w:val="00F02216"/>
    <w:rsid w:val="00F0291C"/>
    <w:rsid w:val="00F101DD"/>
    <w:rsid w:val="00F14193"/>
    <w:rsid w:val="00F14D59"/>
    <w:rsid w:val="00F20CCE"/>
    <w:rsid w:val="00F3614E"/>
    <w:rsid w:val="00F56870"/>
    <w:rsid w:val="00F576E0"/>
    <w:rsid w:val="00F6440C"/>
    <w:rsid w:val="00F901CF"/>
    <w:rsid w:val="00F906EF"/>
    <w:rsid w:val="00FB33FD"/>
    <w:rsid w:val="00FB645E"/>
    <w:rsid w:val="00FC35ED"/>
    <w:rsid w:val="00FD6CD9"/>
    <w:rsid w:val="00FE20D9"/>
    <w:rsid w:val="00FF7804"/>
    <w:rsid w:val="03FDA2BC"/>
    <w:rsid w:val="04904FA4"/>
    <w:rsid w:val="049B3B35"/>
    <w:rsid w:val="05BF65B9"/>
    <w:rsid w:val="097FB9B0"/>
    <w:rsid w:val="0BBD7568"/>
    <w:rsid w:val="0C7A1979"/>
    <w:rsid w:val="0D8DC5E1"/>
    <w:rsid w:val="0D9F6625"/>
    <w:rsid w:val="0EF8859F"/>
    <w:rsid w:val="0F643142"/>
    <w:rsid w:val="0FBD0BFA"/>
    <w:rsid w:val="0FF750C3"/>
    <w:rsid w:val="0FFACC31"/>
    <w:rsid w:val="10FA6C45"/>
    <w:rsid w:val="15D2125B"/>
    <w:rsid w:val="17395E35"/>
    <w:rsid w:val="17AFEFC6"/>
    <w:rsid w:val="17EE000C"/>
    <w:rsid w:val="19DFB821"/>
    <w:rsid w:val="1BDF5A24"/>
    <w:rsid w:val="1BE7A6FD"/>
    <w:rsid w:val="1D7FD58E"/>
    <w:rsid w:val="1DBFC80F"/>
    <w:rsid w:val="1DE946ED"/>
    <w:rsid w:val="1DEDD446"/>
    <w:rsid w:val="1EF7132E"/>
    <w:rsid w:val="1F7BCE5F"/>
    <w:rsid w:val="1F861F45"/>
    <w:rsid w:val="1FEF570A"/>
    <w:rsid w:val="1FFDBA82"/>
    <w:rsid w:val="21741FBC"/>
    <w:rsid w:val="23FF8C75"/>
    <w:rsid w:val="23FFF0BF"/>
    <w:rsid w:val="25A61B70"/>
    <w:rsid w:val="25FFE568"/>
    <w:rsid w:val="261D4CA0"/>
    <w:rsid w:val="26CFAE11"/>
    <w:rsid w:val="277F9E7E"/>
    <w:rsid w:val="279DE221"/>
    <w:rsid w:val="27FDB7F1"/>
    <w:rsid w:val="29038002"/>
    <w:rsid w:val="29EFBA72"/>
    <w:rsid w:val="2A3DBE84"/>
    <w:rsid w:val="2ABFCFF1"/>
    <w:rsid w:val="2B7D29A5"/>
    <w:rsid w:val="2BB50C75"/>
    <w:rsid w:val="2BDF3E0D"/>
    <w:rsid w:val="2C881EC2"/>
    <w:rsid w:val="2D1E6B10"/>
    <w:rsid w:val="2DB5E5F0"/>
    <w:rsid w:val="2E2B8FB1"/>
    <w:rsid w:val="2E3B7022"/>
    <w:rsid w:val="2EA86696"/>
    <w:rsid w:val="2EDBD162"/>
    <w:rsid w:val="2EDF0E9D"/>
    <w:rsid w:val="2EF96D8A"/>
    <w:rsid w:val="2F3F3404"/>
    <w:rsid w:val="2F5FA7F0"/>
    <w:rsid w:val="2F627547"/>
    <w:rsid w:val="2FF44249"/>
    <w:rsid w:val="2FF924A9"/>
    <w:rsid w:val="2FFA45F9"/>
    <w:rsid w:val="2FFDA087"/>
    <w:rsid w:val="31470931"/>
    <w:rsid w:val="31D05087"/>
    <w:rsid w:val="3202308C"/>
    <w:rsid w:val="32DF4678"/>
    <w:rsid w:val="32F861A6"/>
    <w:rsid w:val="339F7BDE"/>
    <w:rsid w:val="33AE1EF6"/>
    <w:rsid w:val="33FF4F2E"/>
    <w:rsid w:val="35EDDFD3"/>
    <w:rsid w:val="35F65C11"/>
    <w:rsid w:val="365AE5AD"/>
    <w:rsid w:val="366F8DD3"/>
    <w:rsid w:val="3794BA7A"/>
    <w:rsid w:val="37BF4C8A"/>
    <w:rsid w:val="37EB5AE6"/>
    <w:rsid w:val="37F70101"/>
    <w:rsid w:val="37FDA3AA"/>
    <w:rsid w:val="37FDAB85"/>
    <w:rsid w:val="37FE1B68"/>
    <w:rsid w:val="37FEFEAE"/>
    <w:rsid w:val="37FFC9A6"/>
    <w:rsid w:val="37FFCC29"/>
    <w:rsid w:val="3ABDA3FE"/>
    <w:rsid w:val="3AEFDBD4"/>
    <w:rsid w:val="3B7B7066"/>
    <w:rsid w:val="3BBDA242"/>
    <w:rsid w:val="3BDF9F69"/>
    <w:rsid w:val="3BEDED19"/>
    <w:rsid w:val="3BFFFE0C"/>
    <w:rsid w:val="3D6F0AEC"/>
    <w:rsid w:val="3D77C6DA"/>
    <w:rsid w:val="3D797B18"/>
    <w:rsid w:val="3DA615F6"/>
    <w:rsid w:val="3DBB4CBE"/>
    <w:rsid w:val="3DDF2299"/>
    <w:rsid w:val="3DF36AC0"/>
    <w:rsid w:val="3DFDF9AD"/>
    <w:rsid w:val="3DFE292E"/>
    <w:rsid w:val="3DFF849D"/>
    <w:rsid w:val="3E7FE082"/>
    <w:rsid w:val="3EB798F5"/>
    <w:rsid w:val="3EBEEE8A"/>
    <w:rsid w:val="3EFE7DD2"/>
    <w:rsid w:val="3F3E7438"/>
    <w:rsid w:val="3F6A2B3D"/>
    <w:rsid w:val="3F7B5DED"/>
    <w:rsid w:val="3F7F52FA"/>
    <w:rsid w:val="3F9F4EDF"/>
    <w:rsid w:val="3FA65724"/>
    <w:rsid w:val="3FAEC8AC"/>
    <w:rsid w:val="3FAF13E3"/>
    <w:rsid w:val="3FBCBDBF"/>
    <w:rsid w:val="3FBD8BCC"/>
    <w:rsid w:val="3FCB0780"/>
    <w:rsid w:val="3FCD1929"/>
    <w:rsid w:val="3FCE9098"/>
    <w:rsid w:val="3FD70472"/>
    <w:rsid w:val="3FDBA0A4"/>
    <w:rsid w:val="3FDD8515"/>
    <w:rsid w:val="3FDDAA45"/>
    <w:rsid w:val="3FDF4C95"/>
    <w:rsid w:val="3FEBF32A"/>
    <w:rsid w:val="3FF3B81B"/>
    <w:rsid w:val="3FF883BA"/>
    <w:rsid w:val="3FFB7B87"/>
    <w:rsid w:val="3FFB9009"/>
    <w:rsid w:val="3FFD00FA"/>
    <w:rsid w:val="3FFDD212"/>
    <w:rsid w:val="3FFE2640"/>
    <w:rsid w:val="3FFFC85E"/>
    <w:rsid w:val="42C7515C"/>
    <w:rsid w:val="42F753FC"/>
    <w:rsid w:val="449B372C"/>
    <w:rsid w:val="46CE6229"/>
    <w:rsid w:val="4773B61B"/>
    <w:rsid w:val="47F50431"/>
    <w:rsid w:val="4B1B3133"/>
    <w:rsid w:val="4B7BFAEC"/>
    <w:rsid w:val="4BBFA8A3"/>
    <w:rsid w:val="4BC7DFAF"/>
    <w:rsid w:val="4BFCF763"/>
    <w:rsid w:val="4C5FB004"/>
    <w:rsid w:val="4CEF7E6C"/>
    <w:rsid w:val="4E5F2D28"/>
    <w:rsid w:val="4E7F2481"/>
    <w:rsid w:val="4E933C15"/>
    <w:rsid w:val="4F31D5A6"/>
    <w:rsid w:val="4F5FD38E"/>
    <w:rsid w:val="4F898F5D"/>
    <w:rsid w:val="4FB0517E"/>
    <w:rsid w:val="4FBE9350"/>
    <w:rsid w:val="4FC745E8"/>
    <w:rsid w:val="51D33B29"/>
    <w:rsid w:val="533B0B15"/>
    <w:rsid w:val="537F3E63"/>
    <w:rsid w:val="53EB1897"/>
    <w:rsid w:val="53F6645B"/>
    <w:rsid w:val="54F7D74E"/>
    <w:rsid w:val="55CB7262"/>
    <w:rsid w:val="55D63CD0"/>
    <w:rsid w:val="55EF5DFD"/>
    <w:rsid w:val="55F7A917"/>
    <w:rsid w:val="55FB6AD8"/>
    <w:rsid w:val="563E5CD6"/>
    <w:rsid w:val="56872AE0"/>
    <w:rsid w:val="56F35C6F"/>
    <w:rsid w:val="577DBDFE"/>
    <w:rsid w:val="57BB52F0"/>
    <w:rsid w:val="57BF346C"/>
    <w:rsid w:val="57C61670"/>
    <w:rsid w:val="57D7FC0A"/>
    <w:rsid w:val="57EDBFC2"/>
    <w:rsid w:val="57FBEB1A"/>
    <w:rsid w:val="57FF144E"/>
    <w:rsid w:val="593BA966"/>
    <w:rsid w:val="596702BC"/>
    <w:rsid w:val="596E70EE"/>
    <w:rsid w:val="597BD232"/>
    <w:rsid w:val="59BBA5FA"/>
    <w:rsid w:val="59E7B117"/>
    <w:rsid w:val="59F68A71"/>
    <w:rsid w:val="59FF5B14"/>
    <w:rsid w:val="5ABE31AA"/>
    <w:rsid w:val="5AF36F9D"/>
    <w:rsid w:val="5B27C3E5"/>
    <w:rsid w:val="5B6DF53D"/>
    <w:rsid w:val="5B7E4C2A"/>
    <w:rsid w:val="5BC05F2A"/>
    <w:rsid w:val="5BF20CFE"/>
    <w:rsid w:val="5BF71B84"/>
    <w:rsid w:val="5BFF9EFA"/>
    <w:rsid w:val="5C5D82A5"/>
    <w:rsid w:val="5C634121"/>
    <w:rsid w:val="5CFA3319"/>
    <w:rsid w:val="5CFB5B29"/>
    <w:rsid w:val="5DAD3D62"/>
    <w:rsid w:val="5DDB5B2C"/>
    <w:rsid w:val="5DDD5EAB"/>
    <w:rsid w:val="5DDD7D50"/>
    <w:rsid w:val="5DEEAABD"/>
    <w:rsid w:val="5DFEBFA4"/>
    <w:rsid w:val="5E1350D1"/>
    <w:rsid w:val="5E3EF07D"/>
    <w:rsid w:val="5E7FC42A"/>
    <w:rsid w:val="5E7FFC22"/>
    <w:rsid w:val="5EBFBDFE"/>
    <w:rsid w:val="5EEC52F0"/>
    <w:rsid w:val="5F262FF8"/>
    <w:rsid w:val="5F3B652D"/>
    <w:rsid w:val="5F3F1076"/>
    <w:rsid w:val="5F5FC764"/>
    <w:rsid w:val="5F6AF969"/>
    <w:rsid w:val="5F6D39CB"/>
    <w:rsid w:val="5F7F9F24"/>
    <w:rsid w:val="5F7FB766"/>
    <w:rsid w:val="5FAF0FA4"/>
    <w:rsid w:val="5FB9A655"/>
    <w:rsid w:val="5FBB7874"/>
    <w:rsid w:val="5FBE46F4"/>
    <w:rsid w:val="5FDE0D0C"/>
    <w:rsid w:val="5FE72070"/>
    <w:rsid w:val="5FE9A66C"/>
    <w:rsid w:val="5FEDE911"/>
    <w:rsid w:val="5FEF5482"/>
    <w:rsid w:val="5FEFA8EB"/>
    <w:rsid w:val="5FF06251"/>
    <w:rsid w:val="5FFC6772"/>
    <w:rsid w:val="5FFC96C1"/>
    <w:rsid w:val="5FFE2E1E"/>
    <w:rsid w:val="627AAA82"/>
    <w:rsid w:val="62FF31B9"/>
    <w:rsid w:val="63951BF9"/>
    <w:rsid w:val="63F73954"/>
    <w:rsid w:val="63FF8F2C"/>
    <w:rsid w:val="64374E25"/>
    <w:rsid w:val="651FCC50"/>
    <w:rsid w:val="657B0D3E"/>
    <w:rsid w:val="65F73EC6"/>
    <w:rsid w:val="663FA755"/>
    <w:rsid w:val="665751AA"/>
    <w:rsid w:val="673D7209"/>
    <w:rsid w:val="677F17DD"/>
    <w:rsid w:val="67A7EB91"/>
    <w:rsid w:val="67AFC4C1"/>
    <w:rsid w:val="67BF0596"/>
    <w:rsid w:val="67D7DF31"/>
    <w:rsid w:val="67E99500"/>
    <w:rsid w:val="67EA3A08"/>
    <w:rsid w:val="67F73BBD"/>
    <w:rsid w:val="67F7E75E"/>
    <w:rsid w:val="68FF5894"/>
    <w:rsid w:val="694F6E4F"/>
    <w:rsid w:val="69FE46C2"/>
    <w:rsid w:val="69FEEE64"/>
    <w:rsid w:val="69FF8DE6"/>
    <w:rsid w:val="6A3F06E0"/>
    <w:rsid w:val="6A7E6758"/>
    <w:rsid w:val="6ADB120A"/>
    <w:rsid w:val="6AED0694"/>
    <w:rsid w:val="6AFFEE4F"/>
    <w:rsid w:val="6B5F29E8"/>
    <w:rsid w:val="6B7C039F"/>
    <w:rsid w:val="6B7D8B7B"/>
    <w:rsid w:val="6BB78D55"/>
    <w:rsid w:val="6BBD5DBB"/>
    <w:rsid w:val="6BDF8FAD"/>
    <w:rsid w:val="6BFB7686"/>
    <w:rsid w:val="6BFC72AA"/>
    <w:rsid w:val="6BFFECAC"/>
    <w:rsid w:val="6CB6AAC4"/>
    <w:rsid w:val="6CCFF28A"/>
    <w:rsid w:val="6DB79430"/>
    <w:rsid w:val="6DDFCDD2"/>
    <w:rsid w:val="6DEE4FF5"/>
    <w:rsid w:val="6DEF4880"/>
    <w:rsid w:val="6DF70056"/>
    <w:rsid w:val="6DF9F477"/>
    <w:rsid w:val="6E577EF1"/>
    <w:rsid w:val="6E6FBD9A"/>
    <w:rsid w:val="6E7FD7A9"/>
    <w:rsid w:val="6E9D0B4E"/>
    <w:rsid w:val="6EC32F39"/>
    <w:rsid w:val="6EE7A953"/>
    <w:rsid w:val="6EFEBF42"/>
    <w:rsid w:val="6F1709DD"/>
    <w:rsid w:val="6F273A88"/>
    <w:rsid w:val="6F3F3750"/>
    <w:rsid w:val="6F6B27C9"/>
    <w:rsid w:val="6F737271"/>
    <w:rsid w:val="6F773F08"/>
    <w:rsid w:val="6FB2140B"/>
    <w:rsid w:val="6FC5B335"/>
    <w:rsid w:val="6FDF90D8"/>
    <w:rsid w:val="6FDF9C0D"/>
    <w:rsid w:val="6FDFB550"/>
    <w:rsid w:val="6FE45F99"/>
    <w:rsid w:val="6FEBC232"/>
    <w:rsid w:val="6FECE4C2"/>
    <w:rsid w:val="6FED1560"/>
    <w:rsid w:val="6FEF0C82"/>
    <w:rsid w:val="6FEF15C5"/>
    <w:rsid w:val="6FFB3026"/>
    <w:rsid w:val="6FFC9A20"/>
    <w:rsid w:val="6FFD8868"/>
    <w:rsid w:val="707E6DFD"/>
    <w:rsid w:val="712725C0"/>
    <w:rsid w:val="71BFAF06"/>
    <w:rsid w:val="7297BF16"/>
    <w:rsid w:val="72DEB067"/>
    <w:rsid w:val="72EF9581"/>
    <w:rsid w:val="737F54C8"/>
    <w:rsid w:val="739BF4DB"/>
    <w:rsid w:val="73BBA7E4"/>
    <w:rsid w:val="73CE945C"/>
    <w:rsid w:val="73FDD8F7"/>
    <w:rsid w:val="73FFBF30"/>
    <w:rsid w:val="73FFDF67"/>
    <w:rsid w:val="74958C1B"/>
    <w:rsid w:val="74FF8B76"/>
    <w:rsid w:val="7597D4BE"/>
    <w:rsid w:val="75F4DEBD"/>
    <w:rsid w:val="75FC7A61"/>
    <w:rsid w:val="767D799C"/>
    <w:rsid w:val="76BD1890"/>
    <w:rsid w:val="76C3E7E9"/>
    <w:rsid w:val="76DCEE49"/>
    <w:rsid w:val="76DDC6C1"/>
    <w:rsid w:val="76EE18A2"/>
    <w:rsid w:val="76EF7A1B"/>
    <w:rsid w:val="76FD1C54"/>
    <w:rsid w:val="76FDBC36"/>
    <w:rsid w:val="76FFB553"/>
    <w:rsid w:val="771EEF23"/>
    <w:rsid w:val="771FF9B8"/>
    <w:rsid w:val="773730E7"/>
    <w:rsid w:val="773EF1D3"/>
    <w:rsid w:val="776FE1C5"/>
    <w:rsid w:val="7777E39B"/>
    <w:rsid w:val="777FFDB1"/>
    <w:rsid w:val="779B359D"/>
    <w:rsid w:val="779D0A1D"/>
    <w:rsid w:val="77ABBE9C"/>
    <w:rsid w:val="77BF6EE0"/>
    <w:rsid w:val="77BFDB51"/>
    <w:rsid w:val="77D5AB91"/>
    <w:rsid w:val="77D7C4C2"/>
    <w:rsid w:val="77E9D4A3"/>
    <w:rsid w:val="77EB24CF"/>
    <w:rsid w:val="77ED576C"/>
    <w:rsid w:val="77EEC52B"/>
    <w:rsid w:val="77F771AE"/>
    <w:rsid w:val="77F78648"/>
    <w:rsid w:val="77FC592E"/>
    <w:rsid w:val="77FF5231"/>
    <w:rsid w:val="77FF829C"/>
    <w:rsid w:val="77FFAE5D"/>
    <w:rsid w:val="77FFC965"/>
    <w:rsid w:val="78BF8108"/>
    <w:rsid w:val="793F1BA5"/>
    <w:rsid w:val="795FDB59"/>
    <w:rsid w:val="7977BD4F"/>
    <w:rsid w:val="79A33EE2"/>
    <w:rsid w:val="79A95DD3"/>
    <w:rsid w:val="79AB5A2B"/>
    <w:rsid w:val="79AFF3CC"/>
    <w:rsid w:val="79B7FAEE"/>
    <w:rsid w:val="79BF71DF"/>
    <w:rsid w:val="79DF9E37"/>
    <w:rsid w:val="79F7BC2C"/>
    <w:rsid w:val="79F8E75E"/>
    <w:rsid w:val="79FD4703"/>
    <w:rsid w:val="79FEDBE3"/>
    <w:rsid w:val="7A3E10FE"/>
    <w:rsid w:val="7ABF94D5"/>
    <w:rsid w:val="7AF959C5"/>
    <w:rsid w:val="7AFFD4BA"/>
    <w:rsid w:val="7B079D43"/>
    <w:rsid w:val="7B170F43"/>
    <w:rsid w:val="7B1F2734"/>
    <w:rsid w:val="7B254011"/>
    <w:rsid w:val="7B2F7E68"/>
    <w:rsid w:val="7B6D5E84"/>
    <w:rsid w:val="7B7D519C"/>
    <w:rsid w:val="7B7FC139"/>
    <w:rsid w:val="7B8F93C0"/>
    <w:rsid w:val="7BB2D9BE"/>
    <w:rsid w:val="7BB93077"/>
    <w:rsid w:val="7BBE558D"/>
    <w:rsid w:val="7BBF20B2"/>
    <w:rsid w:val="7BBF5A10"/>
    <w:rsid w:val="7BC726C0"/>
    <w:rsid w:val="7BD7009F"/>
    <w:rsid w:val="7BDB326A"/>
    <w:rsid w:val="7BDF6669"/>
    <w:rsid w:val="7BDFA817"/>
    <w:rsid w:val="7BE981A4"/>
    <w:rsid w:val="7BEB70CC"/>
    <w:rsid w:val="7BFBC0B1"/>
    <w:rsid w:val="7BFD3106"/>
    <w:rsid w:val="7BFD39BA"/>
    <w:rsid w:val="7BFDE872"/>
    <w:rsid w:val="7BFDFB69"/>
    <w:rsid w:val="7BFF6D0F"/>
    <w:rsid w:val="7BFF8077"/>
    <w:rsid w:val="7C237942"/>
    <w:rsid w:val="7C5EB97F"/>
    <w:rsid w:val="7C6F538E"/>
    <w:rsid w:val="7C775A2C"/>
    <w:rsid w:val="7C9B926A"/>
    <w:rsid w:val="7CCF1984"/>
    <w:rsid w:val="7CDAF710"/>
    <w:rsid w:val="7CFB07A8"/>
    <w:rsid w:val="7CFF9F6B"/>
    <w:rsid w:val="7D3C4828"/>
    <w:rsid w:val="7D3FC390"/>
    <w:rsid w:val="7D6F9E3D"/>
    <w:rsid w:val="7D7F8700"/>
    <w:rsid w:val="7D89064A"/>
    <w:rsid w:val="7D9F1E61"/>
    <w:rsid w:val="7DAEFC1D"/>
    <w:rsid w:val="7DBB541F"/>
    <w:rsid w:val="7DBD0F67"/>
    <w:rsid w:val="7DBD2C75"/>
    <w:rsid w:val="7DBD69B1"/>
    <w:rsid w:val="7DBEEBCD"/>
    <w:rsid w:val="7DBFE114"/>
    <w:rsid w:val="7DC85873"/>
    <w:rsid w:val="7DD61106"/>
    <w:rsid w:val="7DDFB277"/>
    <w:rsid w:val="7DEE754C"/>
    <w:rsid w:val="7DF507EA"/>
    <w:rsid w:val="7DF92963"/>
    <w:rsid w:val="7DFB1D88"/>
    <w:rsid w:val="7DFC3A4F"/>
    <w:rsid w:val="7DFEF0B0"/>
    <w:rsid w:val="7DFF2537"/>
    <w:rsid w:val="7DFF31D3"/>
    <w:rsid w:val="7DFF5835"/>
    <w:rsid w:val="7DFF7BD0"/>
    <w:rsid w:val="7DFFA90E"/>
    <w:rsid w:val="7DFFB1B7"/>
    <w:rsid w:val="7DFFCEB8"/>
    <w:rsid w:val="7E4B4D99"/>
    <w:rsid w:val="7E4F2C3F"/>
    <w:rsid w:val="7E6DD634"/>
    <w:rsid w:val="7E736136"/>
    <w:rsid w:val="7E7E6F15"/>
    <w:rsid w:val="7E9B4ED4"/>
    <w:rsid w:val="7EB73341"/>
    <w:rsid w:val="7ECBF851"/>
    <w:rsid w:val="7EDE6321"/>
    <w:rsid w:val="7EDF346A"/>
    <w:rsid w:val="7EED292E"/>
    <w:rsid w:val="7EEF33D3"/>
    <w:rsid w:val="7EF17A8E"/>
    <w:rsid w:val="7EF566DD"/>
    <w:rsid w:val="7EF696BF"/>
    <w:rsid w:val="7EF7DB84"/>
    <w:rsid w:val="7EF94AC5"/>
    <w:rsid w:val="7EF970BA"/>
    <w:rsid w:val="7EFDB335"/>
    <w:rsid w:val="7EFE5F3E"/>
    <w:rsid w:val="7EFEAD98"/>
    <w:rsid w:val="7EFF2DC7"/>
    <w:rsid w:val="7F337B9A"/>
    <w:rsid w:val="7F3CC867"/>
    <w:rsid w:val="7F3FFC68"/>
    <w:rsid w:val="7F5AEE4C"/>
    <w:rsid w:val="7F5B6D97"/>
    <w:rsid w:val="7F645BBB"/>
    <w:rsid w:val="7F6B5163"/>
    <w:rsid w:val="7F707294"/>
    <w:rsid w:val="7F713B81"/>
    <w:rsid w:val="7F770FD8"/>
    <w:rsid w:val="7F7B748D"/>
    <w:rsid w:val="7F7D7910"/>
    <w:rsid w:val="7F9D057B"/>
    <w:rsid w:val="7F9D5A5E"/>
    <w:rsid w:val="7FA720B9"/>
    <w:rsid w:val="7FAC371A"/>
    <w:rsid w:val="7FAD04C1"/>
    <w:rsid w:val="7FB9A072"/>
    <w:rsid w:val="7FBA76E5"/>
    <w:rsid w:val="7FBB29B6"/>
    <w:rsid w:val="7FBB5862"/>
    <w:rsid w:val="7FBD8A02"/>
    <w:rsid w:val="7FBFA1BD"/>
    <w:rsid w:val="7FC6189E"/>
    <w:rsid w:val="7FCF6A47"/>
    <w:rsid w:val="7FCFA4A3"/>
    <w:rsid w:val="7FD53EEB"/>
    <w:rsid w:val="7FD78E5A"/>
    <w:rsid w:val="7FD7ADA7"/>
    <w:rsid w:val="7FD91F6F"/>
    <w:rsid w:val="7FDB7F61"/>
    <w:rsid w:val="7FDE1864"/>
    <w:rsid w:val="7FDFB376"/>
    <w:rsid w:val="7FDFCBF4"/>
    <w:rsid w:val="7FDFEEE4"/>
    <w:rsid w:val="7FE73EA6"/>
    <w:rsid w:val="7FEB3C54"/>
    <w:rsid w:val="7FEBF41B"/>
    <w:rsid w:val="7FEDB1EC"/>
    <w:rsid w:val="7FEE32F4"/>
    <w:rsid w:val="7FEE7433"/>
    <w:rsid w:val="7FEFB978"/>
    <w:rsid w:val="7FF18DC3"/>
    <w:rsid w:val="7FF1C0C7"/>
    <w:rsid w:val="7FF43B76"/>
    <w:rsid w:val="7FF66C82"/>
    <w:rsid w:val="7FF71CCF"/>
    <w:rsid w:val="7FF748AE"/>
    <w:rsid w:val="7FF78BF2"/>
    <w:rsid w:val="7FF7C0CA"/>
    <w:rsid w:val="7FF7DF78"/>
    <w:rsid w:val="7FF8D0AC"/>
    <w:rsid w:val="7FFB2B1F"/>
    <w:rsid w:val="7FFC6BB1"/>
    <w:rsid w:val="7FFCB9A5"/>
    <w:rsid w:val="7FFD5CAB"/>
    <w:rsid w:val="7FFDB716"/>
    <w:rsid w:val="7FFE3502"/>
    <w:rsid w:val="7FFE5CD8"/>
    <w:rsid w:val="7FFEE69C"/>
    <w:rsid w:val="7FFEE6A8"/>
    <w:rsid w:val="7FFF0128"/>
    <w:rsid w:val="7FFF9158"/>
    <w:rsid w:val="7FFFACBA"/>
    <w:rsid w:val="7FFFA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7971D2"/>
  <w15:chartTrackingRefBased/>
  <w15:docId w15:val="{CF2E1113-4B1E-4E8C-9FDA-6E71DA1F3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Title" w:qFormat="1"/>
    <w:lsdException w:name="Default Paragraph Font" w:uiPriority="1" w:unhideWhenUsed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240"/>
      <w:jc w:val="both"/>
    </w:pPr>
    <w:rPr>
      <w:sz w:val="24"/>
      <w:szCs w:val="24"/>
      <w:lang w:val="en-GB" w:bidi="ar-AE"/>
    </w:rPr>
  </w:style>
  <w:style w:type="paragraph" w:styleId="1">
    <w:name w:val="heading 1"/>
    <w:basedOn w:val="a"/>
    <w:next w:val="a"/>
    <w:link w:val="10"/>
    <w:qFormat/>
    <w:pPr>
      <w:outlineLvl w:val="0"/>
    </w:pPr>
    <w:rPr>
      <w:rFonts w:cs="Simplified Arabic"/>
    </w:rPr>
  </w:style>
  <w:style w:type="paragraph" w:styleId="2">
    <w:name w:val="heading 2"/>
    <w:basedOn w:val="a"/>
    <w:next w:val="a0"/>
    <w:link w:val="20"/>
    <w:qFormat/>
    <w:pPr>
      <w:outlineLvl w:val="1"/>
    </w:pPr>
    <w:rPr>
      <w:rFonts w:cs="Simplified Arabic"/>
    </w:rPr>
  </w:style>
  <w:style w:type="paragraph" w:styleId="3">
    <w:name w:val="heading 3"/>
    <w:basedOn w:val="2"/>
    <w:next w:val="a0"/>
    <w:link w:val="30"/>
    <w:qFormat/>
    <w:pPr>
      <w:outlineLvl w:val="2"/>
    </w:pPr>
  </w:style>
  <w:style w:type="paragraph" w:styleId="4">
    <w:name w:val="heading 4"/>
    <w:basedOn w:val="a"/>
    <w:next w:val="a0"/>
    <w:link w:val="40"/>
    <w:qFormat/>
    <w:pPr>
      <w:outlineLvl w:val="3"/>
    </w:pPr>
    <w:rPr>
      <w:rFonts w:cs="Simplified Arabic"/>
    </w:rPr>
  </w:style>
  <w:style w:type="paragraph" w:styleId="5">
    <w:name w:val="heading 5"/>
    <w:basedOn w:val="a"/>
    <w:next w:val="a0"/>
    <w:link w:val="50"/>
    <w:qFormat/>
    <w:pPr>
      <w:outlineLvl w:val="4"/>
    </w:pPr>
    <w:rPr>
      <w:rFonts w:cs="Simplified Arabic"/>
    </w:rPr>
  </w:style>
  <w:style w:type="paragraph" w:styleId="6">
    <w:name w:val="heading 6"/>
    <w:basedOn w:val="a"/>
    <w:next w:val="a0"/>
    <w:link w:val="60"/>
    <w:qFormat/>
    <w:pPr>
      <w:outlineLvl w:val="5"/>
    </w:pPr>
    <w:rPr>
      <w:rFonts w:cs="Simplified Arabic"/>
    </w:rPr>
  </w:style>
  <w:style w:type="paragraph" w:styleId="7">
    <w:name w:val="heading 7"/>
    <w:basedOn w:val="a"/>
    <w:next w:val="a0"/>
    <w:link w:val="70"/>
    <w:qFormat/>
    <w:pPr>
      <w:outlineLvl w:val="6"/>
    </w:pPr>
    <w:rPr>
      <w:rFonts w:cs="Simplified Arabic"/>
    </w:rPr>
  </w:style>
  <w:style w:type="paragraph" w:styleId="8">
    <w:name w:val="heading 8"/>
    <w:basedOn w:val="a"/>
    <w:next w:val="a0"/>
    <w:link w:val="80"/>
    <w:qFormat/>
    <w:pPr>
      <w:outlineLvl w:val="7"/>
    </w:pPr>
    <w:rPr>
      <w:rFonts w:cs="Simplified Arabic"/>
    </w:rPr>
  </w:style>
  <w:style w:type="paragraph" w:styleId="9">
    <w:name w:val="heading 9"/>
    <w:basedOn w:val="a"/>
    <w:next w:val="a0"/>
    <w:link w:val="90"/>
    <w:qFormat/>
    <w:pPr>
      <w:outlineLvl w:val="8"/>
    </w:pPr>
    <w:rPr>
      <w:rFonts w:cs="Simplified Arabic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macro"/>
    <w:link w:val="a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240"/>
      <w:jc w:val="both"/>
    </w:pPr>
    <w:rPr>
      <w:rFonts w:ascii="Courier New" w:hAnsi="Courier New" w:cs="Courier New"/>
      <w:lang w:val="en-GB" w:bidi="ar-AE"/>
    </w:rPr>
  </w:style>
  <w:style w:type="character" w:customStyle="1" w:styleId="a5">
    <w:name w:val="宏文本 字符"/>
    <w:link w:val="a4"/>
    <w:rPr>
      <w:rFonts w:ascii="Courier New" w:hAnsi="Courier New" w:cs="Courier New"/>
      <w:lang w:val="en-GB" w:eastAsia="zh-CN" w:bidi="ar-AE"/>
    </w:rPr>
  </w:style>
  <w:style w:type="character" w:customStyle="1" w:styleId="10">
    <w:name w:val="标题 1 字符"/>
    <w:link w:val="1"/>
    <w:rPr>
      <w:sz w:val="24"/>
      <w:szCs w:val="24"/>
      <w:lang w:bidi="ar-AE"/>
    </w:rPr>
  </w:style>
  <w:style w:type="character" w:customStyle="1" w:styleId="20">
    <w:name w:val="标题 2 字符"/>
    <w:link w:val="2"/>
    <w:rPr>
      <w:sz w:val="24"/>
      <w:szCs w:val="24"/>
      <w:lang w:bidi="ar-AE"/>
    </w:rPr>
  </w:style>
  <w:style w:type="paragraph" w:styleId="a0">
    <w:name w:val="Body Text"/>
    <w:basedOn w:val="a"/>
    <w:link w:val="a6"/>
    <w:rPr>
      <w:rFonts w:cs="Simplified Arabic"/>
      <w:lang w:eastAsia="en-GB"/>
    </w:rPr>
  </w:style>
  <w:style w:type="character" w:customStyle="1" w:styleId="a6">
    <w:name w:val="正文文本 字符"/>
    <w:link w:val="a0"/>
    <w:rPr>
      <w:sz w:val="24"/>
      <w:szCs w:val="24"/>
      <w:lang w:eastAsia="en-GB" w:bidi="ar-AE"/>
    </w:rPr>
  </w:style>
  <w:style w:type="character" w:customStyle="1" w:styleId="30">
    <w:name w:val="标题 3 字符"/>
    <w:link w:val="3"/>
    <w:rPr>
      <w:sz w:val="24"/>
      <w:szCs w:val="24"/>
      <w:lang w:bidi="ar-AE"/>
    </w:rPr>
  </w:style>
  <w:style w:type="character" w:customStyle="1" w:styleId="40">
    <w:name w:val="标题 4 字符"/>
    <w:link w:val="4"/>
    <w:rPr>
      <w:sz w:val="24"/>
      <w:szCs w:val="24"/>
      <w:lang w:bidi="ar-AE"/>
    </w:rPr>
  </w:style>
  <w:style w:type="character" w:customStyle="1" w:styleId="50">
    <w:name w:val="标题 5 字符"/>
    <w:link w:val="5"/>
    <w:rPr>
      <w:sz w:val="24"/>
      <w:szCs w:val="24"/>
      <w:lang w:bidi="ar-AE"/>
    </w:rPr>
  </w:style>
  <w:style w:type="character" w:customStyle="1" w:styleId="60">
    <w:name w:val="标题 6 字符"/>
    <w:link w:val="6"/>
    <w:rPr>
      <w:sz w:val="24"/>
      <w:szCs w:val="24"/>
      <w:lang w:bidi="ar-AE"/>
    </w:rPr>
  </w:style>
  <w:style w:type="character" w:customStyle="1" w:styleId="70">
    <w:name w:val="标题 7 字符"/>
    <w:link w:val="7"/>
    <w:rPr>
      <w:sz w:val="24"/>
      <w:szCs w:val="24"/>
      <w:lang w:bidi="ar-AE"/>
    </w:rPr>
  </w:style>
  <w:style w:type="character" w:customStyle="1" w:styleId="80">
    <w:name w:val="标题 8 字符"/>
    <w:link w:val="8"/>
    <w:rPr>
      <w:sz w:val="24"/>
      <w:szCs w:val="24"/>
      <w:lang w:bidi="ar-AE"/>
    </w:rPr>
  </w:style>
  <w:style w:type="character" w:customStyle="1" w:styleId="90">
    <w:name w:val="标题 9 字符"/>
    <w:link w:val="9"/>
    <w:rPr>
      <w:sz w:val="24"/>
      <w:szCs w:val="24"/>
      <w:lang w:bidi="ar-AE"/>
    </w:rPr>
  </w:style>
  <w:style w:type="paragraph" w:styleId="31">
    <w:name w:val="List 3"/>
    <w:basedOn w:val="a"/>
    <w:pPr>
      <w:ind w:left="1080" w:hanging="360"/>
      <w:contextualSpacing/>
    </w:pPr>
  </w:style>
  <w:style w:type="paragraph" w:styleId="TOC7">
    <w:name w:val="toc 7"/>
    <w:basedOn w:val="a"/>
    <w:next w:val="a"/>
    <w:pPr>
      <w:ind w:left="1440"/>
    </w:pPr>
  </w:style>
  <w:style w:type="paragraph" w:styleId="a7">
    <w:name w:val="table of authorities"/>
    <w:basedOn w:val="a"/>
    <w:next w:val="a"/>
    <w:pPr>
      <w:ind w:left="240" w:hanging="240"/>
    </w:pPr>
  </w:style>
  <w:style w:type="paragraph" w:styleId="a8">
    <w:name w:val="Note Heading"/>
    <w:basedOn w:val="a"/>
    <w:next w:val="a"/>
    <w:link w:val="a9"/>
    <w:rPr>
      <w:rFonts w:cs="Simplified Arabic"/>
    </w:rPr>
  </w:style>
  <w:style w:type="character" w:customStyle="1" w:styleId="a9">
    <w:name w:val="注释标题 字符"/>
    <w:link w:val="a8"/>
    <w:rPr>
      <w:sz w:val="24"/>
      <w:szCs w:val="24"/>
      <w:lang w:bidi="ar-AE"/>
    </w:rPr>
  </w:style>
  <w:style w:type="paragraph" w:styleId="81">
    <w:name w:val="index 8"/>
    <w:basedOn w:val="a"/>
    <w:next w:val="a"/>
    <w:pPr>
      <w:ind w:left="1920" w:hanging="240"/>
    </w:pPr>
  </w:style>
  <w:style w:type="paragraph" w:styleId="aa">
    <w:name w:val="E-mail Signature"/>
    <w:basedOn w:val="a"/>
    <w:link w:val="ab"/>
    <w:rPr>
      <w:rFonts w:cs="Simplified Arabic"/>
    </w:rPr>
  </w:style>
  <w:style w:type="character" w:customStyle="1" w:styleId="ab">
    <w:name w:val="电子邮件签名 字符"/>
    <w:link w:val="aa"/>
    <w:rPr>
      <w:sz w:val="24"/>
      <w:szCs w:val="24"/>
      <w:lang w:bidi="ar-AE"/>
    </w:rPr>
  </w:style>
  <w:style w:type="paragraph" w:styleId="ac">
    <w:name w:val="Normal Indent"/>
    <w:basedOn w:val="a"/>
    <w:pPr>
      <w:ind w:left="720"/>
    </w:pPr>
  </w:style>
  <w:style w:type="paragraph" w:styleId="ad">
    <w:name w:val="caption"/>
    <w:basedOn w:val="a"/>
    <w:next w:val="a"/>
    <w:qFormat/>
    <w:rPr>
      <w:b/>
      <w:bCs/>
      <w:sz w:val="20"/>
      <w:szCs w:val="20"/>
    </w:rPr>
  </w:style>
  <w:style w:type="paragraph" w:styleId="51">
    <w:name w:val="index 5"/>
    <w:basedOn w:val="a"/>
    <w:next w:val="a"/>
    <w:pPr>
      <w:ind w:left="1200" w:hanging="240"/>
    </w:pPr>
  </w:style>
  <w:style w:type="paragraph" w:styleId="ae">
    <w:name w:val="envelope address"/>
    <w:basedOn w:val="a"/>
    <w:pPr>
      <w:framePr w:w="7920" w:h="1980" w:hRule="exact" w:hSpace="180" w:wrap="auto" w:hAnchor="page" w:xAlign="center" w:yAlign="bottom"/>
      <w:ind w:left="2880"/>
    </w:pPr>
    <w:rPr>
      <w:rFonts w:cs="Simplified Arabic"/>
    </w:rPr>
  </w:style>
  <w:style w:type="paragraph" w:styleId="af">
    <w:name w:val="Document Map"/>
    <w:basedOn w:val="a"/>
    <w:link w:val="af0"/>
    <w:rPr>
      <w:rFonts w:ascii="Tahoma" w:hAnsi="Tahoma" w:cs="Tahoma"/>
      <w:sz w:val="16"/>
      <w:szCs w:val="16"/>
    </w:rPr>
  </w:style>
  <w:style w:type="character" w:customStyle="1" w:styleId="af0">
    <w:name w:val="文档结构图 字符"/>
    <w:link w:val="af"/>
    <w:rPr>
      <w:rFonts w:ascii="Tahoma" w:hAnsi="Tahoma" w:cs="Tahoma"/>
      <w:sz w:val="16"/>
      <w:szCs w:val="16"/>
      <w:lang w:bidi="ar-AE"/>
    </w:rPr>
  </w:style>
  <w:style w:type="paragraph" w:styleId="af1">
    <w:name w:val="toa heading"/>
    <w:basedOn w:val="a"/>
    <w:next w:val="a"/>
    <w:pPr>
      <w:spacing w:before="120"/>
    </w:pPr>
    <w:rPr>
      <w:rFonts w:cs="Simplified Arabic"/>
      <w:b/>
      <w:bCs/>
    </w:rPr>
  </w:style>
  <w:style w:type="paragraph" w:styleId="af2">
    <w:name w:val="annotation text"/>
    <w:basedOn w:val="a"/>
    <w:link w:val="af3"/>
    <w:pPr>
      <w:spacing w:after="120"/>
    </w:pPr>
    <w:rPr>
      <w:rFonts w:cs="Simplified Arabic"/>
      <w:sz w:val="20"/>
      <w:szCs w:val="20"/>
    </w:rPr>
  </w:style>
  <w:style w:type="character" w:customStyle="1" w:styleId="af3">
    <w:name w:val="批注文字 字符"/>
    <w:link w:val="af2"/>
    <w:rPr>
      <w:lang w:bidi="ar-AE"/>
    </w:rPr>
  </w:style>
  <w:style w:type="paragraph" w:styleId="61">
    <w:name w:val="index 6"/>
    <w:basedOn w:val="a"/>
    <w:next w:val="a"/>
    <w:pPr>
      <w:ind w:left="1440" w:hanging="240"/>
    </w:pPr>
  </w:style>
  <w:style w:type="paragraph" w:styleId="af4">
    <w:name w:val="Salutation"/>
    <w:basedOn w:val="a"/>
    <w:next w:val="a"/>
    <w:link w:val="af5"/>
    <w:rPr>
      <w:rFonts w:cs="Simplified Arabic"/>
    </w:rPr>
  </w:style>
  <w:style w:type="character" w:customStyle="1" w:styleId="af5">
    <w:name w:val="称呼 字符"/>
    <w:link w:val="af4"/>
    <w:rPr>
      <w:sz w:val="24"/>
      <w:szCs w:val="24"/>
      <w:lang w:bidi="ar-AE"/>
    </w:rPr>
  </w:style>
  <w:style w:type="paragraph" w:styleId="32">
    <w:name w:val="Body Text 3"/>
    <w:basedOn w:val="a"/>
    <w:link w:val="33"/>
    <w:pPr>
      <w:ind w:left="2160"/>
    </w:pPr>
    <w:rPr>
      <w:rFonts w:cs="Simplified Arabic"/>
      <w:lang w:eastAsia="en-GB"/>
    </w:rPr>
  </w:style>
  <w:style w:type="character" w:customStyle="1" w:styleId="33">
    <w:name w:val="正文文本 3 字符"/>
    <w:link w:val="32"/>
    <w:rPr>
      <w:sz w:val="24"/>
      <w:szCs w:val="24"/>
      <w:lang w:eastAsia="en-GB" w:bidi="ar-AE"/>
    </w:rPr>
  </w:style>
  <w:style w:type="paragraph" w:styleId="af6">
    <w:name w:val="Closing"/>
    <w:basedOn w:val="a"/>
    <w:link w:val="af7"/>
    <w:pPr>
      <w:ind w:left="4320"/>
    </w:pPr>
    <w:rPr>
      <w:rFonts w:cs="Simplified Arabic"/>
    </w:rPr>
  </w:style>
  <w:style w:type="character" w:customStyle="1" w:styleId="af7">
    <w:name w:val="结束语 字符"/>
    <w:link w:val="af6"/>
    <w:rPr>
      <w:sz w:val="24"/>
      <w:szCs w:val="24"/>
      <w:lang w:bidi="ar-AE"/>
    </w:rPr>
  </w:style>
  <w:style w:type="paragraph" w:styleId="af8">
    <w:name w:val="Body Text Indent"/>
    <w:basedOn w:val="a"/>
    <w:link w:val="af9"/>
    <w:pPr>
      <w:spacing w:after="120"/>
      <w:ind w:left="283"/>
    </w:pPr>
    <w:rPr>
      <w:rFonts w:cs="Simplified Arabic"/>
    </w:rPr>
  </w:style>
  <w:style w:type="character" w:customStyle="1" w:styleId="af9">
    <w:name w:val="正文文本缩进 字符"/>
    <w:link w:val="af8"/>
    <w:rPr>
      <w:sz w:val="24"/>
      <w:szCs w:val="24"/>
      <w:lang w:bidi="ar-AE"/>
    </w:rPr>
  </w:style>
  <w:style w:type="paragraph" w:styleId="21">
    <w:name w:val="List 2"/>
    <w:basedOn w:val="a"/>
    <w:pPr>
      <w:ind w:left="720" w:hanging="360"/>
      <w:contextualSpacing/>
    </w:pPr>
  </w:style>
  <w:style w:type="paragraph" w:styleId="afa">
    <w:name w:val="List Continue"/>
    <w:basedOn w:val="a"/>
    <w:pPr>
      <w:spacing w:after="120"/>
      <w:ind w:left="360"/>
      <w:contextualSpacing/>
    </w:pPr>
  </w:style>
  <w:style w:type="paragraph" w:styleId="afb">
    <w:name w:val="Block Text"/>
    <w:basedOn w:val="a"/>
    <w:pPr>
      <w:spacing w:after="120"/>
      <w:ind w:left="1440" w:right="1440"/>
    </w:pPr>
  </w:style>
  <w:style w:type="paragraph" w:styleId="HTML">
    <w:name w:val="HTML Address"/>
    <w:basedOn w:val="a"/>
    <w:link w:val="HTML0"/>
    <w:rPr>
      <w:rFonts w:cs="Simplified Arabic"/>
      <w:i/>
      <w:iCs/>
    </w:rPr>
  </w:style>
  <w:style w:type="character" w:customStyle="1" w:styleId="HTML0">
    <w:name w:val="HTML 地址 字符"/>
    <w:link w:val="HTML"/>
    <w:rPr>
      <w:i/>
      <w:iCs/>
      <w:sz w:val="24"/>
      <w:szCs w:val="24"/>
      <w:lang w:bidi="ar-AE"/>
    </w:rPr>
  </w:style>
  <w:style w:type="paragraph" w:styleId="41">
    <w:name w:val="index 4"/>
    <w:basedOn w:val="a"/>
    <w:next w:val="a"/>
    <w:pPr>
      <w:ind w:left="960" w:hanging="240"/>
    </w:pPr>
  </w:style>
  <w:style w:type="paragraph" w:styleId="TOC5">
    <w:name w:val="toc 5"/>
    <w:basedOn w:val="a"/>
    <w:next w:val="a"/>
    <w:pPr>
      <w:ind w:left="960"/>
    </w:pPr>
  </w:style>
  <w:style w:type="paragraph" w:styleId="TOC3">
    <w:name w:val="toc 3"/>
    <w:basedOn w:val="a"/>
    <w:next w:val="a"/>
    <w:pPr>
      <w:ind w:left="480"/>
    </w:pPr>
  </w:style>
  <w:style w:type="paragraph" w:styleId="afc">
    <w:name w:val="Plain Text"/>
    <w:basedOn w:val="a"/>
    <w:link w:val="afd"/>
    <w:rPr>
      <w:rFonts w:ascii="Courier New" w:hAnsi="Courier New" w:cs="Courier New"/>
      <w:sz w:val="20"/>
      <w:szCs w:val="20"/>
    </w:rPr>
  </w:style>
  <w:style w:type="character" w:customStyle="1" w:styleId="afd">
    <w:name w:val="纯文本 字符"/>
    <w:link w:val="afc"/>
    <w:rPr>
      <w:rFonts w:ascii="Courier New" w:hAnsi="Courier New" w:cs="Courier New"/>
      <w:lang w:bidi="ar-AE"/>
    </w:rPr>
  </w:style>
  <w:style w:type="paragraph" w:styleId="TOC8">
    <w:name w:val="toc 8"/>
    <w:basedOn w:val="a"/>
    <w:next w:val="a"/>
    <w:pPr>
      <w:ind w:left="1680"/>
    </w:pPr>
  </w:style>
  <w:style w:type="paragraph" w:styleId="34">
    <w:name w:val="index 3"/>
    <w:basedOn w:val="a"/>
    <w:next w:val="a"/>
    <w:pPr>
      <w:ind w:left="720" w:hanging="240"/>
    </w:pPr>
  </w:style>
  <w:style w:type="paragraph" w:styleId="afe">
    <w:name w:val="Date"/>
    <w:basedOn w:val="a"/>
    <w:next w:val="a"/>
    <w:link w:val="aff"/>
    <w:rPr>
      <w:rFonts w:cs="Simplified Arabic"/>
    </w:rPr>
  </w:style>
  <w:style w:type="character" w:customStyle="1" w:styleId="aff">
    <w:name w:val="日期 字符"/>
    <w:link w:val="afe"/>
    <w:rPr>
      <w:sz w:val="24"/>
      <w:szCs w:val="24"/>
      <w:lang w:bidi="ar-AE"/>
    </w:rPr>
  </w:style>
  <w:style w:type="paragraph" w:styleId="22">
    <w:name w:val="Body Text Indent 2"/>
    <w:basedOn w:val="a"/>
    <w:link w:val="23"/>
    <w:pPr>
      <w:spacing w:after="120"/>
      <w:ind w:left="360"/>
    </w:pPr>
    <w:rPr>
      <w:rFonts w:cs="Simplified Arabic"/>
    </w:rPr>
  </w:style>
  <w:style w:type="character" w:customStyle="1" w:styleId="23">
    <w:name w:val="正文文本缩进 2 字符"/>
    <w:link w:val="22"/>
    <w:rPr>
      <w:sz w:val="24"/>
      <w:szCs w:val="24"/>
      <w:lang w:bidi="ar-AE"/>
    </w:rPr>
  </w:style>
  <w:style w:type="paragraph" w:styleId="aff0">
    <w:name w:val="endnote text"/>
    <w:basedOn w:val="a"/>
    <w:next w:val="a"/>
    <w:link w:val="aff1"/>
    <w:pPr>
      <w:spacing w:after="120"/>
      <w:ind w:left="340" w:hanging="340"/>
    </w:pPr>
    <w:rPr>
      <w:rFonts w:cs="Simplified Arabic"/>
      <w:sz w:val="20"/>
      <w:szCs w:val="20"/>
    </w:rPr>
  </w:style>
  <w:style w:type="character" w:customStyle="1" w:styleId="aff1">
    <w:name w:val="尾注文本 字符"/>
    <w:link w:val="aff0"/>
    <w:rPr>
      <w:lang w:bidi="ar-AE"/>
    </w:rPr>
  </w:style>
  <w:style w:type="paragraph" w:styleId="52">
    <w:name w:val="List Continue 5"/>
    <w:basedOn w:val="a"/>
    <w:pPr>
      <w:spacing w:after="120"/>
      <w:ind w:left="1800"/>
      <w:contextualSpacing/>
    </w:pPr>
  </w:style>
  <w:style w:type="paragraph" w:styleId="aff2">
    <w:name w:val="Balloon Text"/>
    <w:basedOn w:val="a"/>
    <w:link w:val="aff3"/>
    <w:pPr>
      <w:spacing w:after="0"/>
    </w:pPr>
    <w:rPr>
      <w:rFonts w:ascii="Tahoma" w:hAnsi="Tahoma" w:cs="Tahoma"/>
      <w:sz w:val="16"/>
      <w:szCs w:val="16"/>
    </w:rPr>
  </w:style>
  <w:style w:type="character" w:customStyle="1" w:styleId="aff3">
    <w:name w:val="批注框文本 字符"/>
    <w:link w:val="aff2"/>
    <w:rPr>
      <w:rFonts w:ascii="Tahoma" w:hAnsi="Tahoma" w:cs="Tahoma"/>
      <w:sz w:val="16"/>
      <w:szCs w:val="16"/>
      <w:lang w:bidi="ar-AE"/>
    </w:rPr>
  </w:style>
  <w:style w:type="paragraph" w:styleId="aff4">
    <w:name w:val="footer"/>
    <w:link w:val="aff5"/>
    <w:rPr>
      <w:sz w:val="16"/>
      <w:szCs w:val="16"/>
      <w:lang w:val="en-GB" w:bidi="he-IL"/>
    </w:rPr>
  </w:style>
  <w:style w:type="character" w:customStyle="1" w:styleId="aff5">
    <w:name w:val="页脚 字符"/>
    <w:link w:val="aff4"/>
    <w:rPr>
      <w:sz w:val="16"/>
      <w:szCs w:val="16"/>
      <w:lang w:val="en-GB" w:eastAsia="zh-CN" w:bidi="he-IL"/>
    </w:rPr>
  </w:style>
  <w:style w:type="paragraph" w:styleId="aff6">
    <w:name w:val="envelope return"/>
    <w:basedOn w:val="a"/>
    <w:rPr>
      <w:rFonts w:cs="Simplified Arabic"/>
      <w:sz w:val="20"/>
      <w:szCs w:val="20"/>
    </w:rPr>
  </w:style>
  <w:style w:type="paragraph" w:styleId="aff7">
    <w:name w:val="header"/>
    <w:link w:val="aff8"/>
    <w:uiPriority w:val="99"/>
    <w:pPr>
      <w:jc w:val="both"/>
    </w:pPr>
    <w:rPr>
      <w:sz w:val="24"/>
      <w:szCs w:val="24"/>
      <w:lang w:val="en-GB" w:bidi="he-IL"/>
    </w:rPr>
  </w:style>
  <w:style w:type="character" w:customStyle="1" w:styleId="aff8">
    <w:name w:val="页眉 字符"/>
    <w:link w:val="aff7"/>
    <w:uiPriority w:val="99"/>
    <w:rPr>
      <w:sz w:val="24"/>
      <w:szCs w:val="24"/>
      <w:lang w:val="en-GB" w:eastAsia="zh-CN" w:bidi="he-IL"/>
    </w:rPr>
  </w:style>
  <w:style w:type="paragraph" w:styleId="aff9">
    <w:name w:val="Signature"/>
    <w:basedOn w:val="a"/>
    <w:link w:val="affa"/>
    <w:pPr>
      <w:ind w:left="4320"/>
    </w:pPr>
    <w:rPr>
      <w:rFonts w:cs="Simplified Arabic"/>
    </w:rPr>
  </w:style>
  <w:style w:type="character" w:customStyle="1" w:styleId="affa">
    <w:name w:val="签名 字符"/>
    <w:link w:val="aff9"/>
    <w:rPr>
      <w:sz w:val="24"/>
      <w:szCs w:val="24"/>
      <w:lang w:bidi="ar-AE"/>
    </w:rPr>
  </w:style>
  <w:style w:type="paragraph" w:styleId="TOC1">
    <w:name w:val="toc 1"/>
    <w:basedOn w:val="a"/>
    <w:next w:val="a0"/>
    <w:pPr>
      <w:tabs>
        <w:tab w:val="right" w:leader="dot" w:pos="9016"/>
      </w:tabs>
      <w:adjustRightInd w:val="0"/>
      <w:snapToGrid w:val="0"/>
      <w:spacing w:before="100" w:after="100"/>
      <w:ind w:left="510" w:hanging="510"/>
    </w:pPr>
    <w:rPr>
      <w:snapToGrid w:val="0"/>
      <w:lang w:bidi="he-IL"/>
    </w:rPr>
  </w:style>
  <w:style w:type="paragraph" w:styleId="42">
    <w:name w:val="List Continue 4"/>
    <w:basedOn w:val="a"/>
    <w:pPr>
      <w:spacing w:after="120"/>
      <w:ind w:left="1440"/>
      <w:contextualSpacing/>
    </w:pPr>
  </w:style>
  <w:style w:type="paragraph" w:styleId="TOC4">
    <w:name w:val="toc 4"/>
    <w:basedOn w:val="a"/>
    <w:next w:val="a"/>
    <w:pPr>
      <w:ind w:left="720"/>
    </w:pPr>
  </w:style>
  <w:style w:type="paragraph" w:styleId="affb">
    <w:name w:val="index heading"/>
    <w:basedOn w:val="a"/>
    <w:next w:val="a"/>
    <w:rPr>
      <w:b/>
      <w:bCs/>
    </w:rPr>
  </w:style>
  <w:style w:type="paragraph" w:styleId="affc">
    <w:name w:val="Subtitle"/>
    <w:basedOn w:val="a"/>
    <w:next w:val="a0"/>
    <w:link w:val="affd"/>
    <w:qFormat/>
    <w:pPr>
      <w:jc w:val="center"/>
    </w:pPr>
    <w:rPr>
      <w:rFonts w:cs="Simplified Arabic"/>
    </w:rPr>
  </w:style>
  <w:style w:type="character" w:customStyle="1" w:styleId="affd">
    <w:name w:val="副标题 字符"/>
    <w:link w:val="affc"/>
    <w:rPr>
      <w:sz w:val="24"/>
      <w:szCs w:val="24"/>
      <w:lang w:bidi="ar-AE"/>
    </w:rPr>
  </w:style>
  <w:style w:type="paragraph" w:styleId="affe">
    <w:name w:val="List"/>
    <w:basedOn w:val="a"/>
    <w:pPr>
      <w:ind w:left="360" w:hanging="360"/>
      <w:contextualSpacing/>
    </w:pPr>
  </w:style>
  <w:style w:type="paragraph" w:styleId="afff">
    <w:name w:val="footnote text"/>
    <w:basedOn w:val="a"/>
    <w:next w:val="a"/>
    <w:link w:val="afff0"/>
    <w:pPr>
      <w:spacing w:after="120"/>
      <w:ind w:left="340" w:hanging="340"/>
    </w:pPr>
    <w:rPr>
      <w:rFonts w:cs="Simplified Arabic"/>
      <w:sz w:val="20"/>
      <w:szCs w:val="20"/>
    </w:rPr>
  </w:style>
  <w:style w:type="character" w:customStyle="1" w:styleId="afff0">
    <w:name w:val="脚注文本 字符"/>
    <w:link w:val="afff"/>
    <w:rPr>
      <w:lang w:bidi="ar-AE"/>
    </w:rPr>
  </w:style>
  <w:style w:type="paragraph" w:styleId="TOC6">
    <w:name w:val="toc 6"/>
    <w:basedOn w:val="a"/>
    <w:next w:val="a"/>
    <w:pPr>
      <w:ind w:left="1200"/>
    </w:pPr>
  </w:style>
  <w:style w:type="paragraph" w:styleId="53">
    <w:name w:val="List 5"/>
    <w:basedOn w:val="a"/>
    <w:pPr>
      <w:ind w:left="1800" w:hanging="360"/>
      <w:contextualSpacing/>
    </w:pPr>
  </w:style>
  <w:style w:type="paragraph" w:styleId="35">
    <w:name w:val="Body Text Indent 3"/>
    <w:basedOn w:val="a"/>
    <w:link w:val="36"/>
    <w:pPr>
      <w:spacing w:after="120"/>
      <w:ind w:left="360"/>
    </w:pPr>
    <w:rPr>
      <w:rFonts w:cs="Simplified Arabic"/>
      <w:sz w:val="16"/>
      <w:szCs w:val="16"/>
    </w:rPr>
  </w:style>
  <w:style w:type="character" w:customStyle="1" w:styleId="36">
    <w:name w:val="正文文本缩进 3 字符"/>
    <w:link w:val="35"/>
    <w:rPr>
      <w:sz w:val="16"/>
      <w:szCs w:val="16"/>
      <w:lang w:bidi="ar-AE"/>
    </w:rPr>
  </w:style>
  <w:style w:type="paragraph" w:styleId="71">
    <w:name w:val="index 7"/>
    <w:basedOn w:val="a"/>
    <w:next w:val="a"/>
    <w:pPr>
      <w:ind w:left="1680" w:hanging="240"/>
    </w:pPr>
  </w:style>
  <w:style w:type="paragraph" w:styleId="91">
    <w:name w:val="index 9"/>
    <w:basedOn w:val="a"/>
    <w:next w:val="a"/>
    <w:pPr>
      <w:ind w:left="2160" w:hanging="240"/>
    </w:pPr>
  </w:style>
  <w:style w:type="paragraph" w:styleId="afff1">
    <w:name w:val="table of figures"/>
    <w:basedOn w:val="a"/>
    <w:next w:val="a"/>
  </w:style>
  <w:style w:type="paragraph" w:styleId="TOC2">
    <w:name w:val="toc 2"/>
    <w:basedOn w:val="a"/>
    <w:next w:val="a0"/>
    <w:pPr>
      <w:tabs>
        <w:tab w:val="right" w:leader="dot" w:pos="9015"/>
      </w:tabs>
      <w:adjustRightInd w:val="0"/>
      <w:snapToGrid w:val="0"/>
      <w:spacing w:before="100" w:after="100"/>
      <w:ind w:left="1230" w:hanging="720"/>
    </w:pPr>
    <w:rPr>
      <w:snapToGrid w:val="0"/>
      <w:lang w:bidi="he-IL"/>
    </w:rPr>
  </w:style>
  <w:style w:type="paragraph" w:styleId="TOC9">
    <w:name w:val="toc 9"/>
    <w:basedOn w:val="a"/>
    <w:next w:val="a"/>
    <w:pPr>
      <w:ind w:left="1920"/>
    </w:pPr>
  </w:style>
  <w:style w:type="paragraph" w:styleId="24">
    <w:name w:val="Body Text 2"/>
    <w:basedOn w:val="a"/>
    <w:link w:val="25"/>
    <w:pPr>
      <w:ind w:left="1440"/>
    </w:pPr>
    <w:rPr>
      <w:rFonts w:cs="Simplified Arabic"/>
      <w:lang w:eastAsia="en-GB"/>
    </w:rPr>
  </w:style>
  <w:style w:type="character" w:customStyle="1" w:styleId="25">
    <w:name w:val="正文文本 2 字符"/>
    <w:link w:val="24"/>
    <w:rPr>
      <w:sz w:val="24"/>
      <w:szCs w:val="24"/>
      <w:lang w:eastAsia="en-GB" w:bidi="ar-AE"/>
    </w:rPr>
  </w:style>
  <w:style w:type="paragraph" w:styleId="43">
    <w:name w:val="List 4"/>
    <w:basedOn w:val="a"/>
    <w:pPr>
      <w:ind w:left="1440" w:hanging="360"/>
      <w:contextualSpacing/>
    </w:pPr>
  </w:style>
  <w:style w:type="paragraph" w:styleId="26">
    <w:name w:val="List Continue 2"/>
    <w:basedOn w:val="a"/>
    <w:pPr>
      <w:spacing w:after="120"/>
      <w:ind w:left="720"/>
      <w:contextualSpacing/>
    </w:pPr>
  </w:style>
  <w:style w:type="paragraph" w:styleId="afff2">
    <w:name w:val="Message Header"/>
    <w:basedOn w:val="a"/>
    <w:link w:val="afff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cs="Simplified Arabic"/>
    </w:rPr>
  </w:style>
  <w:style w:type="character" w:customStyle="1" w:styleId="afff3">
    <w:name w:val="信息标题 字符"/>
    <w:link w:val="afff2"/>
    <w:rPr>
      <w:rFonts w:ascii="Times New Roman" w:eastAsia="宋体" w:hAnsi="Times New Roman" w:cs="Simplified Arabic"/>
      <w:sz w:val="24"/>
      <w:szCs w:val="24"/>
      <w:shd w:val="pct20" w:color="auto" w:fill="auto"/>
      <w:lang w:bidi="ar-AE"/>
    </w:rPr>
  </w:style>
  <w:style w:type="paragraph" w:styleId="HTML1">
    <w:name w:val="HTML Preformatted"/>
    <w:basedOn w:val="a"/>
    <w:link w:val="HTML2"/>
    <w:rPr>
      <w:rFonts w:ascii="Courier New" w:hAnsi="Courier New" w:cs="Courier New"/>
      <w:sz w:val="20"/>
      <w:szCs w:val="20"/>
    </w:rPr>
  </w:style>
  <w:style w:type="character" w:customStyle="1" w:styleId="HTML2">
    <w:name w:val="HTML 预设格式 字符"/>
    <w:link w:val="HTML1"/>
    <w:rPr>
      <w:rFonts w:ascii="Courier New" w:hAnsi="Courier New" w:cs="Courier New"/>
      <w:lang w:bidi="ar-AE"/>
    </w:rPr>
  </w:style>
  <w:style w:type="paragraph" w:styleId="afff4">
    <w:name w:val="Normal (Web)"/>
    <w:basedOn w:val="a"/>
  </w:style>
  <w:style w:type="paragraph" w:styleId="37">
    <w:name w:val="List Continue 3"/>
    <w:basedOn w:val="a"/>
    <w:pPr>
      <w:spacing w:after="120"/>
      <w:ind w:left="1080"/>
      <w:contextualSpacing/>
    </w:pPr>
  </w:style>
  <w:style w:type="paragraph" w:styleId="11">
    <w:name w:val="index 1"/>
    <w:basedOn w:val="a"/>
    <w:next w:val="a"/>
    <w:pPr>
      <w:ind w:left="240" w:hanging="240"/>
    </w:pPr>
  </w:style>
  <w:style w:type="paragraph" w:styleId="27">
    <w:name w:val="index 2"/>
    <w:basedOn w:val="a"/>
    <w:next w:val="a"/>
    <w:pPr>
      <w:ind w:left="480" w:hanging="240"/>
    </w:pPr>
  </w:style>
  <w:style w:type="paragraph" w:styleId="afff5">
    <w:name w:val="Title"/>
    <w:basedOn w:val="a"/>
    <w:next w:val="a0"/>
    <w:link w:val="afff6"/>
    <w:qFormat/>
    <w:pPr>
      <w:jc w:val="center"/>
    </w:pPr>
    <w:rPr>
      <w:rFonts w:cs="Simplified Arabic"/>
      <w:b/>
      <w:bCs/>
    </w:rPr>
  </w:style>
  <w:style w:type="character" w:customStyle="1" w:styleId="afff6">
    <w:name w:val="标题 字符"/>
    <w:link w:val="afff5"/>
    <w:rPr>
      <w:b/>
      <w:bCs/>
      <w:sz w:val="24"/>
      <w:szCs w:val="24"/>
      <w:lang w:bidi="ar-AE"/>
    </w:rPr>
  </w:style>
  <w:style w:type="paragraph" w:styleId="afff7">
    <w:name w:val="annotation subject"/>
    <w:basedOn w:val="af2"/>
    <w:next w:val="af2"/>
    <w:link w:val="afff8"/>
    <w:pPr>
      <w:spacing w:after="240"/>
    </w:pPr>
    <w:rPr>
      <w:b/>
      <w:bCs/>
    </w:rPr>
  </w:style>
  <w:style w:type="character" w:customStyle="1" w:styleId="afff8">
    <w:name w:val="批注主题 字符"/>
    <w:link w:val="afff7"/>
    <w:rPr>
      <w:b/>
      <w:bCs/>
      <w:lang w:bidi="ar-AE"/>
    </w:rPr>
  </w:style>
  <w:style w:type="paragraph" w:styleId="afff9">
    <w:name w:val="Body Text First Indent"/>
    <w:basedOn w:val="a0"/>
    <w:link w:val="afffa"/>
    <w:pPr>
      <w:ind w:firstLine="720"/>
    </w:pPr>
  </w:style>
  <w:style w:type="character" w:customStyle="1" w:styleId="afffa">
    <w:name w:val="正文文本首行缩进 字符"/>
    <w:link w:val="afff9"/>
    <w:rPr>
      <w:sz w:val="24"/>
      <w:szCs w:val="24"/>
      <w:lang w:eastAsia="en-GB" w:bidi="ar-AE"/>
    </w:rPr>
  </w:style>
  <w:style w:type="paragraph" w:styleId="28">
    <w:name w:val="Body Text First Indent 2"/>
    <w:basedOn w:val="afff9"/>
    <w:link w:val="29"/>
    <w:pPr>
      <w:ind w:firstLine="1440"/>
    </w:pPr>
  </w:style>
  <w:style w:type="character" w:customStyle="1" w:styleId="29">
    <w:name w:val="正文文本首行缩进 2 字符"/>
    <w:link w:val="28"/>
    <w:rPr>
      <w:sz w:val="24"/>
      <w:szCs w:val="24"/>
      <w:lang w:eastAsia="en-GB" w:bidi="ar-AE"/>
    </w:rPr>
  </w:style>
  <w:style w:type="table" w:styleId="afffb">
    <w:name w:val="Table Grid"/>
    <w:basedOn w:val="a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fffc">
    <w:name w:val="Table Theme"/>
    <w:basedOn w:val="a2"/>
    <w:pPr>
      <w:spacing w:after="24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2">
    <w:name w:val="Table Colorful 1"/>
    <w:basedOn w:val="a2"/>
    <w:pPr>
      <w:spacing w:after="24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a">
    <w:name w:val="Table Colorful 2"/>
    <w:basedOn w:val="a2"/>
    <w:pPr>
      <w:spacing w:after="24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8">
    <w:name w:val="Table Colorful 3"/>
    <w:basedOn w:val="a2"/>
    <w:pPr>
      <w:spacing w:after="24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single" w:sz="36" w:space="0" w:color="000000"/>
          <w:bottom w:val="nil"/>
          <w:right w:val="single" w:sz="6" w:space="0" w:color="00000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afffd">
    <w:name w:val="Table Elegant"/>
    <w:basedOn w:val="a2"/>
    <w:pPr>
      <w:spacing w:after="24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">
    <w:name w:val="Table Classic 1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00000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b">
    <w:name w:val="Table Classic 2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9">
    <w:name w:val="Table Classic 3"/>
    <w:basedOn w:val="a2"/>
    <w:pPr>
      <w:spacing w:after="24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4">
    <w:name w:val="Table Classic 4"/>
    <w:basedOn w:val="a2"/>
    <w:pPr>
      <w:spacing w:after="24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">
    <w:name w:val="Table Simple 1"/>
    <w:basedOn w:val="a2"/>
    <w:pPr>
      <w:spacing w:after="24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8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c">
    <w:name w:val="Table Simple 2"/>
    <w:basedOn w:val="a2"/>
    <w:pPr>
      <w:spacing w:after="240"/>
      <w:jc w:val="both"/>
    </w:pPr>
    <w:tblPr/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a">
    <w:name w:val="Table Simple 3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5">
    <w:name w:val="Table Subtle 1"/>
    <w:basedOn w:val="a2"/>
    <w:pPr>
      <w:spacing w:after="24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d">
    <w:name w:val="Table Subtle 2"/>
    <w:basedOn w:val="a2"/>
    <w:pPr>
      <w:spacing w:after="24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6">
    <w:name w:val="Table 3D effects 1"/>
    <w:basedOn w:val="a2"/>
    <w:pPr>
      <w:spacing w:after="24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6" w:space="0" w:color="FFFFFF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e">
    <w:name w:val="Table 3D effects 2"/>
    <w:basedOn w:val="a2"/>
    <w:pPr>
      <w:spacing w:after="24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b">
    <w:name w:val="Table 3D effects 3"/>
    <w:basedOn w:val="a2"/>
    <w:pPr>
      <w:spacing w:after="24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7">
    <w:name w:val="Table List 1"/>
    <w:basedOn w:val="a2"/>
    <w:pPr>
      <w:spacing w:after="240"/>
      <w:jc w:val="both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">
    <w:name w:val="Table List 2"/>
    <w:basedOn w:val="a2"/>
    <w:pPr>
      <w:spacing w:after="240"/>
      <w:jc w:val="both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c">
    <w:name w:val="Table List 3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5">
    <w:name w:val="Table List 4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54">
    <w:name w:val="Table List 5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2">
    <w:name w:val="Table List 6"/>
    <w:basedOn w:val="a2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72">
    <w:name w:val="Table List 7"/>
    <w:basedOn w:val="a2"/>
    <w:pPr>
      <w:spacing w:after="240"/>
      <w:jc w:val="both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8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82">
    <w:name w:val="Table List 8"/>
    <w:basedOn w:val="a2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auto"/>
          <w:tr2bl w:val="nil"/>
        </w:tcBorders>
      </w:tcPr>
    </w:tblStylePr>
  </w:style>
  <w:style w:type="table" w:styleId="afffe">
    <w:name w:val="Table Contemporary"/>
    <w:basedOn w:val="a2"/>
    <w:pPr>
      <w:spacing w:after="240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8">
    <w:name w:val="Table Columns 1"/>
    <w:basedOn w:val="a2"/>
    <w:pPr>
      <w:spacing w:after="240"/>
      <w:jc w:val="both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top w:val="nil"/>
          <w:left w:val="nil"/>
          <w:bottom w:val="doub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0">
    <w:name w:val="Table Columns 2"/>
    <w:basedOn w:val="a2"/>
    <w:pPr>
      <w:spacing w:after="24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d">
    <w:name w:val="Table Columns 3"/>
    <w:basedOn w:val="a2"/>
    <w:pPr>
      <w:spacing w:after="240"/>
      <w:jc w:val="both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6">
    <w:name w:val="Table Columns 4"/>
    <w:basedOn w:val="a2"/>
    <w:pPr>
      <w:spacing w:after="24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5">
    <w:name w:val="Table Columns 5"/>
    <w:basedOn w:val="a2"/>
    <w:pPr>
      <w:spacing w:after="240"/>
      <w:jc w:val="both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9">
    <w:name w:val="Table Grid 1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2f1">
    <w:name w:val="Table Grid 2"/>
    <w:basedOn w:val="a2"/>
    <w:pPr>
      <w:spacing w:after="24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e">
    <w:name w:val="Table Grid 3"/>
    <w:basedOn w:val="a2"/>
    <w:pPr>
      <w:spacing w:after="24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47">
    <w:name w:val="Table Grid 4"/>
    <w:basedOn w:val="a2"/>
    <w:pPr>
      <w:spacing w:after="24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56">
    <w:name w:val="Table Grid 5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63">
    <w:name w:val="Table Grid 6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73">
    <w:name w:val="Table Grid 7"/>
    <w:basedOn w:val="a2"/>
    <w:pPr>
      <w:spacing w:after="24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83">
    <w:name w:val="Table Grid 8"/>
    <w:basedOn w:val="a2"/>
    <w:pPr>
      <w:spacing w:after="24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a">
    <w:name w:val="Table Web 1"/>
    <w:basedOn w:val="a2"/>
    <w:pPr>
      <w:spacing w:after="240"/>
      <w:jc w:val="both"/>
    </w:pPr>
    <w:tblPr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2">
    <w:name w:val="Table Web 2"/>
    <w:basedOn w:val="a2"/>
    <w:pPr>
      <w:spacing w:after="240"/>
      <w:jc w:val="both"/>
    </w:pPr>
    <w:tblPr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f">
    <w:name w:val="Table Web 3"/>
    <w:basedOn w:val="a2"/>
    <w:pPr>
      <w:spacing w:after="240"/>
      <w:jc w:val="both"/>
    </w:pPr>
    <w:tblPr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affff">
    <w:name w:val="Table Professional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-2">
    <w:name w:val="Light Shading Accent 2"/>
    <w:basedOn w:val="a2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-3">
    <w:name w:val="Light Shading Accent 3"/>
    <w:basedOn w:val="a2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-4">
    <w:name w:val="Light Shading Accent 4"/>
    <w:basedOn w:val="a2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-5">
    <w:name w:val="Light Shading Accent 5"/>
    <w:basedOn w:val="a2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-6">
    <w:name w:val="Light Shading Accent 6"/>
    <w:basedOn w:val="a2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-20">
    <w:name w:val="Light List Accent 2"/>
    <w:basedOn w:val="a2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</w:style>
  <w:style w:type="table" w:styleId="-30">
    <w:name w:val="Light List Accent 3"/>
    <w:basedOn w:val="a2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</w:style>
  <w:style w:type="table" w:styleId="-40">
    <w:name w:val="Light List Accent 4"/>
    <w:basedOn w:val="a2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</w:style>
  <w:style w:type="table" w:styleId="-50">
    <w:name w:val="Light List Accent 5"/>
    <w:basedOn w:val="a2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</w:style>
  <w:style w:type="table" w:styleId="-60">
    <w:name w:val="Light List Accent 6"/>
    <w:basedOn w:val="a2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</w:style>
  <w:style w:type="table" w:styleId="-21">
    <w:name w:val="Light Grid Accent 2"/>
    <w:basedOn w:val="a2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</w:style>
  <w:style w:type="table" w:styleId="-31">
    <w:name w:val="Light Grid Accent 3"/>
    <w:basedOn w:val="a2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</w:style>
  <w:style w:type="table" w:styleId="-41">
    <w:name w:val="Light Grid Accent 4"/>
    <w:basedOn w:val="a2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</w:style>
  <w:style w:type="table" w:styleId="-51">
    <w:name w:val="Light Grid Accent 5"/>
    <w:basedOn w:val="a2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</w:style>
  <w:style w:type="table" w:styleId="-61">
    <w:name w:val="Light Grid Accent 6"/>
    <w:basedOn w:val="a2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</w:style>
  <w:style w:type="table" w:styleId="1-2">
    <w:name w:val="Medium Shading 1 Accent 2"/>
    <w:basedOn w:val="a2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-3">
    <w:name w:val="Medium Shading 1 Accent 3"/>
    <w:basedOn w:val="a2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-4">
    <w:name w:val="Medium Shading 1 Accent 4"/>
    <w:basedOn w:val="a2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-5">
    <w:name w:val="Medium Shading 1 Accent 5"/>
    <w:basedOn w:val="a2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-6">
    <w:name w:val="Medium Shading 1 Accent 6"/>
    <w:basedOn w:val="a2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2-2">
    <w:name w:val="Medium Shading 2 Accent 2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shd w:val="clear" w:color="auto" w:fill="C0504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3">
    <w:name w:val="Medium Shading 2 Accent 3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shd w:val="clear" w:color="auto" w:fill="9BBB59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4">
    <w:name w:val="Medium Shading 2 Accent 4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shd w:val="clear" w:color="auto" w:fill="8064A2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5">
    <w:name w:val="Medium Shading 2 Accent 5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shd w:val="clear" w:color="auto" w:fill="4BACC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6">
    <w:name w:val="Medium Shading 2 Accent 6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shd w:val="clear" w:color="auto" w:fill="F7964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-20">
    <w:name w:val="Medium List 1 Accent 2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-30">
    <w:name w:val="Medium List 1 Accent 3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-40">
    <w:name w:val="Medium List 1 Accent 4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-50">
    <w:name w:val="Medium List 1 Accent 5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-60">
    <w:name w:val="Medium List 1 Accent 6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2-1">
    <w:name w:val="Medium List 2 Accent 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  <w:tblStylePr w:type="nwCell">
      <w:tblPr/>
      <w:tcPr>
        <w:shd w:val="clear" w:color="auto" w:fill="FFFFFF"/>
      </w:tcPr>
    </w:tblStylePr>
  </w:style>
  <w:style w:type="table" w:styleId="2-20">
    <w:name w:val="Medium List 2 Accent 2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  <w:tblStylePr w:type="nwCell">
      <w:tblPr/>
      <w:tcPr>
        <w:shd w:val="clear" w:color="auto" w:fill="FFFFFF"/>
      </w:tcPr>
    </w:tblStylePr>
  </w:style>
  <w:style w:type="table" w:styleId="2-30">
    <w:name w:val="Medium List 2 Accent 3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  <w:tblStylePr w:type="nwCell">
      <w:tblPr/>
      <w:tcPr>
        <w:shd w:val="clear" w:color="auto" w:fill="FFFFFF"/>
      </w:tcPr>
    </w:tblStylePr>
  </w:style>
  <w:style w:type="table" w:styleId="2-40">
    <w:name w:val="Medium List 2 Accent 4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  <w:tblStylePr w:type="nwCell">
      <w:tblPr/>
      <w:tcPr>
        <w:shd w:val="clear" w:color="auto" w:fill="FFFFFF"/>
      </w:tcPr>
    </w:tblStylePr>
  </w:style>
  <w:style w:type="table" w:styleId="2-50">
    <w:name w:val="Medium List 2 Accent 5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  <w:tblStylePr w:type="nwCell">
      <w:tblPr/>
      <w:tcPr>
        <w:shd w:val="clear" w:color="auto" w:fill="FFFFFF"/>
      </w:tcPr>
    </w:tblStylePr>
  </w:style>
  <w:style w:type="table" w:styleId="2-60">
    <w:name w:val="Medium List 2 Accent 6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  <w:tblStylePr w:type="nwCell">
      <w:tblPr/>
      <w:tcPr>
        <w:shd w:val="clear" w:color="auto" w:fill="FFFFFF"/>
      </w:tcPr>
    </w:tblStylePr>
  </w:style>
  <w:style w:type="table" w:styleId="1-1">
    <w:name w:val="Medium Grid 1 Accent 1"/>
    <w:basedOn w:val="a2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-21">
    <w:name w:val="Medium Grid 1 Accent 2"/>
    <w:basedOn w:val="a2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-31">
    <w:name w:val="Medium Grid 1 Accent 3"/>
    <w:basedOn w:val="a2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-41">
    <w:name w:val="Medium Grid 1 Accent 4"/>
    <w:basedOn w:val="a2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-51">
    <w:name w:val="Medium Grid 1 Accent 5"/>
    <w:basedOn w:val="a2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-61">
    <w:name w:val="Medium Grid 1 Accent 6"/>
    <w:basedOn w:val="a2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-10">
    <w:name w:val="Medium Grid 2 Accent 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4F81BD"/>
          <w:insideV w:val="single" w:sz="6" w:space="0" w:color="4F81BD"/>
          <w:tl2br w:val="nil"/>
          <w:tr2bl w:val="nil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-21">
    <w:name w:val="Medium Grid 2 Accent 2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C0504D"/>
          <w:insideV w:val="single" w:sz="6" w:space="0" w:color="C0504D"/>
          <w:tl2br w:val="nil"/>
          <w:tr2bl w:val="nil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-31">
    <w:name w:val="Medium Grid 2 Accent 3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9BBB59"/>
          <w:insideV w:val="single" w:sz="6" w:space="0" w:color="9BBB59"/>
          <w:tl2br w:val="nil"/>
          <w:tr2bl w:val="nil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-41">
    <w:name w:val="Medium Grid 2 Accent 4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8064A2"/>
          <w:insideV w:val="single" w:sz="6" w:space="0" w:color="8064A2"/>
          <w:tl2br w:val="nil"/>
          <w:tr2bl w:val="nil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-51">
    <w:name w:val="Medium Grid 2 Accent 5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4BACC6"/>
          <w:insideV w:val="single" w:sz="6" w:space="0" w:color="4BACC6"/>
          <w:tl2br w:val="nil"/>
          <w:tr2bl w:val="nil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-61">
    <w:name w:val="Medium Grid 2 Accent 6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F79646"/>
          <w:insideV w:val="single" w:sz="6" w:space="0" w:color="F79646"/>
          <w:tl2br w:val="nil"/>
          <w:tr2bl w:val="nil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3-1">
    <w:name w:val="Medium Grid 3 Accent 1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A7BFDE"/>
      </w:tcPr>
    </w:tblStylePr>
  </w:style>
  <w:style w:type="table" w:styleId="3-2">
    <w:name w:val="Medium Grid 3 Accent 2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DFA7A6"/>
      </w:tcPr>
    </w:tblStylePr>
  </w:style>
  <w:style w:type="table" w:styleId="3-3">
    <w:name w:val="Medium Grid 3 Accent 3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CDDDAC"/>
      </w:tcPr>
    </w:tblStylePr>
  </w:style>
  <w:style w:type="table" w:styleId="3-4">
    <w:name w:val="Medium Grid 3 Accent 4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BFB1D0"/>
      </w:tcPr>
    </w:tblStylePr>
  </w:style>
  <w:style w:type="table" w:styleId="3-5">
    <w:name w:val="Medium Grid 3 Accent 5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A5D5E2"/>
      </w:tcPr>
    </w:tblStylePr>
  </w:style>
  <w:style w:type="table" w:styleId="3-6">
    <w:name w:val="Medium Grid 3 Accent 6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FBCAA2"/>
      </w:tcPr>
    </w:tblStylePr>
  </w:style>
  <w:style w:type="table" w:styleId="-1">
    <w:name w:val="Dark List Accent 1"/>
    <w:basedOn w:val="a2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band1Vert">
      <w:tblPr/>
      <w:tcPr>
        <w:shd w:val="clear" w:color="auto" w:fill="365F91"/>
      </w:tcPr>
    </w:tblStylePr>
    <w:tblStylePr w:type="band1Horz">
      <w:tblPr/>
      <w:tcPr>
        <w:shd w:val="clear" w:color="auto" w:fill="365F91"/>
      </w:tcPr>
    </w:tblStylePr>
  </w:style>
  <w:style w:type="table" w:styleId="-22">
    <w:name w:val="Dark List Accent 2"/>
    <w:basedOn w:val="a2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band1Vert">
      <w:tblPr/>
      <w:tcPr>
        <w:shd w:val="clear" w:color="auto" w:fill="943634"/>
      </w:tcPr>
    </w:tblStylePr>
    <w:tblStylePr w:type="band1Horz">
      <w:tblPr/>
      <w:tcPr>
        <w:shd w:val="clear" w:color="auto" w:fill="943634"/>
      </w:tcPr>
    </w:tblStylePr>
  </w:style>
  <w:style w:type="table" w:styleId="-32">
    <w:name w:val="Dark List Accent 3"/>
    <w:basedOn w:val="a2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band1Vert">
      <w:tblPr/>
      <w:tcPr>
        <w:shd w:val="clear" w:color="auto" w:fill="76923C"/>
      </w:tcPr>
    </w:tblStylePr>
    <w:tblStylePr w:type="band1Horz">
      <w:tblPr/>
      <w:tcPr>
        <w:shd w:val="clear" w:color="auto" w:fill="76923C"/>
      </w:tcPr>
    </w:tblStylePr>
  </w:style>
  <w:style w:type="table" w:styleId="-42">
    <w:name w:val="Dark List Accent 4"/>
    <w:basedOn w:val="a2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band1Vert">
      <w:tblPr/>
      <w:tcPr>
        <w:shd w:val="clear" w:color="auto" w:fill="5F497A"/>
      </w:tcPr>
    </w:tblStylePr>
    <w:tblStylePr w:type="band1Horz">
      <w:tblPr/>
      <w:tcPr>
        <w:shd w:val="clear" w:color="auto" w:fill="5F497A"/>
      </w:tcPr>
    </w:tblStylePr>
  </w:style>
  <w:style w:type="table" w:styleId="-52">
    <w:name w:val="Dark List Accent 5"/>
    <w:basedOn w:val="a2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band1Vert">
      <w:tblPr/>
      <w:tcPr>
        <w:shd w:val="clear" w:color="auto" w:fill="31849B"/>
      </w:tcPr>
    </w:tblStylePr>
    <w:tblStylePr w:type="band1Horz">
      <w:tblPr/>
      <w:tcPr>
        <w:shd w:val="clear" w:color="auto" w:fill="31849B"/>
      </w:tcPr>
    </w:tblStylePr>
  </w:style>
  <w:style w:type="table" w:styleId="-62">
    <w:name w:val="Dark List Accent 6"/>
    <w:basedOn w:val="a2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band1Vert">
      <w:tblPr/>
      <w:tcPr>
        <w:shd w:val="clear" w:color="auto" w:fill="E36C0A"/>
      </w:tcPr>
    </w:tblStylePr>
    <w:tblStylePr w:type="band1Horz">
      <w:tblPr/>
      <w:tcPr>
        <w:shd w:val="clear" w:color="auto" w:fill="E36C0A"/>
      </w:tcPr>
    </w:tblStylePr>
  </w:style>
  <w:style w:type="table" w:styleId="-10">
    <w:name w:val="Colorful Shading Accent 1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  <w:tl2br w:val="nil"/>
          <w:tr2bl w:val="nil"/>
        </w:tcBorders>
        <w:shd w:val="clear" w:color="auto" w:fill="2C4C74"/>
      </w:tcPr>
    </w:tblStylePr>
    <w:tblStylePr w:type="lastCol">
      <w:rPr>
        <w:color w:val="FFFFFF"/>
      </w:rPr>
      <w:tblPr/>
      <w:tcPr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3">
    <w:name w:val="Colorful Shading Accent 2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  <w:tl2br w:val="nil"/>
          <w:tr2bl w:val="nil"/>
        </w:tcBorders>
        <w:shd w:val="clear" w:color="auto" w:fill="772C2A"/>
      </w:tcPr>
    </w:tblStylePr>
    <w:tblStylePr w:type="lastCol">
      <w:rPr>
        <w:color w:val="FFFFFF"/>
      </w:rPr>
      <w:tblPr/>
      <w:tcPr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3">
    <w:name w:val="Colorful Shading Accent 3"/>
    <w:basedOn w:val="a2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  <w:tl2br w:val="nil"/>
          <w:tr2bl w:val="nil"/>
        </w:tcBorders>
        <w:shd w:val="clear" w:color="auto" w:fill="5E7530"/>
      </w:tcPr>
    </w:tblStylePr>
    <w:tblStylePr w:type="lastCol">
      <w:rPr>
        <w:color w:val="FFFFFF"/>
      </w:rPr>
      <w:tblPr/>
      <w:tcPr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-43">
    <w:name w:val="Colorful Shading Accent 4"/>
    <w:basedOn w:val="a2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  <w:tl2br w:val="nil"/>
          <w:tr2bl w:val="nil"/>
        </w:tcBorders>
        <w:shd w:val="clear" w:color="auto" w:fill="4C3B62"/>
      </w:tcPr>
    </w:tblStylePr>
    <w:tblStylePr w:type="lastCol">
      <w:rPr>
        <w:color w:val="FFFFFF"/>
      </w:rPr>
      <w:tblPr/>
      <w:tcPr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3">
    <w:name w:val="Colorful Shading Accent 5"/>
    <w:basedOn w:val="a2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  <w:tl2br w:val="nil"/>
          <w:tr2bl w:val="nil"/>
        </w:tcBorders>
        <w:shd w:val="clear" w:color="auto" w:fill="276A7C"/>
      </w:tcPr>
    </w:tblStylePr>
    <w:tblStylePr w:type="lastCol">
      <w:rPr>
        <w:color w:val="FFFFFF"/>
      </w:rPr>
      <w:tblPr/>
      <w:tcPr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3">
    <w:name w:val="Colorful Shading Accent 6"/>
    <w:basedOn w:val="a2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  <w:tl2br w:val="nil"/>
          <w:tr2bl w:val="nil"/>
        </w:tcBorders>
        <w:shd w:val="clear" w:color="auto" w:fill="B65608"/>
      </w:tcPr>
    </w:tblStylePr>
    <w:tblStylePr w:type="lastCol">
      <w:rPr>
        <w:color w:val="FFFFFF"/>
      </w:rPr>
      <w:tblPr/>
      <w:tcPr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1">
    <w:name w:val="Colorful List Accent 1"/>
    <w:basedOn w:val="a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-24">
    <w:name w:val="Colorful List Accent 2"/>
    <w:basedOn w:val="a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-34">
    <w:name w:val="Colorful List Accent 3"/>
    <w:basedOn w:val="a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-44">
    <w:name w:val="Colorful List Accent 4"/>
    <w:basedOn w:val="a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-54">
    <w:name w:val="Colorful List Accent 5"/>
    <w:basedOn w:val="a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-64">
    <w:name w:val="Colorful List Accent 6"/>
    <w:basedOn w:val="a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-12">
    <w:name w:val="Colorful Grid Accent 1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-25">
    <w:name w:val="Colorful Grid Accent 2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-35">
    <w:name w:val="Colorful Grid Accent 3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-45">
    <w:name w:val="Colorful Grid Accent 4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-55">
    <w:name w:val="Colorful Grid Accent 5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-65">
    <w:name w:val="Colorful Grid Accent 6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styleId="affff0">
    <w:name w:val="Strong"/>
    <w:qFormat/>
    <w:rPr>
      <w:b/>
      <w:bCs/>
    </w:rPr>
  </w:style>
  <w:style w:type="character" w:styleId="affff1">
    <w:name w:val="endnote reference"/>
    <w:rPr>
      <w:rFonts w:ascii="Times New Roman" w:eastAsia="宋体" w:hAnsi="Times New Roman" w:cs="Simplified Arabic"/>
      <w:sz w:val="18"/>
      <w:szCs w:val="18"/>
      <w:vertAlign w:val="superscript"/>
      <w:lang w:val="en-GB" w:bidi="ar-AE"/>
    </w:rPr>
  </w:style>
  <w:style w:type="character" w:styleId="affff2">
    <w:name w:val="page number"/>
    <w:rPr>
      <w:rFonts w:ascii="Times New Roman" w:eastAsia="宋体" w:hAnsi="Times New Roman" w:cs="Simplified Arabic"/>
      <w:sz w:val="24"/>
      <w:szCs w:val="24"/>
      <w:lang w:val="en-GB" w:bidi="ar-AE"/>
    </w:rPr>
  </w:style>
  <w:style w:type="character" w:styleId="affff3">
    <w:name w:val="FollowedHyperlink"/>
    <w:rPr>
      <w:color w:val="800080"/>
      <w:u w:val="single"/>
    </w:rPr>
  </w:style>
  <w:style w:type="character" w:styleId="affff4">
    <w:name w:val="Emphasis"/>
    <w:qFormat/>
    <w:rPr>
      <w:i/>
      <w:iCs/>
    </w:rPr>
  </w:style>
  <w:style w:type="character" w:styleId="affff5">
    <w:name w:val="Hyperlink"/>
    <w:uiPriority w:val="99"/>
    <w:rPr>
      <w:color w:val="0000FF"/>
      <w:u w:val="single"/>
    </w:rPr>
  </w:style>
  <w:style w:type="character" w:styleId="affff6">
    <w:name w:val="annotation reference"/>
    <w:rPr>
      <w:rFonts w:ascii="Times New Roman" w:eastAsia="宋体" w:hAnsi="Times New Roman" w:cs="Simplified Arabic"/>
      <w:sz w:val="18"/>
      <w:szCs w:val="18"/>
      <w:lang w:val="en-GB" w:bidi="ar-AE"/>
    </w:rPr>
  </w:style>
  <w:style w:type="character" w:styleId="affff7">
    <w:name w:val="footnote reference"/>
    <w:rPr>
      <w:rFonts w:ascii="Times New Roman" w:eastAsia="宋体" w:hAnsi="Times New Roman" w:cs="Simplified Arabic"/>
      <w:sz w:val="18"/>
      <w:szCs w:val="18"/>
      <w:vertAlign w:val="superscript"/>
      <w:lang w:bidi="ar-AE"/>
    </w:rPr>
  </w:style>
  <w:style w:type="paragraph" w:customStyle="1" w:styleId="BodyText1">
    <w:name w:val="Body Text 1"/>
    <w:basedOn w:val="a"/>
    <w:pPr>
      <w:ind w:left="720"/>
    </w:pPr>
    <w:rPr>
      <w:lang w:eastAsia="en-GB"/>
    </w:rPr>
  </w:style>
  <w:style w:type="paragraph" w:customStyle="1" w:styleId="BodyText4">
    <w:name w:val="Body Text 4"/>
    <w:basedOn w:val="a"/>
    <w:pPr>
      <w:ind w:left="2880"/>
    </w:pPr>
    <w:rPr>
      <w:lang w:eastAsia="en-GB"/>
    </w:rPr>
  </w:style>
  <w:style w:type="paragraph" w:customStyle="1" w:styleId="BodyText5">
    <w:name w:val="Body Text 5"/>
    <w:basedOn w:val="a"/>
    <w:pPr>
      <w:ind w:left="3600"/>
    </w:pPr>
    <w:rPr>
      <w:lang w:eastAsia="en-GB"/>
    </w:rPr>
  </w:style>
  <w:style w:type="paragraph" w:customStyle="1" w:styleId="BodyText6">
    <w:name w:val="Body Text 6"/>
    <w:basedOn w:val="a"/>
    <w:pPr>
      <w:ind w:left="4320"/>
    </w:pPr>
    <w:rPr>
      <w:lang w:eastAsia="en-GB"/>
    </w:rPr>
  </w:style>
  <w:style w:type="paragraph" w:customStyle="1" w:styleId="BodyText7">
    <w:name w:val="Body Text 7"/>
    <w:basedOn w:val="a"/>
    <w:pPr>
      <w:ind w:left="5041"/>
    </w:pPr>
    <w:rPr>
      <w:lang w:eastAsia="en-GB"/>
    </w:rPr>
  </w:style>
  <w:style w:type="paragraph" w:customStyle="1" w:styleId="FooterRight">
    <w:name w:val="Footer Right"/>
    <w:basedOn w:val="aff4"/>
    <w:pPr>
      <w:jc w:val="right"/>
    </w:pPr>
  </w:style>
  <w:style w:type="paragraph" w:customStyle="1" w:styleId="Footnote">
    <w:name w:val="Footnote"/>
    <w:basedOn w:val="afff"/>
    <w:pPr>
      <w:tabs>
        <w:tab w:val="left" w:pos="340"/>
      </w:tabs>
    </w:pPr>
  </w:style>
  <w:style w:type="paragraph" w:styleId="affff8">
    <w:name w:val="List Paragraph"/>
    <w:basedOn w:val="a"/>
    <w:uiPriority w:val="34"/>
    <w:qFormat/>
    <w:pPr>
      <w:ind w:left="720"/>
      <w:contextualSpacing/>
    </w:pPr>
  </w:style>
  <w:style w:type="paragraph" w:styleId="affff9">
    <w:name w:val="No Spacing"/>
    <w:basedOn w:val="a"/>
    <w:qFormat/>
    <w:pPr>
      <w:spacing w:after="0"/>
    </w:pPr>
  </w:style>
  <w:style w:type="paragraph" w:customStyle="1" w:styleId="NormalBold">
    <w:name w:val="NormalBold"/>
    <w:basedOn w:val="a"/>
    <w:next w:val="a"/>
    <w:rPr>
      <w:b/>
      <w:bCs/>
    </w:rPr>
  </w:style>
  <w:style w:type="paragraph" w:customStyle="1" w:styleId="NormalBoldNS">
    <w:name w:val="NormalBoldNS"/>
    <w:basedOn w:val="a"/>
    <w:next w:val="a"/>
    <w:pPr>
      <w:spacing w:after="0"/>
      <w:jc w:val="left"/>
    </w:pPr>
    <w:rPr>
      <w:b/>
      <w:bCs/>
    </w:rPr>
  </w:style>
  <w:style w:type="paragraph" w:customStyle="1" w:styleId="NormalNS">
    <w:name w:val="NormalNS"/>
    <w:basedOn w:val="a"/>
    <w:pPr>
      <w:spacing w:after="0"/>
    </w:pPr>
  </w:style>
  <w:style w:type="paragraph" w:customStyle="1" w:styleId="NormalRight">
    <w:name w:val="NormalRight"/>
    <w:basedOn w:val="NormalNS"/>
    <w:pPr>
      <w:jc w:val="right"/>
    </w:pPr>
  </w:style>
  <w:style w:type="paragraph" w:customStyle="1" w:styleId="NoteContinuation">
    <w:name w:val="Note Continuation"/>
    <w:basedOn w:val="a"/>
    <w:pPr>
      <w:spacing w:after="120"/>
      <w:ind w:left="340"/>
    </w:pPr>
    <w:rPr>
      <w:sz w:val="20"/>
      <w:szCs w:val="20"/>
    </w:rPr>
  </w:style>
  <w:style w:type="paragraph" w:styleId="TOC">
    <w:name w:val="TOC Heading"/>
    <w:basedOn w:val="a"/>
    <w:next w:val="a"/>
    <w:qFormat/>
    <w:pPr>
      <w:jc w:val="center"/>
    </w:pPr>
    <w:rPr>
      <w:b/>
      <w:bCs/>
      <w:caps/>
    </w:rPr>
  </w:style>
  <w:style w:type="paragraph" w:customStyle="1" w:styleId="BGHStandard">
    <w:name w:val="BGH Standard"/>
    <w:basedOn w:val="a"/>
    <w:pPr>
      <w:ind w:left="1985"/>
    </w:pPr>
    <w:rPr>
      <w:lang w:eastAsia="en-GB"/>
    </w:rPr>
  </w:style>
  <w:style w:type="paragraph" w:customStyle="1" w:styleId="NormalRight12">
    <w:name w:val="NormalRight12"/>
    <w:basedOn w:val="NormalRight"/>
    <w:pPr>
      <w:spacing w:after="240"/>
    </w:pPr>
  </w:style>
  <w:style w:type="paragraph" w:customStyle="1" w:styleId="SubTitle0">
    <w:name w:val="SubTitle0"/>
    <w:basedOn w:val="affc"/>
    <w:pPr>
      <w:spacing w:after="0"/>
    </w:pPr>
  </w:style>
  <w:style w:type="paragraph" w:customStyle="1" w:styleId="OptionLabel">
    <w:name w:val="OptionLabel"/>
    <w:rPr>
      <w:b/>
      <w:bCs/>
      <w:sz w:val="24"/>
      <w:szCs w:val="24"/>
      <w:lang w:val="en-GB" w:bidi="ar-AE"/>
    </w:rPr>
  </w:style>
  <w:style w:type="paragraph" w:customStyle="1" w:styleId="NormalLeft0">
    <w:name w:val="NormalLeft"/>
    <w:basedOn w:val="a"/>
    <w:next w:val="a"/>
    <w:pPr>
      <w:jc w:val="left"/>
    </w:pPr>
  </w:style>
  <w:style w:type="paragraph" w:styleId="affffa">
    <w:name w:val="Bibliography"/>
    <w:basedOn w:val="a"/>
    <w:next w:val="a"/>
  </w:style>
  <w:style w:type="table" w:customStyle="1" w:styleId="ColorfulGrid1">
    <w:name w:val="Colorful Grid1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ColorfulList1">
    <w:name w:val="Colorful List1"/>
    <w:basedOn w:val="a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ColorfulShading1">
    <w:name w:val="Colorful Shading1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DarkList1">
    <w:name w:val="Dark List1"/>
    <w:basedOn w:val="a2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shd w:val="clear" w:color="auto" w:fill="000000"/>
      </w:tcPr>
    </w:tblStylePr>
    <w:tblStylePr w:type="band1Horz">
      <w:tblPr/>
      <w:tcPr>
        <w:shd w:val="clear" w:color="auto" w:fill="000000"/>
      </w:tcPr>
    </w:tblStylePr>
  </w:style>
  <w:style w:type="paragraph" w:styleId="affffb">
    <w:name w:val="Intense Quote"/>
    <w:basedOn w:val="a"/>
    <w:next w:val="a"/>
    <w:link w:val="affffc"/>
    <w:qFormat/>
    <w:pPr>
      <w:pBdr>
        <w:bottom w:val="single" w:sz="4" w:space="4" w:color="4F81BD"/>
      </w:pBdr>
      <w:spacing w:before="200" w:after="280"/>
      <w:ind w:left="936" w:right="936"/>
    </w:pPr>
    <w:rPr>
      <w:rFonts w:cs="Simplified Arabic"/>
      <w:b/>
      <w:bCs/>
      <w:i/>
      <w:iCs/>
      <w:color w:val="4F81BD"/>
    </w:rPr>
  </w:style>
  <w:style w:type="character" w:customStyle="1" w:styleId="affffc">
    <w:name w:val="明显引用 字符"/>
    <w:link w:val="affffb"/>
    <w:rPr>
      <w:b/>
      <w:bCs/>
      <w:i/>
      <w:iCs/>
      <w:color w:val="4F81BD"/>
      <w:sz w:val="24"/>
      <w:szCs w:val="24"/>
      <w:lang w:bidi="ar-AE"/>
    </w:rPr>
  </w:style>
  <w:style w:type="table" w:customStyle="1" w:styleId="LightGrid1">
    <w:name w:val="Light Grid1"/>
    <w:basedOn w:val="a2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</w:style>
  <w:style w:type="table" w:customStyle="1" w:styleId="LightGrid-Accent11">
    <w:name w:val="Light Grid - Accent 11"/>
    <w:basedOn w:val="a2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</w:style>
  <w:style w:type="table" w:customStyle="1" w:styleId="LightList1">
    <w:name w:val="Light List1"/>
    <w:basedOn w:val="a2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</w:style>
  <w:style w:type="table" w:customStyle="1" w:styleId="LightList-Accent11">
    <w:name w:val="Light List - Accent 11"/>
    <w:basedOn w:val="a2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</w:style>
  <w:style w:type="table" w:customStyle="1" w:styleId="LightShading1">
    <w:name w:val="Light Shading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LightShading-Accent11">
    <w:name w:val="Light Shading - Accent 11"/>
    <w:basedOn w:val="a2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Grid11">
    <w:name w:val="Medium Grid 11"/>
    <w:basedOn w:val="a2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MediumGrid21">
    <w:name w:val="Medium Grid 2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000000"/>
          <w:insideV w:val="single" w:sz="6" w:space="0" w:color="000000"/>
          <w:tl2br w:val="nil"/>
          <w:tr2bl w:val="nil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31">
    <w:name w:val="Medium Grid 31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808080"/>
      </w:tcPr>
    </w:tblStylePr>
  </w:style>
  <w:style w:type="table" w:customStyle="1" w:styleId="MediumList11">
    <w:name w:val="Medium List 1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List1-Accent11">
    <w:name w:val="Medium List 1 - Accent 1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List21">
    <w:name w:val="Medium List 2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Shading11">
    <w:name w:val="Medium Shading 11"/>
    <w:basedOn w:val="a2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Shading1-Accent11">
    <w:name w:val="Medium Shading 1 - Accent 11"/>
    <w:basedOn w:val="a2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Shading21">
    <w:name w:val="Medium Shading 21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MediumShading2-Accent11">
    <w:name w:val="Medium Shading 2 - Accent 11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shd w:val="clear" w:color="auto" w:fill="4F81B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affffd">
    <w:name w:val="Quote"/>
    <w:basedOn w:val="a"/>
    <w:next w:val="a"/>
    <w:link w:val="affffe"/>
    <w:qFormat/>
    <w:rPr>
      <w:rFonts w:cs="Simplified Arabic"/>
      <w:i/>
      <w:iCs/>
      <w:color w:val="000000"/>
    </w:rPr>
  </w:style>
  <w:style w:type="character" w:customStyle="1" w:styleId="affffe">
    <w:name w:val="引用 字符"/>
    <w:link w:val="affffd"/>
    <w:rPr>
      <w:i/>
      <w:iCs/>
      <w:color w:val="000000"/>
      <w:sz w:val="24"/>
      <w:szCs w:val="24"/>
      <w:lang w:bidi="ar-AE"/>
    </w:rPr>
  </w:style>
  <w:style w:type="paragraph" w:customStyle="1" w:styleId="StandardL9">
    <w:name w:val="Standard L9"/>
    <w:basedOn w:val="a"/>
    <w:next w:val="32"/>
    <w:link w:val="StandardL9Char"/>
    <w:pPr>
      <w:numPr>
        <w:ilvl w:val="8"/>
        <w:numId w:val="1"/>
      </w:numPr>
      <w:tabs>
        <w:tab w:val="left" w:pos="2160"/>
      </w:tabs>
      <w:outlineLvl w:val="8"/>
    </w:pPr>
    <w:rPr>
      <w:rFonts w:cs="Simplified Arabic"/>
    </w:rPr>
  </w:style>
  <w:style w:type="character" w:customStyle="1" w:styleId="StandardL9Char">
    <w:name w:val="Standard L9 Char"/>
    <w:link w:val="StandardL9"/>
    <w:rPr>
      <w:sz w:val="24"/>
      <w:szCs w:val="24"/>
      <w:lang w:bidi="ar-AE"/>
    </w:rPr>
  </w:style>
  <w:style w:type="paragraph" w:customStyle="1" w:styleId="StandardL8">
    <w:name w:val="Standard L8"/>
    <w:basedOn w:val="a"/>
    <w:next w:val="24"/>
    <w:link w:val="StandardL8Char"/>
    <w:pPr>
      <w:numPr>
        <w:ilvl w:val="7"/>
        <w:numId w:val="1"/>
      </w:numPr>
      <w:tabs>
        <w:tab w:val="left" w:pos="1440"/>
      </w:tabs>
      <w:outlineLvl w:val="7"/>
    </w:pPr>
    <w:rPr>
      <w:rFonts w:cs="Simplified Arabic"/>
    </w:rPr>
  </w:style>
  <w:style w:type="character" w:customStyle="1" w:styleId="StandardL8Char">
    <w:name w:val="Standard L8 Char"/>
    <w:link w:val="StandardL8"/>
    <w:rPr>
      <w:sz w:val="24"/>
      <w:szCs w:val="24"/>
      <w:lang w:bidi="ar-AE"/>
    </w:rPr>
  </w:style>
  <w:style w:type="paragraph" w:customStyle="1" w:styleId="StandardL7">
    <w:name w:val="Standard L7"/>
    <w:basedOn w:val="a"/>
    <w:next w:val="BodyText6"/>
    <w:link w:val="StandardL7Char"/>
    <w:pPr>
      <w:numPr>
        <w:ilvl w:val="6"/>
        <w:numId w:val="1"/>
      </w:numPr>
      <w:tabs>
        <w:tab w:val="left" w:pos="4320"/>
      </w:tabs>
      <w:outlineLvl w:val="6"/>
    </w:pPr>
    <w:rPr>
      <w:rFonts w:cs="Simplified Arabic"/>
    </w:rPr>
  </w:style>
  <w:style w:type="character" w:customStyle="1" w:styleId="StandardL7Char">
    <w:name w:val="Standard L7 Char"/>
    <w:link w:val="StandardL7"/>
    <w:rPr>
      <w:sz w:val="24"/>
      <w:szCs w:val="24"/>
      <w:lang w:bidi="ar-AE"/>
    </w:rPr>
  </w:style>
  <w:style w:type="paragraph" w:customStyle="1" w:styleId="StandardL6">
    <w:name w:val="Standard L6"/>
    <w:basedOn w:val="a"/>
    <w:next w:val="BodyText5"/>
    <w:link w:val="StandardL6Char"/>
    <w:pPr>
      <w:numPr>
        <w:ilvl w:val="5"/>
        <w:numId w:val="1"/>
      </w:numPr>
      <w:tabs>
        <w:tab w:val="left" w:pos="3600"/>
      </w:tabs>
      <w:outlineLvl w:val="5"/>
    </w:pPr>
    <w:rPr>
      <w:rFonts w:cs="Simplified Arabic"/>
    </w:rPr>
  </w:style>
  <w:style w:type="character" w:customStyle="1" w:styleId="StandardL6Char">
    <w:name w:val="Standard L6 Char"/>
    <w:link w:val="StandardL6"/>
    <w:rPr>
      <w:sz w:val="24"/>
      <w:szCs w:val="24"/>
      <w:lang w:bidi="ar-AE"/>
    </w:rPr>
  </w:style>
  <w:style w:type="paragraph" w:customStyle="1" w:styleId="StandardL5">
    <w:name w:val="Standard L5"/>
    <w:basedOn w:val="a"/>
    <w:next w:val="BodyText4"/>
    <w:link w:val="StandardL5Char"/>
    <w:pPr>
      <w:numPr>
        <w:ilvl w:val="4"/>
        <w:numId w:val="1"/>
      </w:numPr>
      <w:tabs>
        <w:tab w:val="left" w:pos="2880"/>
      </w:tabs>
      <w:outlineLvl w:val="4"/>
    </w:pPr>
    <w:rPr>
      <w:rFonts w:cs="Simplified Arabic"/>
    </w:rPr>
  </w:style>
  <w:style w:type="character" w:customStyle="1" w:styleId="StandardL5Char">
    <w:name w:val="Standard L5 Char"/>
    <w:link w:val="StandardL5"/>
    <w:rPr>
      <w:sz w:val="24"/>
      <w:szCs w:val="24"/>
      <w:lang w:bidi="ar-AE"/>
    </w:rPr>
  </w:style>
  <w:style w:type="paragraph" w:customStyle="1" w:styleId="BulletL9">
    <w:name w:val="Bullet L9"/>
    <w:basedOn w:val="a"/>
    <w:link w:val="BulletL9Char"/>
    <w:pPr>
      <w:numPr>
        <w:ilvl w:val="8"/>
        <w:numId w:val="2"/>
      </w:numPr>
      <w:tabs>
        <w:tab w:val="left" w:pos="0"/>
      </w:tabs>
      <w:outlineLvl w:val="8"/>
    </w:pPr>
    <w:rPr>
      <w:rFonts w:cs="Simplified Arabic"/>
    </w:rPr>
  </w:style>
  <w:style w:type="character" w:customStyle="1" w:styleId="BulletL9Char">
    <w:name w:val="Bullet L9 Char"/>
    <w:link w:val="BulletL9"/>
    <w:rPr>
      <w:sz w:val="24"/>
      <w:szCs w:val="24"/>
      <w:lang w:bidi="ar-AE"/>
    </w:rPr>
  </w:style>
  <w:style w:type="paragraph" w:customStyle="1" w:styleId="BulletL8">
    <w:name w:val="Bullet L8"/>
    <w:basedOn w:val="a"/>
    <w:link w:val="BulletL8Char"/>
    <w:pPr>
      <w:numPr>
        <w:ilvl w:val="7"/>
        <w:numId w:val="2"/>
      </w:numPr>
      <w:tabs>
        <w:tab w:val="left" w:pos="0"/>
      </w:tabs>
      <w:outlineLvl w:val="7"/>
    </w:pPr>
    <w:rPr>
      <w:rFonts w:cs="Simplified Arabic"/>
    </w:rPr>
  </w:style>
  <w:style w:type="character" w:customStyle="1" w:styleId="BulletL8Char">
    <w:name w:val="Bullet L8 Char"/>
    <w:link w:val="BulletL8"/>
    <w:rPr>
      <w:sz w:val="24"/>
      <w:szCs w:val="24"/>
      <w:lang w:bidi="ar-AE"/>
    </w:rPr>
  </w:style>
  <w:style w:type="paragraph" w:customStyle="1" w:styleId="BulletL7">
    <w:name w:val="Bullet L7"/>
    <w:basedOn w:val="a"/>
    <w:link w:val="BulletL7Char"/>
    <w:pPr>
      <w:numPr>
        <w:ilvl w:val="6"/>
        <w:numId w:val="2"/>
      </w:numPr>
      <w:tabs>
        <w:tab w:val="left" w:pos="5040"/>
      </w:tabs>
      <w:outlineLvl w:val="6"/>
    </w:pPr>
    <w:rPr>
      <w:rFonts w:cs="Simplified Arabic"/>
    </w:rPr>
  </w:style>
  <w:style w:type="character" w:customStyle="1" w:styleId="BulletL7Char">
    <w:name w:val="Bullet L7 Char"/>
    <w:link w:val="BulletL7"/>
    <w:rPr>
      <w:sz w:val="24"/>
      <w:szCs w:val="24"/>
      <w:lang w:bidi="ar-AE"/>
    </w:rPr>
  </w:style>
  <w:style w:type="paragraph" w:customStyle="1" w:styleId="BulletL6">
    <w:name w:val="Bullet L6"/>
    <w:basedOn w:val="a"/>
    <w:link w:val="BulletL6Char"/>
    <w:pPr>
      <w:numPr>
        <w:ilvl w:val="5"/>
        <w:numId w:val="2"/>
      </w:numPr>
      <w:tabs>
        <w:tab w:val="left" w:pos="4320"/>
      </w:tabs>
      <w:outlineLvl w:val="5"/>
    </w:pPr>
    <w:rPr>
      <w:rFonts w:cs="Simplified Arabic"/>
    </w:rPr>
  </w:style>
  <w:style w:type="character" w:customStyle="1" w:styleId="BulletL6Char">
    <w:name w:val="Bullet L6 Char"/>
    <w:link w:val="BulletL6"/>
    <w:rPr>
      <w:sz w:val="24"/>
      <w:szCs w:val="24"/>
      <w:lang w:bidi="ar-AE"/>
    </w:rPr>
  </w:style>
  <w:style w:type="paragraph" w:customStyle="1" w:styleId="BulletL5">
    <w:name w:val="Bullet L5"/>
    <w:basedOn w:val="a"/>
    <w:link w:val="BulletL5Char"/>
    <w:pPr>
      <w:numPr>
        <w:ilvl w:val="4"/>
        <w:numId w:val="2"/>
      </w:numPr>
      <w:tabs>
        <w:tab w:val="left" w:pos="3600"/>
      </w:tabs>
      <w:outlineLvl w:val="4"/>
    </w:pPr>
    <w:rPr>
      <w:rFonts w:cs="Simplified Arabic"/>
    </w:rPr>
  </w:style>
  <w:style w:type="character" w:customStyle="1" w:styleId="BulletL5Char">
    <w:name w:val="Bullet L5 Char"/>
    <w:link w:val="BulletL5"/>
    <w:rPr>
      <w:sz w:val="24"/>
      <w:szCs w:val="24"/>
      <w:lang w:bidi="ar-AE"/>
    </w:rPr>
  </w:style>
  <w:style w:type="paragraph" w:customStyle="1" w:styleId="BulletL4">
    <w:name w:val="Bullet L4"/>
    <w:basedOn w:val="a"/>
    <w:link w:val="BulletL4Char"/>
    <w:pPr>
      <w:numPr>
        <w:ilvl w:val="3"/>
        <w:numId w:val="2"/>
      </w:numPr>
      <w:tabs>
        <w:tab w:val="left" w:pos="2880"/>
      </w:tabs>
      <w:outlineLvl w:val="3"/>
    </w:pPr>
    <w:rPr>
      <w:rFonts w:cs="Simplified Arabic"/>
    </w:rPr>
  </w:style>
  <w:style w:type="character" w:customStyle="1" w:styleId="BulletL4Char">
    <w:name w:val="Bullet L4 Char"/>
    <w:link w:val="BulletL4"/>
    <w:rPr>
      <w:sz w:val="24"/>
      <w:szCs w:val="24"/>
      <w:lang w:bidi="ar-AE"/>
    </w:rPr>
  </w:style>
  <w:style w:type="paragraph" w:customStyle="1" w:styleId="BulletL3">
    <w:name w:val="Bullet L3"/>
    <w:basedOn w:val="a"/>
    <w:link w:val="BulletL3Char"/>
    <w:pPr>
      <w:numPr>
        <w:ilvl w:val="2"/>
        <w:numId w:val="2"/>
      </w:numPr>
      <w:tabs>
        <w:tab w:val="left" w:pos="2160"/>
      </w:tabs>
      <w:outlineLvl w:val="2"/>
    </w:pPr>
    <w:rPr>
      <w:rFonts w:cs="Simplified Arabic"/>
    </w:rPr>
  </w:style>
  <w:style w:type="character" w:customStyle="1" w:styleId="BulletL3Char">
    <w:name w:val="Bullet L3 Char"/>
    <w:link w:val="BulletL3"/>
    <w:rPr>
      <w:sz w:val="24"/>
      <w:szCs w:val="24"/>
      <w:lang w:bidi="ar-AE"/>
    </w:rPr>
  </w:style>
  <w:style w:type="paragraph" w:customStyle="1" w:styleId="BulletL2">
    <w:name w:val="Bullet L2"/>
    <w:basedOn w:val="a"/>
    <w:link w:val="BulletL2Char"/>
    <w:pPr>
      <w:numPr>
        <w:ilvl w:val="1"/>
        <w:numId w:val="2"/>
      </w:numPr>
      <w:tabs>
        <w:tab w:val="left" w:pos="1440"/>
      </w:tabs>
      <w:outlineLvl w:val="1"/>
    </w:pPr>
    <w:rPr>
      <w:rFonts w:cs="Simplified Arabic"/>
    </w:rPr>
  </w:style>
  <w:style w:type="character" w:customStyle="1" w:styleId="BulletL2Char">
    <w:name w:val="Bullet L2 Char"/>
    <w:link w:val="BulletL2"/>
    <w:rPr>
      <w:sz w:val="24"/>
      <w:szCs w:val="24"/>
      <w:lang w:bidi="ar-AE"/>
    </w:rPr>
  </w:style>
  <w:style w:type="paragraph" w:customStyle="1" w:styleId="BulletL1">
    <w:name w:val="Bullet L1"/>
    <w:basedOn w:val="a"/>
    <w:link w:val="BulletL1Char"/>
    <w:pPr>
      <w:numPr>
        <w:numId w:val="2"/>
      </w:numPr>
      <w:tabs>
        <w:tab w:val="left" w:pos="720"/>
      </w:tabs>
      <w:outlineLvl w:val="0"/>
    </w:pPr>
    <w:rPr>
      <w:rFonts w:cs="Simplified Arabic"/>
    </w:rPr>
  </w:style>
  <w:style w:type="character" w:customStyle="1" w:styleId="BulletL1Char">
    <w:name w:val="Bullet L1 Char"/>
    <w:link w:val="BulletL1"/>
    <w:rPr>
      <w:sz w:val="24"/>
      <w:szCs w:val="24"/>
      <w:lang w:bidi="ar-AE"/>
    </w:rPr>
  </w:style>
  <w:style w:type="paragraph" w:customStyle="1" w:styleId="StandardL4">
    <w:name w:val="Standard L4"/>
    <w:basedOn w:val="a"/>
    <w:next w:val="32"/>
    <w:link w:val="StandardL4Char"/>
    <w:pPr>
      <w:numPr>
        <w:ilvl w:val="3"/>
        <w:numId w:val="1"/>
      </w:numPr>
      <w:tabs>
        <w:tab w:val="left" w:pos="2160"/>
      </w:tabs>
      <w:outlineLvl w:val="3"/>
    </w:pPr>
    <w:rPr>
      <w:rFonts w:cs="Simplified Arabic"/>
    </w:rPr>
  </w:style>
  <w:style w:type="character" w:customStyle="1" w:styleId="StandardL4Char">
    <w:name w:val="Standard L4 Char"/>
    <w:link w:val="StandardL4"/>
    <w:rPr>
      <w:sz w:val="24"/>
      <w:szCs w:val="24"/>
      <w:lang w:bidi="ar-AE"/>
    </w:rPr>
  </w:style>
  <w:style w:type="paragraph" w:customStyle="1" w:styleId="StandardL3">
    <w:name w:val="Standard L3"/>
    <w:basedOn w:val="a"/>
    <w:next w:val="24"/>
    <w:link w:val="StandardL3Char"/>
    <w:pPr>
      <w:numPr>
        <w:ilvl w:val="2"/>
        <w:numId w:val="1"/>
      </w:numPr>
      <w:tabs>
        <w:tab w:val="left" w:pos="1440"/>
      </w:tabs>
      <w:outlineLvl w:val="2"/>
    </w:pPr>
    <w:rPr>
      <w:rFonts w:cs="Simplified Arabic"/>
    </w:rPr>
  </w:style>
  <w:style w:type="character" w:customStyle="1" w:styleId="StandardL3Char">
    <w:name w:val="Standard L3 Char"/>
    <w:link w:val="StandardL3"/>
    <w:rPr>
      <w:sz w:val="24"/>
      <w:szCs w:val="24"/>
      <w:lang w:bidi="ar-AE"/>
    </w:rPr>
  </w:style>
  <w:style w:type="paragraph" w:customStyle="1" w:styleId="StandardL2">
    <w:name w:val="Standard L2"/>
    <w:basedOn w:val="a"/>
    <w:next w:val="BodyText1"/>
    <w:link w:val="StandardL2Char"/>
    <w:pPr>
      <w:numPr>
        <w:ilvl w:val="1"/>
        <w:numId w:val="1"/>
      </w:numPr>
      <w:tabs>
        <w:tab w:val="left" w:pos="720"/>
      </w:tabs>
      <w:outlineLvl w:val="1"/>
    </w:pPr>
    <w:rPr>
      <w:rFonts w:cs="Simplified Arabic"/>
    </w:rPr>
  </w:style>
  <w:style w:type="character" w:customStyle="1" w:styleId="StandardL2Char">
    <w:name w:val="Standard L2 Char"/>
    <w:link w:val="StandardL2"/>
    <w:rPr>
      <w:sz w:val="24"/>
      <w:szCs w:val="24"/>
      <w:lang w:bidi="ar-AE"/>
    </w:rPr>
  </w:style>
  <w:style w:type="paragraph" w:customStyle="1" w:styleId="StandardL1">
    <w:name w:val="Standard L1"/>
    <w:basedOn w:val="a"/>
    <w:next w:val="BodyText1"/>
    <w:link w:val="StandardL1Char"/>
    <w:pPr>
      <w:keepNext/>
      <w:numPr>
        <w:numId w:val="1"/>
      </w:numPr>
      <w:tabs>
        <w:tab w:val="left" w:pos="720"/>
      </w:tabs>
      <w:suppressAutoHyphens/>
      <w:jc w:val="left"/>
      <w:outlineLvl w:val="0"/>
    </w:pPr>
    <w:rPr>
      <w:rFonts w:cs="Simplified Arabic"/>
      <w:b/>
      <w:caps/>
    </w:rPr>
  </w:style>
  <w:style w:type="character" w:customStyle="1" w:styleId="StandardL1Char">
    <w:name w:val="Standard L1 Char"/>
    <w:link w:val="StandardL1"/>
    <w:rPr>
      <w:b/>
      <w:caps/>
      <w:sz w:val="24"/>
      <w:szCs w:val="24"/>
      <w:lang w:bidi="ar-AE"/>
    </w:rPr>
  </w:style>
  <w:style w:type="paragraph" w:customStyle="1" w:styleId="Bullet1">
    <w:name w:val="Bullet 1"/>
    <w:qFormat/>
    <w:pPr>
      <w:spacing w:before="240" w:line="260" w:lineRule="atLeast"/>
      <w:jc w:val="both"/>
    </w:pPr>
    <w:rPr>
      <w:rFonts w:eastAsia="Calibri"/>
      <w:sz w:val="22"/>
      <w:szCs w:val="22"/>
      <w:lang w:val="en-GB" w:eastAsia="en-US"/>
    </w:rPr>
  </w:style>
  <w:style w:type="paragraph" w:customStyle="1" w:styleId="NormalLeft">
    <w:name w:val="Normal + Left"/>
    <w:basedOn w:val="Bullet1"/>
    <w:pPr>
      <w:numPr>
        <w:numId w:val="3"/>
      </w:numPr>
      <w:spacing w:before="0"/>
    </w:pPr>
    <w:rPr>
      <w:rFonts w:eastAsia="仿宋_GB2312"/>
      <w:bCs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KWM\blank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blank</Template>
  <TotalTime>0</TotalTime>
  <Pages>1</Pages>
  <Words>138</Words>
  <Characters>788</Characters>
  <DocSecurity>0</DocSecurity>
  <Lines>6</Lines>
  <Paragraphs>1</Paragraphs>
  <ScaleCrop>false</ScaleCrop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cp:lastPrinted>2022-03-20T13:18:00Z</cp:lastPrinted>
  <dcterms:created xsi:type="dcterms:W3CDTF">2022-11-23T04:09:00Z</dcterms:created>
  <dcterms:modified xsi:type="dcterms:W3CDTF">2022-11-23T04:09:00Z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2052-11.8.2.9695</vt:lpwstr>
  </property>
</Properties>
</file>