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615A" w:rsidRDefault="009B729B">
      <w:pPr>
        <w:spacing w:line="440" w:lineRule="exact"/>
        <w:jc w:val="center"/>
        <w:rPr>
          <w:rFonts w:ascii="Times New Roman" w:eastAsia="黑体" w:hAnsi="Times New Roman"/>
          <w:sz w:val="28"/>
          <w:szCs w:val="28"/>
        </w:rPr>
      </w:pPr>
      <w:r>
        <w:rPr>
          <w:rFonts w:ascii="Times New Roman" w:eastAsia="黑体" w:hAnsi="Times New Roman"/>
          <w:sz w:val="30"/>
          <w:szCs w:val="30"/>
        </w:rPr>
        <w:t>经营者集中简易案件公示表</w:t>
      </w:r>
    </w:p>
    <w:p w:rsidR="00D8615A" w:rsidRDefault="00D8615A" w:rsidP="00CD52BF">
      <w:pPr>
        <w:spacing w:line="440" w:lineRule="exact"/>
        <w:ind w:firstLineChars="302" w:firstLine="846"/>
        <w:rPr>
          <w:rFonts w:ascii="Times New Roman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D8615A">
        <w:tc>
          <w:tcPr>
            <w:tcW w:w="1809" w:type="dxa"/>
            <w:shd w:val="clear" w:color="auto" w:fill="D9D9D9"/>
          </w:tcPr>
          <w:p w:rsidR="00D8615A" w:rsidRDefault="009B72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D8615A" w:rsidRPr="00585D99" w:rsidRDefault="006C1302">
            <w:pPr>
              <w:spacing w:line="500" w:lineRule="exact"/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苹果运营公司（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“</w:t>
            </w:r>
            <w:r w:rsidRPr="00585D99">
              <w:rPr>
                <w:rFonts w:asciiTheme="minorHAnsi" w:eastAsiaTheme="minorEastAsia" w:hAnsiTheme="minorHAnsi"/>
                <w:b/>
                <w:sz w:val="28"/>
                <w:szCs w:val="28"/>
              </w:rPr>
              <w:t>苹果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”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）收购南阳润唐新能源有限公司</w:t>
            </w:r>
            <w:r w:rsidR="00967925" w:rsidRPr="00585D99">
              <w:rPr>
                <w:rFonts w:asciiTheme="minorHAnsi" w:eastAsiaTheme="minorEastAsia" w:hAnsiTheme="minorHAnsi"/>
                <w:sz w:val="28"/>
                <w:szCs w:val="28"/>
              </w:rPr>
              <w:t>（</w:t>
            </w:r>
            <w:r w:rsidR="00967925" w:rsidRPr="00585D99">
              <w:rPr>
                <w:rFonts w:asciiTheme="minorHAnsi" w:eastAsiaTheme="minorEastAsia" w:hAnsiTheme="minorHAnsi"/>
                <w:sz w:val="28"/>
                <w:szCs w:val="28"/>
              </w:rPr>
              <w:t>“</w:t>
            </w:r>
            <w:r w:rsidR="009343C8" w:rsidRPr="00585D99">
              <w:rPr>
                <w:rFonts w:asciiTheme="minorHAnsi" w:eastAsiaTheme="minorEastAsia" w:hAnsiTheme="minorHAnsi"/>
                <w:b/>
                <w:sz w:val="28"/>
                <w:szCs w:val="28"/>
              </w:rPr>
              <w:t>润唐</w:t>
            </w:r>
            <w:r w:rsidR="00967925" w:rsidRPr="00585D99">
              <w:rPr>
                <w:rFonts w:asciiTheme="minorHAnsi" w:eastAsiaTheme="minorEastAsia" w:hAnsiTheme="minorHAnsi"/>
                <w:sz w:val="28"/>
                <w:szCs w:val="28"/>
              </w:rPr>
              <w:t>”</w:t>
            </w:r>
            <w:r w:rsidR="00967925" w:rsidRPr="00585D99">
              <w:rPr>
                <w:rFonts w:asciiTheme="minorHAnsi" w:eastAsiaTheme="minorEastAsia" w:hAnsiTheme="minorHAnsi"/>
                <w:sz w:val="28"/>
                <w:szCs w:val="28"/>
              </w:rPr>
              <w:t>）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、淄博润川新能源有限公司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（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“</w:t>
            </w:r>
            <w:r w:rsidR="009343C8" w:rsidRPr="00585D99">
              <w:rPr>
                <w:rFonts w:asciiTheme="minorHAnsi" w:eastAsiaTheme="minorEastAsia" w:hAnsiTheme="minorHAnsi"/>
                <w:b/>
                <w:sz w:val="28"/>
                <w:szCs w:val="28"/>
              </w:rPr>
              <w:t>润川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”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）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、朔州市平鲁区</w:t>
            </w:r>
            <w:proofErr w:type="gramStart"/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斯能风电</w:t>
            </w:r>
            <w:proofErr w:type="gramEnd"/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有限公司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（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“</w:t>
            </w:r>
            <w:r w:rsidR="009343C8" w:rsidRPr="00585D99">
              <w:rPr>
                <w:rFonts w:asciiTheme="minorHAnsi" w:eastAsiaTheme="minorEastAsia" w:hAnsiTheme="minorHAnsi"/>
                <w:b/>
                <w:sz w:val="28"/>
                <w:szCs w:val="28"/>
              </w:rPr>
              <w:t>斯能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”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）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、巧家</w:t>
            </w:r>
            <w:proofErr w:type="gramStart"/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天巧风电</w:t>
            </w:r>
            <w:proofErr w:type="gramEnd"/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有限公司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（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“</w:t>
            </w:r>
            <w:r w:rsidR="009343C8" w:rsidRPr="00585D99">
              <w:rPr>
                <w:rFonts w:asciiTheme="minorHAnsi" w:eastAsiaTheme="minorEastAsia" w:hAnsiTheme="minorHAnsi"/>
                <w:b/>
                <w:sz w:val="28"/>
                <w:szCs w:val="28"/>
              </w:rPr>
              <w:t>巧家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”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）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（</w:t>
            </w:r>
            <w:r w:rsidR="008B3874" w:rsidRPr="00585D99">
              <w:rPr>
                <w:rFonts w:asciiTheme="minorHAnsi" w:eastAsiaTheme="minorEastAsia" w:hAnsiTheme="minorHAnsi"/>
                <w:sz w:val="28"/>
                <w:szCs w:val="28"/>
              </w:rPr>
              <w:t>合称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“</w:t>
            </w:r>
            <w:r w:rsidRPr="00585D99">
              <w:rPr>
                <w:rFonts w:asciiTheme="minorHAnsi" w:eastAsiaTheme="minorEastAsia" w:hAnsiTheme="minorHAnsi"/>
                <w:b/>
                <w:sz w:val="28"/>
                <w:szCs w:val="28"/>
              </w:rPr>
              <w:t>目标公司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”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）股权案</w:t>
            </w:r>
            <w:bookmarkStart w:id="0" w:name="_GoBack"/>
            <w:bookmarkEnd w:id="0"/>
          </w:p>
        </w:tc>
      </w:tr>
      <w:tr w:rsidR="00D8615A">
        <w:trPr>
          <w:trHeight w:val="993"/>
        </w:trPr>
        <w:tc>
          <w:tcPr>
            <w:tcW w:w="1809" w:type="dxa"/>
            <w:shd w:val="clear" w:color="auto" w:fill="D9D9D9"/>
          </w:tcPr>
          <w:p w:rsidR="00D8615A" w:rsidRDefault="009B72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交易概况（限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200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字内）</w:t>
            </w:r>
          </w:p>
        </w:tc>
        <w:tc>
          <w:tcPr>
            <w:tcW w:w="6949" w:type="dxa"/>
            <w:gridSpan w:val="2"/>
          </w:tcPr>
          <w:p w:rsidR="00D8615A" w:rsidRPr="00585D99" w:rsidRDefault="00967925" w:rsidP="008B3874">
            <w:pPr>
              <w:spacing w:line="500" w:lineRule="exact"/>
              <w:jc w:val="left"/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通过本次交易，苹果将收购北京天润新能投资有限公司</w:t>
            </w:r>
            <w:r w:rsidR="00D81A99" w:rsidRPr="00585D99">
              <w:rPr>
                <w:rFonts w:asciiTheme="minorHAnsi" w:eastAsiaTheme="minorEastAsia" w:hAnsiTheme="minorHAnsi"/>
                <w:sz w:val="28"/>
                <w:szCs w:val="28"/>
              </w:rPr>
              <w:t>（</w:t>
            </w:r>
            <w:r w:rsidR="00D81A99" w:rsidRPr="00585D99">
              <w:rPr>
                <w:rFonts w:asciiTheme="minorHAnsi" w:eastAsiaTheme="minorEastAsia" w:hAnsiTheme="minorHAnsi"/>
                <w:sz w:val="28"/>
                <w:szCs w:val="28"/>
              </w:rPr>
              <w:t>“</w:t>
            </w:r>
            <w:r w:rsidR="00D81A99" w:rsidRPr="00585D99">
              <w:rPr>
                <w:rFonts w:asciiTheme="minorHAnsi" w:eastAsiaTheme="minorEastAsia" w:hAnsiTheme="minorHAnsi"/>
                <w:b/>
                <w:sz w:val="28"/>
                <w:szCs w:val="28"/>
              </w:rPr>
              <w:t>天润</w:t>
            </w:r>
            <w:r w:rsidR="00D81A99" w:rsidRPr="00585D99">
              <w:rPr>
                <w:rFonts w:asciiTheme="minorHAnsi" w:eastAsiaTheme="minorEastAsia" w:hAnsiTheme="minorHAnsi"/>
                <w:sz w:val="28"/>
                <w:szCs w:val="28"/>
              </w:rPr>
              <w:t>”</w:t>
            </w:r>
            <w:r w:rsidR="00D81A99" w:rsidRPr="00585D99">
              <w:rPr>
                <w:rFonts w:asciiTheme="minorHAnsi" w:eastAsiaTheme="minorEastAsia" w:hAnsiTheme="minorHAnsi"/>
                <w:sz w:val="28"/>
                <w:szCs w:val="28"/>
              </w:rPr>
              <w:t>）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持有的四家目标公司润唐、润川、斯能和巧家各自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30%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的股权。交易后，每个目标公司将成为苹果和天</w:t>
            </w:r>
            <w:proofErr w:type="gramStart"/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润共同</w:t>
            </w:r>
            <w:proofErr w:type="gramEnd"/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控制的合资公司，苹果和天</w:t>
            </w:r>
            <w:proofErr w:type="gramStart"/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润分别</w:t>
            </w:r>
            <w:proofErr w:type="gramEnd"/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持股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30%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和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70%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。</w:t>
            </w:r>
            <w:r w:rsidR="008B3874" w:rsidRPr="00585D99">
              <w:rPr>
                <w:rFonts w:asciiTheme="minorHAnsi" w:eastAsiaTheme="minorEastAsia" w:hAnsiTheme="minorHAnsi"/>
                <w:sz w:val="28"/>
                <w:szCs w:val="28"/>
              </w:rPr>
              <w:t>目标</w:t>
            </w:r>
            <w:r w:rsidR="009343C8" w:rsidRPr="00585D99">
              <w:rPr>
                <w:rFonts w:asciiTheme="minorHAnsi" w:eastAsiaTheme="minorEastAsia" w:hAnsiTheme="minorHAnsi"/>
                <w:sz w:val="28"/>
                <w:szCs w:val="28"/>
              </w:rPr>
              <w:t>公司主要从事</w:t>
            </w:r>
            <w:r w:rsidR="00943197" w:rsidRPr="00585D99">
              <w:rPr>
                <w:rFonts w:asciiTheme="minorHAnsi" w:eastAsiaTheme="minorEastAsia" w:hAnsiTheme="minorHAnsi"/>
                <w:sz w:val="28"/>
                <w:szCs w:val="28"/>
              </w:rPr>
              <w:t>中国境内的风力电站建设与运营业务。</w:t>
            </w:r>
          </w:p>
        </w:tc>
      </w:tr>
      <w:tr w:rsidR="00D8615A" w:rsidTr="00756E49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D8615A" w:rsidRDefault="009B72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:rsidR="00D8615A" w:rsidRPr="00585D99" w:rsidRDefault="009B729B" w:rsidP="00756E49">
            <w:pPr>
              <w:spacing w:line="500" w:lineRule="exact"/>
              <w:jc w:val="center"/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1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、苹果</w:t>
            </w:r>
          </w:p>
        </w:tc>
        <w:tc>
          <w:tcPr>
            <w:tcW w:w="5153" w:type="dxa"/>
          </w:tcPr>
          <w:p w:rsidR="00A50AC4" w:rsidRPr="00585D99" w:rsidRDefault="00A50AC4" w:rsidP="00D81A99">
            <w:pPr>
              <w:spacing w:line="500" w:lineRule="exact"/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苹果成立于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2010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年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12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月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8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日，注册地址位于爱尔兰科克郡霍里希尔的霍里希尔工业</w:t>
            </w:r>
            <w:r w:rsidR="008E36B1" w:rsidRPr="00585D99">
              <w:rPr>
                <w:rFonts w:asciiTheme="minorHAnsi" w:eastAsiaTheme="minorEastAsia" w:hAnsiTheme="minorHAnsi"/>
                <w:sz w:val="28"/>
                <w:szCs w:val="28"/>
              </w:rPr>
              <w:t>园区。作为苹果集团的运营中心</w:t>
            </w:r>
            <w:r w:rsidR="00D81A99" w:rsidRPr="00585D99">
              <w:rPr>
                <w:rFonts w:asciiTheme="minorHAnsi" w:eastAsiaTheme="minorEastAsia" w:hAnsiTheme="minorHAnsi"/>
                <w:sz w:val="28"/>
                <w:szCs w:val="28"/>
              </w:rPr>
              <w:t>之一</w:t>
            </w:r>
            <w:r w:rsidR="008E36B1" w:rsidRPr="00585D99">
              <w:rPr>
                <w:rFonts w:asciiTheme="minorHAnsi" w:eastAsiaTheme="minorEastAsia" w:hAnsiTheme="minorHAnsi"/>
                <w:sz w:val="28"/>
                <w:szCs w:val="28"/>
              </w:rPr>
              <w:t>，</w:t>
            </w:r>
            <w:r w:rsidR="00D81A99" w:rsidRPr="00585D99">
              <w:rPr>
                <w:rFonts w:asciiTheme="minorHAnsi" w:eastAsiaTheme="minorEastAsia" w:hAnsiTheme="minorHAnsi"/>
                <w:sz w:val="28"/>
                <w:szCs w:val="28"/>
              </w:rPr>
              <w:t>其主要负责苹果集团对相关设备的收购和零部件的采购和销售</w:t>
            </w:r>
            <w:r w:rsidR="008E36B1" w:rsidRPr="00585D99">
              <w:rPr>
                <w:rFonts w:asciiTheme="minorHAnsi" w:eastAsiaTheme="minorEastAsia" w:hAnsiTheme="minorHAnsi"/>
                <w:sz w:val="28"/>
                <w:szCs w:val="28"/>
              </w:rPr>
              <w:t>。</w:t>
            </w:r>
            <w:r w:rsidR="009D2484" w:rsidRPr="00585D99">
              <w:rPr>
                <w:rFonts w:asciiTheme="minorHAnsi" w:eastAsiaTheme="minorEastAsia" w:hAnsiTheme="minorHAnsi"/>
                <w:sz w:val="28"/>
                <w:szCs w:val="28"/>
              </w:rPr>
              <w:t>苹果集团</w:t>
            </w:r>
            <w:r w:rsidR="009B4714" w:rsidRPr="00585D99">
              <w:rPr>
                <w:rFonts w:asciiTheme="minorHAnsi" w:eastAsiaTheme="minorEastAsia" w:hAnsiTheme="minorHAnsi"/>
                <w:sz w:val="28"/>
                <w:szCs w:val="28"/>
              </w:rPr>
              <w:t>的业务包括：</w:t>
            </w:r>
            <w:r w:rsidR="00D81A99" w:rsidRPr="00585D99">
              <w:rPr>
                <w:rFonts w:asciiTheme="minorHAnsi" w:eastAsiaTheme="minorEastAsia" w:hAnsiTheme="minorHAnsi"/>
                <w:sz w:val="28"/>
                <w:szCs w:val="28"/>
              </w:rPr>
              <w:t>设计、制造以及销售移动通信及媒体设备、个人电脑以及便携式数码音乐播放器，销售相关的软件、服务、配件、网络解决方案以及第三</w:t>
            </w:r>
            <w:proofErr w:type="gramStart"/>
            <w:r w:rsidR="00D81A99" w:rsidRPr="00585D99">
              <w:rPr>
                <w:rFonts w:asciiTheme="minorHAnsi" w:eastAsiaTheme="minorEastAsia" w:hAnsiTheme="minorHAnsi"/>
                <w:sz w:val="28"/>
                <w:szCs w:val="28"/>
              </w:rPr>
              <w:t>方数字</w:t>
            </w:r>
            <w:proofErr w:type="gramEnd"/>
            <w:r w:rsidR="00D81A99" w:rsidRPr="00585D99">
              <w:rPr>
                <w:rFonts w:asciiTheme="minorHAnsi" w:eastAsiaTheme="minorEastAsia" w:hAnsiTheme="minorHAnsi"/>
                <w:sz w:val="28"/>
                <w:szCs w:val="28"/>
              </w:rPr>
              <w:t>内容和应用程序。</w:t>
            </w:r>
          </w:p>
        </w:tc>
      </w:tr>
      <w:tr w:rsidR="00D8615A" w:rsidTr="00756E49">
        <w:trPr>
          <w:trHeight w:val="2681"/>
        </w:trPr>
        <w:tc>
          <w:tcPr>
            <w:tcW w:w="1809" w:type="dxa"/>
            <w:vMerge/>
            <w:shd w:val="clear" w:color="auto" w:fill="D9D9D9"/>
          </w:tcPr>
          <w:p w:rsidR="00D8615A" w:rsidRDefault="00D8615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  <w:vAlign w:val="center"/>
          </w:tcPr>
          <w:p w:rsidR="00D8615A" w:rsidRPr="00585D99" w:rsidRDefault="009B729B" w:rsidP="00D81A99">
            <w:pPr>
              <w:spacing w:line="500" w:lineRule="exact"/>
              <w:jc w:val="center"/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2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、</w:t>
            </w:r>
            <w:r w:rsidR="00D81A99" w:rsidRPr="00585D99">
              <w:rPr>
                <w:rFonts w:asciiTheme="minorHAnsi" w:eastAsiaTheme="minorEastAsia" w:hAnsiTheme="minorHAnsi"/>
                <w:sz w:val="28"/>
                <w:szCs w:val="28"/>
              </w:rPr>
              <w:t>天润</w:t>
            </w:r>
          </w:p>
        </w:tc>
        <w:tc>
          <w:tcPr>
            <w:tcW w:w="5153" w:type="dxa"/>
          </w:tcPr>
          <w:p w:rsidR="00D8615A" w:rsidRPr="00585D99" w:rsidRDefault="00D81A99" w:rsidP="00440C83">
            <w:pPr>
              <w:spacing w:line="500" w:lineRule="exact"/>
              <w:jc w:val="left"/>
              <w:rPr>
                <w:rFonts w:asciiTheme="minorHAnsi" w:eastAsiaTheme="minorEastAsia" w:hAnsiTheme="minorHAnsi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天</w:t>
            </w:r>
            <w:proofErr w:type="gramStart"/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润</w:t>
            </w:r>
            <w:r w:rsidR="003B3D6A" w:rsidRPr="00585D99">
              <w:rPr>
                <w:rFonts w:asciiTheme="minorHAnsi" w:eastAsiaTheme="minorEastAsia" w:hAnsiTheme="minorHAnsi"/>
                <w:sz w:val="28"/>
                <w:szCs w:val="28"/>
              </w:rPr>
              <w:t>成立</w:t>
            </w:r>
            <w:proofErr w:type="gramEnd"/>
            <w:r w:rsidR="003B3D6A" w:rsidRPr="00585D99">
              <w:rPr>
                <w:rFonts w:asciiTheme="minorHAnsi" w:eastAsiaTheme="minorEastAsia" w:hAnsiTheme="minorHAnsi"/>
                <w:sz w:val="28"/>
                <w:szCs w:val="28"/>
              </w:rPr>
              <w:t>于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2007</w:t>
            </w:r>
            <w:r w:rsidR="003B3D6A" w:rsidRPr="00585D99">
              <w:rPr>
                <w:rFonts w:asciiTheme="minorHAnsi" w:eastAsiaTheme="minorEastAsia" w:hAnsiTheme="minorHAnsi"/>
                <w:sz w:val="28"/>
                <w:szCs w:val="28"/>
              </w:rPr>
              <w:t>年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4</w:t>
            </w:r>
            <w:r w:rsidR="003B3D6A" w:rsidRPr="00585D99">
              <w:rPr>
                <w:rFonts w:asciiTheme="minorHAnsi" w:eastAsiaTheme="minorEastAsia" w:hAnsiTheme="minorHAnsi"/>
                <w:sz w:val="28"/>
                <w:szCs w:val="28"/>
              </w:rPr>
              <w:t>月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11</w:t>
            </w:r>
            <w:r w:rsidR="003B3D6A" w:rsidRPr="00585D99">
              <w:rPr>
                <w:rFonts w:asciiTheme="minorHAnsi" w:eastAsiaTheme="minorEastAsia" w:hAnsiTheme="minorHAnsi"/>
                <w:sz w:val="28"/>
                <w:szCs w:val="28"/>
              </w:rPr>
              <w:t>日，注册地址位于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北京市海淀区大柳树富海中心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2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号楼</w:t>
            </w:r>
            <w:r w:rsidRPr="00585D99">
              <w:rPr>
                <w:rFonts w:asciiTheme="minorHAnsi" w:eastAsiaTheme="minorEastAsia" w:hAnsiTheme="minorHAnsi"/>
                <w:sz w:val="28"/>
                <w:szCs w:val="28"/>
              </w:rPr>
              <w:t>1201</w:t>
            </w:r>
            <w:r w:rsidR="003B3D6A" w:rsidRPr="00585D99">
              <w:rPr>
                <w:rFonts w:asciiTheme="minorHAnsi" w:eastAsiaTheme="minorEastAsia" w:hAnsiTheme="minorHAnsi"/>
                <w:sz w:val="28"/>
                <w:szCs w:val="28"/>
              </w:rPr>
              <w:t>，是一家</w:t>
            </w:r>
            <w:r w:rsidR="00B76345" w:rsidRPr="00585D99">
              <w:rPr>
                <w:rFonts w:asciiTheme="minorHAnsi" w:eastAsiaTheme="minorEastAsia" w:hAnsiTheme="minorHAnsi"/>
                <w:sz w:val="28"/>
                <w:szCs w:val="28"/>
              </w:rPr>
              <w:t>有限责任公司</w:t>
            </w:r>
            <w:r w:rsidR="005864A3" w:rsidRPr="00585D99">
              <w:rPr>
                <w:rFonts w:asciiTheme="minorHAnsi" w:eastAsiaTheme="minorEastAsia" w:hAnsiTheme="minorHAnsi"/>
                <w:sz w:val="28"/>
                <w:szCs w:val="28"/>
              </w:rPr>
              <w:t>。</w:t>
            </w:r>
            <w:r w:rsidR="00B76345" w:rsidRPr="00585D99">
              <w:rPr>
                <w:rFonts w:asciiTheme="minorHAnsi" w:eastAsiaTheme="minorEastAsia" w:hAnsiTheme="minorHAnsi"/>
                <w:sz w:val="28"/>
                <w:szCs w:val="28"/>
              </w:rPr>
              <w:t>其主要</w:t>
            </w:r>
            <w:r w:rsidR="00846184" w:rsidRPr="00585D99">
              <w:rPr>
                <w:rFonts w:asciiTheme="minorHAnsi" w:eastAsiaTheme="minorEastAsia" w:hAnsiTheme="minorHAnsi"/>
                <w:sz w:val="28"/>
                <w:szCs w:val="28"/>
              </w:rPr>
              <w:t>从事风电场咨询规划、风电场项目开发、风电场投融资、风电场工程建设、发电运维等业务</w:t>
            </w:r>
            <w:r w:rsidR="00340ABD" w:rsidRPr="00585D99">
              <w:rPr>
                <w:rFonts w:asciiTheme="minorHAnsi" w:eastAsiaTheme="minorEastAsia" w:hAnsiTheme="minorHAnsi"/>
                <w:sz w:val="28"/>
                <w:szCs w:val="28"/>
              </w:rPr>
              <w:t>。</w:t>
            </w:r>
            <w:r w:rsidR="00043470" w:rsidRPr="00585D99">
              <w:rPr>
                <w:rFonts w:asciiTheme="minorHAnsi" w:eastAsiaTheme="minorEastAsia" w:hAnsiTheme="minorHAnsi"/>
                <w:sz w:val="28"/>
                <w:szCs w:val="28"/>
              </w:rPr>
              <w:t>新疆金风科技股份有限公司</w:t>
            </w:r>
            <w:r w:rsidR="00440C83" w:rsidRPr="00585D99">
              <w:rPr>
                <w:rFonts w:asciiTheme="minorHAnsi" w:eastAsiaTheme="minorEastAsia" w:hAnsiTheme="minorHAnsi"/>
                <w:sz w:val="28"/>
                <w:szCs w:val="28"/>
              </w:rPr>
              <w:t>及</w:t>
            </w:r>
            <w:r w:rsidR="00440C83" w:rsidRPr="00585D99">
              <w:rPr>
                <w:rFonts w:asciiTheme="minorHAnsi" w:eastAsiaTheme="minorEastAsia" w:hAnsiTheme="minorHAnsi"/>
                <w:sz w:val="28"/>
                <w:szCs w:val="28"/>
              </w:rPr>
              <w:lastRenderedPageBreak/>
              <w:t>其关联企业</w:t>
            </w:r>
            <w:r w:rsidR="00846184" w:rsidRPr="00585D99">
              <w:rPr>
                <w:rFonts w:asciiTheme="minorHAnsi" w:eastAsiaTheme="minorEastAsia" w:hAnsiTheme="minorHAnsi"/>
                <w:sz w:val="28"/>
                <w:szCs w:val="28"/>
              </w:rPr>
              <w:t>（</w:t>
            </w:r>
            <w:r w:rsidR="00440C83" w:rsidRPr="00585D99">
              <w:rPr>
                <w:rFonts w:asciiTheme="minorHAnsi" w:eastAsiaTheme="minorEastAsia" w:hAnsiTheme="minorHAnsi"/>
                <w:sz w:val="28"/>
                <w:szCs w:val="28"/>
              </w:rPr>
              <w:t>“</w:t>
            </w:r>
            <w:r w:rsidR="00440C83" w:rsidRPr="00585D99">
              <w:rPr>
                <w:rFonts w:asciiTheme="minorHAnsi" w:eastAsiaTheme="minorEastAsia" w:hAnsiTheme="minorHAnsi"/>
                <w:b/>
                <w:sz w:val="28"/>
                <w:szCs w:val="28"/>
              </w:rPr>
              <w:t>金风集团</w:t>
            </w:r>
            <w:r w:rsidR="00440C83" w:rsidRPr="00585D99">
              <w:rPr>
                <w:rFonts w:asciiTheme="minorHAnsi" w:eastAsiaTheme="minorEastAsia" w:hAnsiTheme="minorHAnsi"/>
                <w:sz w:val="28"/>
                <w:szCs w:val="28"/>
              </w:rPr>
              <w:t>”</w:t>
            </w:r>
            <w:r w:rsidR="00440C83" w:rsidRPr="00585D99">
              <w:rPr>
                <w:rFonts w:asciiTheme="minorHAnsi" w:eastAsiaTheme="minorEastAsia" w:hAnsiTheme="minorHAnsi"/>
                <w:sz w:val="28"/>
                <w:szCs w:val="28"/>
              </w:rPr>
              <w:t>，即天润所属</w:t>
            </w:r>
            <w:r w:rsidR="00846184" w:rsidRPr="00585D99">
              <w:rPr>
                <w:rFonts w:asciiTheme="minorHAnsi" w:eastAsiaTheme="minorEastAsia" w:hAnsiTheme="minorHAnsi"/>
                <w:sz w:val="28"/>
                <w:szCs w:val="28"/>
              </w:rPr>
              <w:t>集团）</w:t>
            </w:r>
            <w:r w:rsidR="00B76345" w:rsidRPr="00585D99">
              <w:rPr>
                <w:rFonts w:asciiTheme="minorHAnsi" w:eastAsiaTheme="minorEastAsia" w:hAnsiTheme="minorHAnsi"/>
                <w:sz w:val="28"/>
                <w:szCs w:val="28"/>
              </w:rPr>
              <w:t>业务包括</w:t>
            </w:r>
            <w:r w:rsidR="00340ABD" w:rsidRPr="00585D99">
              <w:rPr>
                <w:rFonts w:asciiTheme="minorHAnsi" w:eastAsiaTheme="minorEastAsia" w:hAnsiTheme="minorHAnsi"/>
                <w:sz w:val="28"/>
                <w:szCs w:val="28"/>
              </w:rPr>
              <w:t>：</w:t>
            </w:r>
            <w:r w:rsidR="00E3573C" w:rsidRPr="00585D99">
              <w:rPr>
                <w:rFonts w:asciiTheme="minorHAnsi" w:eastAsiaTheme="minorEastAsia" w:hAnsiTheme="minorHAnsi"/>
                <w:sz w:val="28"/>
                <w:szCs w:val="28"/>
              </w:rPr>
              <w:t>风力发电设备的设计与制造，并提供相关自有品牌的风电售后服务和风电场的建设与开发</w:t>
            </w:r>
            <w:r w:rsidR="00CE28CF" w:rsidRPr="00585D99">
              <w:rPr>
                <w:rFonts w:asciiTheme="minorHAnsi" w:eastAsiaTheme="minorEastAsia" w:hAnsiTheme="minorHAnsi"/>
                <w:sz w:val="28"/>
                <w:szCs w:val="28"/>
              </w:rPr>
              <w:t>。</w:t>
            </w:r>
          </w:p>
        </w:tc>
      </w:tr>
      <w:tr w:rsidR="00D8615A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D8615A" w:rsidRPr="00756E49" w:rsidRDefault="009B729B" w:rsidP="00756E49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lastRenderedPageBreak/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D8615A" w:rsidRDefault="00D14185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1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15%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8615A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D8615A" w:rsidRDefault="00D8615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8615A" w:rsidRDefault="00D14185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2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8615A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D8615A" w:rsidRDefault="00D8615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8615A" w:rsidRDefault="00D14185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 w:rsidRPr="00585D99">
              <w:rPr>
                <w:rFonts w:ascii="Wingdings" w:eastAsia="仿宋_GB2312" w:hAnsi="Wingdings"/>
                <w:sz w:val="28"/>
                <w:szCs w:val="28"/>
              </w:rPr>
              <w:sym w:font="Wingdings" w:char="F0FE"/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3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25%</w:t>
            </w:r>
            <w:r w:rsidR="009B729B">
              <w:rPr>
                <w:rFonts w:ascii="Times New Roman" w:eastAsia="仿宋_GB2312" w:hAnsi="Times New Roman"/>
                <w:sz w:val="28"/>
                <w:szCs w:val="28"/>
              </w:rPr>
              <w:t>。</w:t>
            </w:r>
          </w:p>
        </w:tc>
      </w:tr>
      <w:tr w:rsidR="00D8615A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D8615A" w:rsidRDefault="00D8615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8615A" w:rsidRDefault="009B72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□4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D8615A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D8615A" w:rsidRDefault="00D8615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8615A" w:rsidRDefault="009B72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□5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D8615A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D8615A" w:rsidRDefault="00D8615A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D8615A" w:rsidRDefault="009B72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□6</w:t>
            </w:r>
            <w:r>
              <w:rPr>
                <w:rFonts w:ascii="Times New Roman" w:eastAsia="仿宋_GB2312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D8615A">
        <w:tc>
          <w:tcPr>
            <w:tcW w:w="1809" w:type="dxa"/>
            <w:shd w:val="clear" w:color="auto" w:fill="D9D9D9"/>
          </w:tcPr>
          <w:p w:rsidR="00D8615A" w:rsidRDefault="009B729B">
            <w:pPr>
              <w:spacing w:line="500" w:lineRule="exact"/>
              <w:rPr>
                <w:rFonts w:ascii="Times New Roman" w:eastAsia="仿宋_GB2312" w:hAnsi="Times New Roman"/>
                <w:sz w:val="28"/>
                <w:szCs w:val="28"/>
              </w:rPr>
            </w:pPr>
            <w:r>
              <w:rPr>
                <w:rFonts w:ascii="Times New Roman" w:eastAsia="仿宋_GB2312" w:hAnsi="Times New Roman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FC50FC" w:rsidRPr="00585D99" w:rsidRDefault="00FC50FC">
            <w:pPr>
              <w:spacing w:line="500" w:lineRule="exact"/>
              <w:rPr>
                <w:rFonts w:asciiTheme="minorHAnsi" w:eastAsiaTheme="minorEastAsia" w:hAnsiTheme="minorHAnsi" w:cs="Arial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相关市场：</w:t>
            </w:r>
          </w:p>
          <w:p w:rsidR="006B1077" w:rsidRPr="00585D99" w:rsidRDefault="006B1077" w:rsidP="006B1077">
            <w:pPr>
              <w:pStyle w:val="aa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Theme="minorHAnsi" w:eastAsiaTheme="minorEastAsia" w:hAnsiTheme="minorHAnsi" w:cs="Arial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中国风力电站的建设和运营市场：</w:t>
            </w:r>
          </w:p>
          <w:p w:rsidR="006B1077" w:rsidRPr="00585D99" w:rsidRDefault="006B1077" w:rsidP="006B1077">
            <w:pPr>
              <w:pStyle w:val="aa"/>
              <w:spacing w:line="500" w:lineRule="exact"/>
              <w:ind w:left="360" w:firstLineChars="0" w:firstLine="0"/>
              <w:rPr>
                <w:rFonts w:asciiTheme="minorHAnsi" w:eastAsiaTheme="minorEastAsia" w:hAnsiTheme="minorHAnsi" w:cs="Arial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天</w:t>
            </w:r>
            <w:proofErr w:type="gramStart"/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润及其</w:t>
            </w:r>
            <w:proofErr w:type="gramEnd"/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关联企业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2015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年市场份额：【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0%-5%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】</w:t>
            </w:r>
          </w:p>
          <w:p w:rsidR="006B1077" w:rsidRPr="00585D99" w:rsidRDefault="006B1077" w:rsidP="006B1077">
            <w:pPr>
              <w:pStyle w:val="aa"/>
              <w:spacing w:line="500" w:lineRule="exact"/>
              <w:ind w:left="360" w:firstLineChars="0" w:firstLine="0"/>
              <w:rPr>
                <w:rFonts w:asciiTheme="minorHAnsi" w:eastAsiaTheme="minorEastAsia" w:hAnsiTheme="minorHAnsi" w:cs="Arial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天</w:t>
            </w:r>
            <w:proofErr w:type="gramStart"/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润及其</w:t>
            </w:r>
            <w:proofErr w:type="gramEnd"/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关联企业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2014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年市场份额：【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0%-5%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】</w:t>
            </w:r>
          </w:p>
          <w:p w:rsidR="006B1077" w:rsidRPr="00585D99" w:rsidRDefault="006B1077" w:rsidP="006B1077">
            <w:pPr>
              <w:pStyle w:val="aa"/>
              <w:spacing w:line="500" w:lineRule="exact"/>
              <w:ind w:left="360" w:firstLineChars="0" w:firstLine="0"/>
              <w:rPr>
                <w:rFonts w:asciiTheme="minorHAnsi" w:eastAsiaTheme="minorEastAsia" w:hAnsiTheme="minorHAnsi" w:cs="Arial"/>
                <w:sz w:val="28"/>
                <w:szCs w:val="28"/>
              </w:rPr>
            </w:pPr>
          </w:p>
          <w:p w:rsidR="006B1077" w:rsidRPr="00585D99" w:rsidRDefault="006B1077" w:rsidP="006B1077">
            <w:pPr>
              <w:pStyle w:val="aa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Theme="minorHAnsi" w:eastAsiaTheme="minorEastAsia" w:hAnsiTheme="minorHAnsi" w:cs="Arial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中国陆上风力发电机组市场</w:t>
            </w:r>
          </w:p>
          <w:p w:rsidR="006B1077" w:rsidRPr="00585D99" w:rsidRDefault="006B1077" w:rsidP="006B1077">
            <w:pPr>
              <w:pStyle w:val="aa"/>
              <w:spacing w:line="500" w:lineRule="exact"/>
              <w:ind w:left="360" w:firstLineChars="0" w:firstLine="0"/>
              <w:rPr>
                <w:rFonts w:asciiTheme="minorHAnsi" w:eastAsiaTheme="minorEastAsia" w:hAnsiTheme="minorHAnsi" w:cs="Arial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天</w:t>
            </w:r>
            <w:proofErr w:type="gramStart"/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润及其</w:t>
            </w:r>
            <w:proofErr w:type="gramEnd"/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关联企业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2015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年市场份额：【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20%-25%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】</w:t>
            </w:r>
          </w:p>
          <w:p w:rsidR="0079082F" w:rsidRPr="00585D99" w:rsidRDefault="006B1077" w:rsidP="00585D99">
            <w:pPr>
              <w:pStyle w:val="aa"/>
              <w:spacing w:line="500" w:lineRule="exact"/>
              <w:ind w:left="360" w:firstLineChars="0" w:firstLine="0"/>
              <w:rPr>
                <w:rFonts w:asciiTheme="minorHAnsi" w:eastAsiaTheme="minorEastAsia" w:hAnsiTheme="minorHAnsi" w:cs="Arial"/>
                <w:sz w:val="28"/>
                <w:szCs w:val="28"/>
              </w:rPr>
            </w:pP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天润及其关联企业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2014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年市场份额：【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20%-25%</w:t>
            </w:r>
            <w:r w:rsidRPr="00585D99">
              <w:rPr>
                <w:rFonts w:asciiTheme="minorHAnsi" w:eastAsiaTheme="minorEastAsia" w:hAnsiTheme="minorHAnsi" w:cs="Arial"/>
                <w:sz w:val="28"/>
                <w:szCs w:val="28"/>
              </w:rPr>
              <w:t>】</w:t>
            </w:r>
          </w:p>
        </w:tc>
      </w:tr>
    </w:tbl>
    <w:p w:rsidR="00D8615A" w:rsidRDefault="00D8615A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</w:p>
    <w:p w:rsidR="00D8615A" w:rsidRDefault="009B729B">
      <w:pPr>
        <w:snapToGrid w:val="0"/>
        <w:spacing w:line="240" w:lineRule="exact"/>
        <w:jc w:val="left"/>
        <w:rPr>
          <w:rFonts w:ascii="Times New Roman" w:eastAsia="楷体_GB2312" w:hAnsi="Times New Roman"/>
          <w:sz w:val="24"/>
          <w:szCs w:val="24"/>
        </w:rPr>
      </w:pPr>
      <w:r>
        <w:rPr>
          <w:rFonts w:ascii="Times New Roman" w:eastAsia="楷体_GB2312" w:hAnsi="Times New Roman"/>
          <w:sz w:val="24"/>
          <w:szCs w:val="24"/>
        </w:rPr>
        <w:t>注解：</w:t>
      </w:r>
    </w:p>
    <w:p w:rsidR="00D8615A" w:rsidRDefault="009B729B" w:rsidP="00CD52BF">
      <w:pPr>
        <w:snapToGrid w:val="0"/>
        <w:spacing w:line="360" w:lineRule="auto"/>
        <w:ind w:firstLineChars="200" w:firstLine="480"/>
        <w:jc w:val="left"/>
        <w:rPr>
          <w:rFonts w:ascii="Times New Roman" w:eastAsia="楷体_GB2312" w:hAnsi="Times New Roman"/>
          <w:sz w:val="24"/>
          <w:szCs w:val="24"/>
        </w:rPr>
      </w:pPr>
      <w:r>
        <w:rPr>
          <w:rFonts w:ascii="Times New Roman" w:eastAsia="楷体_GB2312" w:hAnsi="Times New Roman"/>
          <w:sz w:val="24"/>
          <w:szCs w:val="24"/>
        </w:rPr>
        <w:lastRenderedPageBreak/>
        <w:t>1</w:t>
      </w:r>
      <w:r>
        <w:rPr>
          <w:rFonts w:ascii="Times New Roman" w:eastAsia="楷体_GB2312" w:hAnsi="Times New Roman"/>
          <w:sz w:val="24"/>
          <w:szCs w:val="24"/>
        </w:rPr>
        <w:t>、申报方申请简易案件的理由是基于</w:t>
      </w:r>
      <w:r>
        <w:rPr>
          <w:rFonts w:ascii="Times New Roman" w:eastAsia="楷体_GB2312" w:hAnsi="Times New Roman"/>
          <w:sz w:val="24"/>
          <w:szCs w:val="24"/>
        </w:rPr>
        <w:t>1-3</w:t>
      </w:r>
      <w:r>
        <w:rPr>
          <w:rFonts w:ascii="Times New Roman" w:eastAsia="楷体_GB2312" w:hAnsi="Times New Roman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>
        <w:rPr>
          <w:rFonts w:ascii="Times New Roman" w:eastAsia="楷体_GB2312" w:hAnsi="Times New Roman"/>
          <w:sz w:val="24"/>
          <w:szCs w:val="24"/>
        </w:rPr>
        <w:t>5%</w:t>
      </w:r>
      <w:r>
        <w:rPr>
          <w:rFonts w:ascii="Times New Roman" w:eastAsia="楷体_GB2312" w:hAnsi="Times New Roman"/>
          <w:sz w:val="24"/>
          <w:szCs w:val="24"/>
        </w:rPr>
        <w:t>。</w:t>
      </w:r>
      <w:r>
        <w:rPr>
          <w:rFonts w:ascii="Times New Roman" w:eastAsia="楷体_GB2312" w:hAnsi="Times New Roman"/>
          <w:sz w:val="24"/>
          <w:szCs w:val="24"/>
        </w:rPr>
        <w:t>1-3</w:t>
      </w:r>
      <w:r>
        <w:rPr>
          <w:rFonts w:ascii="Times New Roman" w:eastAsia="楷体_GB2312" w:hAnsi="Times New Roman"/>
          <w:sz w:val="24"/>
          <w:szCs w:val="24"/>
        </w:rPr>
        <w:t>项可以多选，也可单选；</w:t>
      </w:r>
      <w:proofErr w:type="gramStart"/>
      <w:r>
        <w:rPr>
          <w:rFonts w:ascii="Times New Roman" w:eastAsia="楷体_GB2312" w:hAnsi="Times New Roman"/>
          <w:sz w:val="24"/>
          <w:szCs w:val="24"/>
        </w:rPr>
        <w:t>没有勾选的</w:t>
      </w:r>
      <w:proofErr w:type="gramEnd"/>
      <w:r>
        <w:rPr>
          <w:rFonts w:ascii="Times New Roman" w:eastAsia="楷体_GB2312" w:hAnsi="Times New Roman"/>
          <w:sz w:val="24"/>
          <w:szCs w:val="24"/>
        </w:rPr>
        <w:t>，视为本集中不涉及该类型交易。</w:t>
      </w:r>
    </w:p>
    <w:p w:rsidR="00D8615A" w:rsidRDefault="009B729B" w:rsidP="00D8615A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eastAsia="楷体_GB2312" w:hAnsi="Times New Roman"/>
          <w:sz w:val="24"/>
          <w:szCs w:val="24"/>
        </w:rPr>
        <w:t>2</w:t>
      </w:r>
      <w:r>
        <w:rPr>
          <w:rFonts w:ascii="Times New Roman" w:eastAsia="楷体_GB2312" w:hAnsi="Times New Roman"/>
          <w:sz w:val="24"/>
          <w:szCs w:val="24"/>
        </w:rPr>
        <w:t>、申报方申请简易案件的理由是基于第</w:t>
      </w:r>
      <w:r>
        <w:rPr>
          <w:rFonts w:ascii="Times New Roman" w:eastAsia="楷体_GB2312" w:hAnsi="Times New Roman"/>
          <w:sz w:val="24"/>
          <w:szCs w:val="24"/>
        </w:rPr>
        <w:t>4</w:t>
      </w:r>
      <w:r>
        <w:rPr>
          <w:rFonts w:ascii="Times New Roman" w:eastAsia="楷体_GB2312" w:hAnsi="Times New Roman"/>
          <w:sz w:val="24"/>
          <w:szCs w:val="24"/>
        </w:rPr>
        <w:t>项、第</w:t>
      </w:r>
      <w:r>
        <w:rPr>
          <w:rFonts w:ascii="Times New Roman" w:eastAsia="楷体_GB2312" w:hAnsi="Times New Roman"/>
          <w:sz w:val="24"/>
          <w:szCs w:val="24"/>
        </w:rPr>
        <w:t>5</w:t>
      </w:r>
      <w:r>
        <w:rPr>
          <w:rFonts w:ascii="Times New Roman" w:eastAsia="楷体_GB2312" w:hAnsi="Times New Roman"/>
          <w:sz w:val="24"/>
          <w:szCs w:val="24"/>
        </w:rPr>
        <w:t>项时，无须在备注中说明相关市场和市场份额。</w:t>
      </w:r>
      <w:r>
        <w:rPr>
          <w:rFonts w:ascii="Times New Roman" w:eastAsia="楷体_GB2312" w:hAnsi="Times New Roman"/>
          <w:sz w:val="24"/>
          <w:szCs w:val="24"/>
        </w:rPr>
        <w:br/>
        <w:t xml:space="preserve">    3</w:t>
      </w:r>
      <w:r>
        <w:rPr>
          <w:rFonts w:ascii="Times New Roman" w:eastAsia="楷体_GB2312" w:hAnsi="Times New Roman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>
        <w:rPr>
          <w:rFonts w:ascii="Times New Roman" w:eastAsia="楷体_GB2312" w:hAnsi="Times New Roman"/>
          <w:sz w:val="24"/>
          <w:szCs w:val="24"/>
        </w:rPr>
        <w:t>同时勾选第</w:t>
      </w:r>
      <w:r>
        <w:rPr>
          <w:rFonts w:ascii="Times New Roman" w:eastAsia="楷体_GB2312" w:hAnsi="Times New Roman"/>
          <w:sz w:val="24"/>
          <w:szCs w:val="24"/>
        </w:rPr>
        <w:t>1</w:t>
      </w:r>
      <w:r>
        <w:rPr>
          <w:rFonts w:ascii="Times New Roman" w:eastAsia="楷体_GB2312" w:hAnsi="Times New Roman"/>
          <w:sz w:val="24"/>
          <w:szCs w:val="24"/>
        </w:rPr>
        <w:t>项</w:t>
      </w:r>
      <w:proofErr w:type="gramEnd"/>
      <w:r>
        <w:rPr>
          <w:rFonts w:ascii="Times New Roman" w:eastAsia="楷体_GB2312" w:hAnsi="Times New Roman"/>
          <w:sz w:val="24"/>
          <w:szCs w:val="24"/>
        </w:rPr>
        <w:t>和第</w:t>
      </w:r>
      <w:r>
        <w:rPr>
          <w:rFonts w:ascii="Times New Roman" w:eastAsia="楷体_GB2312" w:hAnsi="Times New Roman"/>
          <w:sz w:val="24"/>
          <w:szCs w:val="24"/>
        </w:rPr>
        <w:t>6</w:t>
      </w:r>
      <w:r>
        <w:rPr>
          <w:rFonts w:ascii="Times New Roman" w:eastAsia="楷体_GB2312" w:hAnsi="Times New Roman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>
        <w:rPr>
          <w:rFonts w:ascii="Times New Roman" w:eastAsia="楷体_GB2312" w:hAnsi="Times New Roman"/>
          <w:sz w:val="24"/>
          <w:szCs w:val="24"/>
        </w:rPr>
        <w:t>5%</w:t>
      </w:r>
      <w:r>
        <w:rPr>
          <w:rFonts w:ascii="Times New Roman" w:eastAsia="楷体_GB2312" w:hAnsi="Times New Roman"/>
          <w:sz w:val="24"/>
          <w:szCs w:val="24"/>
        </w:rPr>
        <w:t>。</w:t>
      </w:r>
    </w:p>
    <w:sectPr w:rsidR="00D861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4BE2" w:rsidRDefault="00DF4BE2" w:rsidP="00CD52BF">
      <w:r>
        <w:separator/>
      </w:r>
    </w:p>
  </w:endnote>
  <w:endnote w:type="continuationSeparator" w:id="0">
    <w:p w:rsidR="00DF4BE2" w:rsidRDefault="00DF4BE2" w:rsidP="00CD52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4BE2" w:rsidRDefault="00DF4BE2" w:rsidP="00CD52BF">
      <w:r>
        <w:separator/>
      </w:r>
    </w:p>
  </w:footnote>
  <w:footnote w:type="continuationSeparator" w:id="0">
    <w:p w:rsidR="00DF4BE2" w:rsidRDefault="00DF4BE2" w:rsidP="00CD52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C47EE6"/>
    <w:multiLevelType w:val="hybridMultilevel"/>
    <w:tmpl w:val="6EB0D42C"/>
    <w:lvl w:ilvl="0" w:tplc="262273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9A23F68"/>
    <w:multiLevelType w:val="hybridMultilevel"/>
    <w:tmpl w:val="75EAF49E"/>
    <w:lvl w:ilvl="0" w:tplc="1392064C">
      <w:start w:val="1"/>
      <w:numFmt w:val="decimal"/>
      <w:lvlText w:val="%1."/>
      <w:lvlJc w:val="left"/>
      <w:pPr>
        <w:ind w:left="420" w:hanging="420"/>
      </w:pPr>
    </w:lvl>
    <w:lvl w:ilvl="1" w:tplc="00680736" w:tentative="1">
      <w:start w:val="1"/>
      <w:numFmt w:val="lowerLetter"/>
      <w:lvlText w:val="%2)"/>
      <w:lvlJc w:val="left"/>
      <w:pPr>
        <w:ind w:left="840" w:hanging="420"/>
      </w:pPr>
    </w:lvl>
    <w:lvl w:ilvl="2" w:tplc="EA60F8B8" w:tentative="1">
      <w:start w:val="1"/>
      <w:numFmt w:val="lowerRoman"/>
      <w:lvlText w:val="%3."/>
      <w:lvlJc w:val="right"/>
      <w:pPr>
        <w:ind w:left="1260" w:hanging="420"/>
      </w:pPr>
    </w:lvl>
    <w:lvl w:ilvl="3" w:tplc="4D9817BA" w:tentative="1">
      <w:start w:val="1"/>
      <w:numFmt w:val="decimal"/>
      <w:lvlText w:val="%4."/>
      <w:lvlJc w:val="left"/>
      <w:pPr>
        <w:ind w:left="1680" w:hanging="420"/>
      </w:pPr>
    </w:lvl>
    <w:lvl w:ilvl="4" w:tplc="7F9C1398" w:tentative="1">
      <w:start w:val="1"/>
      <w:numFmt w:val="lowerLetter"/>
      <w:lvlText w:val="%5)"/>
      <w:lvlJc w:val="left"/>
      <w:pPr>
        <w:ind w:left="2100" w:hanging="420"/>
      </w:pPr>
    </w:lvl>
    <w:lvl w:ilvl="5" w:tplc="00447760" w:tentative="1">
      <w:start w:val="1"/>
      <w:numFmt w:val="lowerRoman"/>
      <w:lvlText w:val="%6."/>
      <w:lvlJc w:val="right"/>
      <w:pPr>
        <w:ind w:left="2520" w:hanging="420"/>
      </w:pPr>
    </w:lvl>
    <w:lvl w:ilvl="6" w:tplc="1F241E4E" w:tentative="1">
      <w:start w:val="1"/>
      <w:numFmt w:val="decimal"/>
      <w:lvlText w:val="%7."/>
      <w:lvlJc w:val="left"/>
      <w:pPr>
        <w:ind w:left="2940" w:hanging="420"/>
      </w:pPr>
    </w:lvl>
    <w:lvl w:ilvl="7" w:tplc="09DA60BA" w:tentative="1">
      <w:start w:val="1"/>
      <w:numFmt w:val="lowerLetter"/>
      <w:lvlText w:val="%8)"/>
      <w:lvlJc w:val="left"/>
      <w:pPr>
        <w:ind w:left="3360" w:hanging="420"/>
      </w:pPr>
    </w:lvl>
    <w:lvl w:ilvl="8" w:tplc="5F188D12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removePersonalInformation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615A"/>
    <w:rsid w:val="00043470"/>
    <w:rsid w:val="000D7490"/>
    <w:rsid w:val="00153389"/>
    <w:rsid w:val="001F7A80"/>
    <w:rsid w:val="002D17BC"/>
    <w:rsid w:val="002E4315"/>
    <w:rsid w:val="00333088"/>
    <w:rsid w:val="0033730B"/>
    <w:rsid w:val="00340ABD"/>
    <w:rsid w:val="003B3D6A"/>
    <w:rsid w:val="003D7F39"/>
    <w:rsid w:val="00440C83"/>
    <w:rsid w:val="0048119D"/>
    <w:rsid w:val="00503EA0"/>
    <w:rsid w:val="00585D99"/>
    <w:rsid w:val="005864A3"/>
    <w:rsid w:val="005A4E09"/>
    <w:rsid w:val="00641E6B"/>
    <w:rsid w:val="006B1077"/>
    <w:rsid w:val="006C1302"/>
    <w:rsid w:val="00756E49"/>
    <w:rsid w:val="0079082F"/>
    <w:rsid w:val="00814825"/>
    <w:rsid w:val="00846184"/>
    <w:rsid w:val="008B25B1"/>
    <w:rsid w:val="008B3874"/>
    <w:rsid w:val="008D092E"/>
    <w:rsid w:val="008E36B1"/>
    <w:rsid w:val="009343C8"/>
    <w:rsid w:val="00943197"/>
    <w:rsid w:val="00964D89"/>
    <w:rsid w:val="00967925"/>
    <w:rsid w:val="009801F4"/>
    <w:rsid w:val="00994948"/>
    <w:rsid w:val="009B4714"/>
    <w:rsid w:val="009B729B"/>
    <w:rsid w:val="009D2484"/>
    <w:rsid w:val="009F05A2"/>
    <w:rsid w:val="00A50AC4"/>
    <w:rsid w:val="00A9680E"/>
    <w:rsid w:val="00AC21F2"/>
    <w:rsid w:val="00AD0574"/>
    <w:rsid w:val="00B34370"/>
    <w:rsid w:val="00B4119C"/>
    <w:rsid w:val="00B76345"/>
    <w:rsid w:val="00C068E7"/>
    <w:rsid w:val="00C75BE6"/>
    <w:rsid w:val="00CD52BF"/>
    <w:rsid w:val="00CE28CF"/>
    <w:rsid w:val="00D14185"/>
    <w:rsid w:val="00D81A99"/>
    <w:rsid w:val="00D8615A"/>
    <w:rsid w:val="00DB71C9"/>
    <w:rsid w:val="00DF4BE2"/>
    <w:rsid w:val="00E3573C"/>
    <w:rsid w:val="00E60231"/>
    <w:rsid w:val="00F75BE1"/>
    <w:rsid w:val="00F80439"/>
    <w:rsid w:val="00F85932"/>
    <w:rsid w:val="00FC50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</w:style>
  <w:style w:type="character" w:styleId="a5">
    <w:name w:val="endnote reference"/>
    <w:uiPriority w:val="99"/>
    <w:semiHidden/>
    <w:unhideWhenUsed/>
    <w:rPr>
      <w:vertAlign w:val="superscript"/>
    </w:rPr>
  </w:style>
  <w:style w:type="paragraph" w:styleId="a6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Pr>
      <w:sz w:val="18"/>
      <w:szCs w:val="18"/>
    </w:rPr>
  </w:style>
  <w:style w:type="character" w:customStyle="1" w:styleId="1Char">
    <w:name w:val="标题 1 Char"/>
    <w:link w:val="1"/>
    <w:uiPriority w:val="9"/>
    <w:rPr>
      <w:rFonts w:ascii="Cambria" w:eastAsia="宋体" w:hAnsi="Cambria" w:cs="Times New Roman"/>
      <w:b/>
      <w:bCs/>
      <w:kern w:val="3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6B107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</w:style>
  <w:style w:type="character" w:styleId="a5">
    <w:name w:val="endnote reference"/>
    <w:uiPriority w:val="99"/>
    <w:semiHidden/>
    <w:unhideWhenUsed/>
    <w:rPr>
      <w:vertAlign w:val="superscript"/>
    </w:rPr>
  </w:style>
  <w:style w:type="paragraph" w:styleId="a6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Pr>
      <w:sz w:val="18"/>
      <w:szCs w:val="18"/>
    </w:rPr>
  </w:style>
  <w:style w:type="character" w:customStyle="1" w:styleId="1Char">
    <w:name w:val="标题 1 Char"/>
    <w:link w:val="1"/>
    <w:uiPriority w:val="9"/>
    <w:rPr>
      <w:rFonts w:ascii="Cambria" w:eastAsia="宋体" w:hAnsi="Cambria" w:cs="Times New Roman"/>
      <w:b/>
      <w:bCs/>
      <w:kern w:val="32"/>
      <w:sz w:val="32"/>
      <w:szCs w:val="32"/>
    </w:rPr>
  </w:style>
  <w:style w:type="paragraph" w:styleId="a8">
    <w:name w:val="Balloon Text"/>
    <w:basedOn w:val="a"/>
    <w:link w:val="Char2"/>
    <w:uiPriority w:val="99"/>
    <w:semiHidden/>
    <w:unhideWhenUsed/>
    <w:rPr>
      <w:sz w:val="18"/>
      <w:szCs w:val="18"/>
    </w:rPr>
  </w:style>
  <w:style w:type="character" w:customStyle="1" w:styleId="Char2">
    <w:name w:val="批注框文本 Char"/>
    <w:basedOn w:val="a0"/>
    <w:link w:val="a8"/>
    <w:uiPriority w:val="99"/>
    <w:semiHidden/>
    <w:rPr>
      <w:kern w:val="2"/>
      <w:sz w:val="18"/>
      <w:szCs w:val="18"/>
    </w:rPr>
  </w:style>
  <w:style w:type="paragraph" w:styleId="a9">
    <w:name w:val="Normal (Web)"/>
    <w:basedOn w:val="a"/>
    <w:uiPriority w:val="99"/>
    <w:unhideWhenUsed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6B107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_</vt:lpstr>
    </vt:vector>
  </TitlesOfParts>
  <LinksUpToDate>false</LinksUpToDate>
  <CharactersWithSpaces>1405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creator/>
  <cp:lastModifiedBy/>
  <cp:revision>1</cp:revision>
  <dcterms:created xsi:type="dcterms:W3CDTF">2017-02-03T02:21:00Z</dcterms:created>
  <dcterms:modified xsi:type="dcterms:W3CDTF">2017-03-06T12:02:00Z</dcterms:modified>
</cp:coreProperties>
</file>