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D23" w:rsidRDefault="00774D23" w:rsidP="00094095">
      <w:pPr>
        <w:spacing w:line="440" w:lineRule="exact"/>
        <w:jc w:val="center"/>
        <w:rPr>
          <w:rFonts w:ascii="Arial" w:eastAsia="仿宋_GB2312" w:hAnsi="Arial" w:cs="Arial"/>
          <w:sz w:val="30"/>
          <w:szCs w:val="30"/>
        </w:rPr>
      </w:pPr>
    </w:p>
    <w:p w:rsidR="00094095" w:rsidRPr="00774D23" w:rsidRDefault="00094095" w:rsidP="00094095">
      <w:pPr>
        <w:spacing w:line="440" w:lineRule="exact"/>
        <w:jc w:val="center"/>
        <w:rPr>
          <w:rFonts w:ascii="Arial" w:eastAsia="仿宋_GB2312" w:hAnsi="Arial" w:cs="Arial"/>
          <w:sz w:val="30"/>
          <w:szCs w:val="30"/>
        </w:rPr>
      </w:pPr>
      <w:r w:rsidRPr="00774D23">
        <w:rPr>
          <w:rFonts w:ascii="Arial" w:eastAsia="仿宋_GB2312" w:hAnsi="Arial" w:cs="Arial"/>
          <w:sz w:val="30"/>
          <w:szCs w:val="30"/>
        </w:rPr>
        <w:t>经营者集中简易案件公示表</w:t>
      </w:r>
    </w:p>
    <w:p w:rsidR="00094095" w:rsidRPr="00774D23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74D23" w:rsidTr="00A85090">
        <w:tc>
          <w:tcPr>
            <w:tcW w:w="1809" w:type="dxa"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74D23" w:rsidRDefault="0084443C" w:rsidP="0084443C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F60E13">
              <w:rPr>
                <w:rFonts w:ascii="Arial" w:eastAsia="仿宋_GB2312" w:hAnsi="Arial" w:cs="Arial" w:hint="eastAsia"/>
                <w:sz w:val="28"/>
                <w:szCs w:val="28"/>
              </w:rPr>
              <w:t>康斯伯格防卫与航空航天有限公司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与</w:t>
            </w:r>
            <w:r w:rsidRPr="00F60E13">
              <w:rPr>
                <w:rFonts w:ascii="Arial" w:eastAsia="仿宋_GB2312" w:hAnsi="Arial" w:cs="Arial" w:hint="eastAsia"/>
                <w:sz w:val="28"/>
                <w:szCs w:val="28"/>
              </w:rPr>
              <w:t>阿特拉斯电子有限公司</w:t>
            </w:r>
            <w:r w:rsidRPr="0084443C">
              <w:rPr>
                <w:rFonts w:ascii="Arial" w:eastAsia="仿宋_GB2312" w:hAnsi="Arial" w:cs="Arial" w:hint="eastAsia"/>
                <w:sz w:val="28"/>
                <w:szCs w:val="28"/>
              </w:rPr>
              <w:t>等经营者新设合营企业案</w:t>
            </w:r>
          </w:p>
        </w:tc>
      </w:tr>
      <w:tr w:rsidR="00094095" w:rsidRPr="00774D23" w:rsidTr="00A85090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774D23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774D23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74D23" w:rsidRDefault="0084443C" w:rsidP="0084443C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F60E13">
              <w:rPr>
                <w:rFonts w:ascii="Arial" w:eastAsia="仿宋_GB2312" w:hAnsi="Arial" w:cs="Arial" w:hint="eastAsia"/>
                <w:sz w:val="28"/>
                <w:szCs w:val="28"/>
              </w:rPr>
              <w:t>康斯伯格防卫与航空航天有限公司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</w:t>
            </w:r>
            <w:r w:rsidRPr="009311F6">
              <w:rPr>
                <w:rFonts w:ascii="Arial" w:eastAsia="仿宋_GB2312" w:hAnsi="Arial" w:cs="Arial"/>
                <w:sz w:val="28"/>
                <w:szCs w:val="28"/>
              </w:rPr>
              <w:t xml:space="preserve">Kongsberg </w:t>
            </w:r>
            <w:proofErr w:type="spellStart"/>
            <w:r w:rsidRPr="009311F6">
              <w:rPr>
                <w:rFonts w:ascii="Arial" w:eastAsia="仿宋_GB2312" w:hAnsi="Arial" w:cs="Arial"/>
                <w:sz w:val="28"/>
                <w:szCs w:val="28"/>
              </w:rPr>
              <w:t>Defence</w:t>
            </w:r>
            <w:proofErr w:type="spellEnd"/>
            <w:r w:rsidRPr="009311F6">
              <w:rPr>
                <w:rFonts w:ascii="Arial" w:eastAsia="仿宋_GB2312" w:hAnsi="Arial" w:cs="Arial"/>
                <w:sz w:val="28"/>
                <w:szCs w:val="28"/>
              </w:rPr>
              <w:t xml:space="preserve"> &amp; Aerospace AS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，以下简称“</w:t>
            </w:r>
            <w:r w:rsidRPr="00A36511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康斯伯格防务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”）、</w:t>
            </w:r>
            <w:r w:rsidRPr="00F60E13">
              <w:rPr>
                <w:rFonts w:ascii="Arial" w:eastAsia="仿宋_GB2312" w:hAnsi="Arial" w:cs="Arial" w:hint="eastAsia"/>
                <w:sz w:val="28"/>
                <w:szCs w:val="28"/>
              </w:rPr>
              <w:t>阿特拉斯电子有限公司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</w:t>
            </w:r>
            <w:r w:rsidRPr="009311F6">
              <w:rPr>
                <w:rFonts w:ascii="Arial" w:eastAsia="仿宋_GB2312" w:hAnsi="Arial" w:cs="Arial"/>
                <w:sz w:val="28"/>
                <w:szCs w:val="28"/>
              </w:rPr>
              <w:t>ATLAS ELEKTRONIK GmbH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，以下简称“</w:t>
            </w:r>
            <w:r w:rsidRPr="00A36511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阿特拉斯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”）和</w:t>
            </w:r>
            <w:proofErr w:type="gramStart"/>
            <w:r w:rsidR="00F60E13" w:rsidRPr="00F60E13">
              <w:rPr>
                <w:rFonts w:ascii="Arial" w:eastAsia="仿宋_GB2312" w:hAnsi="Arial" w:cs="Arial" w:hint="eastAsia"/>
                <w:sz w:val="28"/>
                <w:szCs w:val="28"/>
              </w:rPr>
              <w:t>蒂森</w:t>
            </w:r>
            <w:proofErr w:type="gramEnd"/>
            <w:r w:rsidR="00F60E13" w:rsidRPr="00F60E13">
              <w:rPr>
                <w:rFonts w:ascii="Arial" w:eastAsia="仿宋_GB2312" w:hAnsi="Arial" w:cs="Arial" w:hint="eastAsia"/>
                <w:sz w:val="28"/>
                <w:szCs w:val="28"/>
              </w:rPr>
              <w:t>克虏伯海事系统有限公司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（</w:t>
            </w:r>
            <w:proofErr w:type="spellStart"/>
            <w:r w:rsidR="009311F6" w:rsidRPr="009311F6">
              <w:rPr>
                <w:rFonts w:ascii="Arial" w:eastAsia="仿宋_GB2312" w:hAnsi="Arial" w:cs="Arial"/>
                <w:sz w:val="28"/>
                <w:szCs w:val="28"/>
              </w:rPr>
              <w:t>thyssenkrupp</w:t>
            </w:r>
            <w:proofErr w:type="spellEnd"/>
            <w:r w:rsidR="009311F6" w:rsidRPr="009311F6">
              <w:rPr>
                <w:rFonts w:ascii="Arial" w:eastAsia="仿宋_GB2312" w:hAnsi="Arial" w:cs="Arial"/>
                <w:sz w:val="28"/>
                <w:szCs w:val="28"/>
              </w:rPr>
              <w:t xml:space="preserve"> Marine Systems GmbH</w:t>
            </w:r>
            <w:r w:rsidR="009311F6"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以下简称“</w:t>
            </w:r>
            <w:r w:rsidR="00F60E13" w:rsidRPr="00A36511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蒂森海事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”）拟共同在挪威</w:t>
            </w:r>
            <w:r w:rsidR="00F60E13" w:rsidRPr="00F60E13">
              <w:rPr>
                <w:rFonts w:ascii="Arial" w:eastAsia="仿宋_GB2312" w:hAnsi="Arial" w:cs="Arial" w:hint="eastAsia"/>
                <w:sz w:val="28"/>
                <w:szCs w:val="28"/>
              </w:rPr>
              <w:t>新设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一家</w:t>
            </w:r>
            <w:r w:rsidR="00F60E13" w:rsidRPr="00F60E13">
              <w:rPr>
                <w:rFonts w:ascii="Arial" w:eastAsia="仿宋_GB2312" w:hAnsi="Arial" w:cs="Arial" w:hint="eastAsia"/>
                <w:sz w:val="28"/>
                <w:szCs w:val="28"/>
              </w:rPr>
              <w:t>合营企业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F60E13" w:rsidRPr="00A36511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合营企业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”）。</w:t>
            </w:r>
            <w:r w:rsidR="00F60E13" w:rsidRPr="00F60E13">
              <w:rPr>
                <w:rFonts w:ascii="Arial" w:eastAsia="仿宋_GB2312" w:hAnsi="Arial" w:cs="Arial" w:hint="eastAsia"/>
                <w:sz w:val="28"/>
                <w:szCs w:val="28"/>
              </w:rPr>
              <w:t>合营企业将主要负责用于传统潜艇的作战管理系统的设计，以及从事与此设计相关作战系统零部件的功能整合业务。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合营企业</w:t>
            </w:r>
            <w:proofErr w:type="gramStart"/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将由</w:t>
            </w:r>
            <w:r w:rsidR="00F60E13" w:rsidRPr="00F60E13">
              <w:rPr>
                <w:rFonts w:ascii="Arial" w:eastAsia="仿宋_GB2312" w:hAnsi="Arial" w:cs="Arial" w:hint="eastAsia"/>
                <w:sz w:val="28"/>
                <w:szCs w:val="28"/>
              </w:rPr>
              <w:t>蒂森</w:t>
            </w:r>
            <w:proofErr w:type="gramEnd"/>
            <w:r w:rsidR="00F60E13" w:rsidRPr="00F60E13">
              <w:rPr>
                <w:rFonts w:ascii="Arial" w:eastAsia="仿宋_GB2312" w:hAnsi="Arial" w:cs="Arial" w:hint="eastAsia"/>
                <w:sz w:val="28"/>
                <w:szCs w:val="28"/>
              </w:rPr>
              <w:t>克虏伯股份公司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和康斯伯格集团股份公司</w:t>
            </w:r>
            <w:r w:rsidR="00574C1B">
              <w:rPr>
                <w:rFonts w:ascii="Arial" w:eastAsia="仿宋_GB2312" w:hAnsi="Arial" w:cs="Arial" w:hint="eastAsia"/>
                <w:sz w:val="28"/>
                <w:szCs w:val="28"/>
              </w:rPr>
              <w:t>最终</w:t>
            </w:r>
            <w:r w:rsidR="00F60E13">
              <w:rPr>
                <w:rFonts w:ascii="Arial" w:eastAsia="仿宋_GB2312" w:hAnsi="Arial" w:cs="Arial" w:hint="eastAsia"/>
                <w:sz w:val="28"/>
                <w:szCs w:val="28"/>
              </w:rPr>
              <w:t>共同控制。</w:t>
            </w:r>
          </w:p>
        </w:tc>
      </w:tr>
      <w:tr w:rsidR="0084443C" w:rsidRPr="00774D23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84443C" w:rsidRPr="00774D23" w:rsidRDefault="0084443C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84443C" w:rsidRDefault="0084443C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康斯伯格防务</w:t>
            </w:r>
          </w:p>
        </w:tc>
        <w:tc>
          <w:tcPr>
            <w:tcW w:w="5153" w:type="dxa"/>
          </w:tcPr>
          <w:p w:rsidR="0084443C" w:rsidRDefault="0084443C" w:rsidP="00C300C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一家依据挪威法律设立并存续的有限责任公司，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康斯伯格防务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在全球范围内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是各种平台（空军、海军和陆军）的作战管理系统和军事通信系统的供应商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，但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在中国无经营活动或投资活动。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康斯伯格防务的最终控制人为康斯伯格集团股份公司（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与全部关联企业合称“</w:t>
            </w:r>
            <w:r w:rsidRPr="00A36511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康斯伯格集团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”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）的全资子公司。康斯伯格集团主要从事海事、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防务系统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保护技术系统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和电子科技等业务。</w:t>
            </w:r>
          </w:p>
        </w:tc>
      </w:tr>
      <w:tr w:rsidR="0084443C" w:rsidRPr="00774D23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84443C" w:rsidRPr="00774D23" w:rsidRDefault="0084443C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7F3F47" w:rsidRDefault="0084443C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阿特拉斯</w:t>
            </w:r>
          </w:p>
          <w:p w:rsidR="0084443C" w:rsidRPr="007F3F47" w:rsidRDefault="0084443C" w:rsidP="007F3F47">
            <w:pPr>
              <w:jc w:val="center"/>
            </w:pPr>
          </w:p>
        </w:tc>
        <w:tc>
          <w:tcPr>
            <w:tcW w:w="5153" w:type="dxa"/>
          </w:tcPr>
          <w:p w:rsidR="0084443C" w:rsidRPr="00774D23" w:rsidRDefault="0084443C" w:rsidP="00CA48F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一家依据德国法律设立并存续的有限责任公司</w:t>
            </w:r>
            <w:r w:rsidRPr="00A86B91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阿特拉斯是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蒂森克虏伯股份公司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间接持有的全资子公司。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阿特拉斯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在全球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lastRenderedPageBreak/>
              <w:t>范围内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开发和生产应用于海事舰艇的电子系统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，但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在中国无经营活动或投资活动。</w:t>
            </w:r>
          </w:p>
        </w:tc>
      </w:tr>
      <w:tr w:rsidR="0084443C" w:rsidRPr="00774D23" w:rsidTr="00A85090">
        <w:trPr>
          <w:trHeight w:val="404"/>
        </w:trPr>
        <w:tc>
          <w:tcPr>
            <w:tcW w:w="1809" w:type="dxa"/>
            <w:shd w:val="clear" w:color="auto" w:fill="D9D9D9" w:themeFill="background1" w:themeFillShade="D9"/>
          </w:tcPr>
          <w:p w:rsidR="0084443C" w:rsidRPr="00774D23" w:rsidRDefault="0084443C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84443C" w:rsidRPr="00826CD9" w:rsidDel="00BC2FA1" w:rsidRDefault="0084443C" w:rsidP="00826CD9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蒂森海事</w:t>
            </w:r>
          </w:p>
        </w:tc>
        <w:tc>
          <w:tcPr>
            <w:tcW w:w="5153" w:type="dxa"/>
          </w:tcPr>
          <w:p w:rsidR="0084443C" w:rsidRDefault="0084443C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一家依据德国法律设立并存续的有限责任公司，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蒂森海事的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全球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业务包括如下三个方面：潜艇、水面舰艇和相关服务（包括潜艇和水面舰艇的维护）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，但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在中国无经营活动或投资活动。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蒂森海事</w:t>
            </w:r>
            <w:r w:rsidRPr="00A86B91">
              <w:rPr>
                <w:rFonts w:ascii="Arial" w:eastAsia="仿宋_GB2312" w:hAnsi="Arial" w:cs="Arial" w:hint="eastAsia"/>
                <w:sz w:val="28"/>
                <w:szCs w:val="28"/>
              </w:rPr>
              <w:t>的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最终控制人</w:t>
            </w:r>
            <w:r w:rsidRPr="00A86B91">
              <w:rPr>
                <w:rFonts w:ascii="Arial" w:eastAsia="仿宋_GB2312" w:hAnsi="Arial" w:cs="Arial" w:hint="eastAsia"/>
                <w:sz w:val="28"/>
                <w:szCs w:val="28"/>
              </w:rPr>
              <w:t>为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蒂森克虏伯股份公司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（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与其全部关联企业合称“</w:t>
            </w:r>
            <w:r w:rsidRPr="00A36511">
              <w:rPr>
                <w:rFonts w:ascii="Arial" w:eastAsia="仿宋_GB2312" w:hAnsi="Arial" w:cs="Arial" w:hint="eastAsia"/>
                <w:b/>
                <w:sz w:val="28"/>
                <w:szCs w:val="28"/>
              </w:rPr>
              <w:t>蒂森集团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”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）。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蒂森集团的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主要从事机械零部件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技术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电梯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技术、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工业解决方案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材料服务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、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钢铁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等业务</w:t>
            </w:r>
            <w:r w:rsidRPr="00CA48F1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</w:p>
        </w:tc>
      </w:tr>
      <w:tr w:rsidR="00094095" w:rsidRPr="00774D23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774D23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774D23" w:rsidRDefault="002E0FF2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774D23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74D23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774D23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74D23" w:rsidRDefault="00BC2FA1" w:rsidP="00C22538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774D23" w:rsidTr="00A85090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74D23" w:rsidRDefault="00BC2FA1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F4149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74D23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74D23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74D23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74D23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DF5E25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094095" w:rsidRPr="00774D23">
              <w:rPr>
                <w:rFonts w:ascii="Arial" w:eastAsia="仿宋_GB2312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74D23" w:rsidTr="00A85090">
        <w:tc>
          <w:tcPr>
            <w:tcW w:w="1809" w:type="dxa"/>
            <w:shd w:val="clear" w:color="auto" w:fill="D9D9D9" w:themeFill="background1" w:themeFillShade="D9"/>
          </w:tcPr>
          <w:p w:rsidR="00094095" w:rsidRPr="00774D23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774D23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A86B91" w:rsidRPr="00A86B91" w:rsidRDefault="00CA48F1" w:rsidP="005C4AE3">
            <w:pPr>
              <w:spacing w:line="500" w:lineRule="exact"/>
            </w:pPr>
            <w:r w:rsidRPr="005C4AE3">
              <w:rPr>
                <w:rFonts w:ascii="Arial" w:eastAsia="仿宋_GB2312" w:hAnsi="Arial" w:cs="Arial" w:hint="eastAsia"/>
                <w:sz w:val="28"/>
                <w:szCs w:val="28"/>
              </w:rPr>
              <w:t>略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bookmarkStart w:id="0" w:name="_GoBack"/>
            <w:bookmarkEnd w:id="0"/>
          </w:p>
        </w:tc>
      </w:tr>
    </w:tbl>
    <w:p w:rsidR="00094095" w:rsidRPr="00774D23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C22538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C22538">
        <w:rPr>
          <w:rFonts w:ascii="Arial" w:eastAsia="仿宋_GB2312" w:hAnsi="Arial" w:cs="Arial" w:hint="eastAsia"/>
          <w:sz w:val="28"/>
          <w:szCs w:val="28"/>
        </w:rPr>
        <w:lastRenderedPageBreak/>
        <w:t>注解：</w:t>
      </w:r>
    </w:p>
    <w:p w:rsidR="00C22538" w:rsidRPr="00C22538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C22538">
        <w:rPr>
          <w:rFonts w:ascii="Arial" w:eastAsia="仿宋_GB2312" w:hAnsi="Arial" w:cs="Arial" w:hint="eastAsia"/>
          <w:sz w:val="28"/>
          <w:szCs w:val="28"/>
        </w:rPr>
        <w:t>1</w:t>
      </w:r>
      <w:r w:rsidRPr="00C22538">
        <w:rPr>
          <w:rFonts w:ascii="Arial" w:eastAsia="仿宋_GB2312" w:hAnsi="Arial" w:cs="Arial" w:hint="eastAsia"/>
          <w:sz w:val="28"/>
          <w:szCs w:val="28"/>
        </w:rPr>
        <w:t>、申报方申请简易案件的理由是基于</w:t>
      </w:r>
      <w:r w:rsidRPr="00C22538">
        <w:rPr>
          <w:rFonts w:ascii="Arial" w:eastAsia="仿宋_GB2312" w:hAnsi="Arial" w:cs="Arial" w:hint="eastAsia"/>
          <w:sz w:val="28"/>
          <w:szCs w:val="28"/>
        </w:rPr>
        <w:t>1-3</w:t>
      </w:r>
      <w:r w:rsidRPr="00C22538">
        <w:rPr>
          <w:rFonts w:ascii="Arial" w:eastAsia="仿宋_GB2312" w:hAnsi="Arial" w:cs="Arial" w:hint="eastAsia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C22538">
        <w:rPr>
          <w:rFonts w:ascii="Arial" w:eastAsia="仿宋_GB2312" w:hAnsi="Arial" w:cs="Arial" w:hint="eastAsia"/>
          <w:sz w:val="28"/>
          <w:szCs w:val="28"/>
        </w:rPr>
        <w:t>5%</w:t>
      </w:r>
      <w:r w:rsidRPr="00C22538">
        <w:rPr>
          <w:rFonts w:ascii="Arial" w:eastAsia="仿宋_GB2312" w:hAnsi="Arial" w:cs="Arial" w:hint="eastAsia"/>
          <w:sz w:val="28"/>
          <w:szCs w:val="28"/>
        </w:rPr>
        <w:t>。</w:t>
      </w:r>
      <w:r w:rsidRPr="00C22538">
        <w:rPr>
          <w:rFonts w:ascii="Arial" w:eastAsia="仿宋_GB2312" w:hAnsi="Arial" w:cs="Arial" w:hint="eastAsia"/>
          <w:sz w:val="28"/>
          <w:szCs w:val="28"/>
        </w:rPr>
        <w:t>1-3</w:t>
      </w:r>
      <w:r w:rsidRPr="00C22538">
        <w:rPr>
          <w:rFonts w:ascii="Arial" w:eastAsia="仿宋_GB2312" w:hAnsi="Arial" w:cs="Arial" w:hint="eastAsia"/>
          <w:sz w:val="28"/>
          <w:szCs w:val="28"/>
        </w:rPr>
        <w:t>项可以多选，也可单选；</w:t>
      </w:r>
      <w:proofErr w:type="gramStart"/>
      <w:r w:rsidRPr="00C22538">
        <w:rPr>
          <w:rFonts w:ascii="Arial" w:eastAsia="仿宋_GB2312" w:hAnsi="Arial" w:cs="Arial" w:hint="eastAsia"/>
          <w:sz w:val="28"/>
          <w:szCs w:val="28"/>
        </w:rPr>
        <w:t>没有勾选的</w:t>
      </w:r>
      <w:proofErr w:type="gramEnd"/>
      <w:r w:rsidRPr="00C22538">
        <w:rPr>
          <w:rFonts w:ascii="Arial" w:eastAsia="仿宋_GB2312" w:hAnsi="Arial" w:cs="Arial" w:hint="eastAsia"/>
          <w:sz w:val="28"/>
          <w:szCs w:val="28"/>
        </w:rPr>
        <w:t>，视为本集中不涉及该类型交易。</w:t>
      </w:r>
    </w:p>
    <w:p w:rsidR="00F87C1F" w:rsidRPr="00C22538" w:rsidRDefault="00C22538" w:rsidP="00C22538">
      <w:pPr>
        <w:rPr>
          <w:rFonts w:ascii="Arial" w:eastAsia="仿宋_GB2312" w:hAnsi="Arial" w:cs="Arial"/>
          <w:sz w:val="28"/>
          <w:szCs w:val="28"/>
        </w:rPr>
      </w:pPr>
      <w:r w:rsidRPr="00C22538">
        <w:rPr>
          <w:rFonts w:ascii="Arial" w:eastAsia="仿宋_GB2312" w:hAnsi="Arial" w:cs="Arial" w:hint="eastAsia"/>
          <w:sz w:val="28"/>
          <w:szCs w:val="28"/>
        </w:rPr>
        <w:t>2</w:t>
      </w:r>
      <w:r w:rsidRPr="00C22538">
        <w:rPr>
          <w:rFonts w:ascii="Arial" w:eastAsia="仿宋_GB2312" w:hAnsi="Arial" w:cs="Arial" w:hint="eastAsia"/>
          <w:sz w:val="28"/>
          <w:szCs w:val="28"/>
        </w:rPr>
        <w:t>、申报方申请简易案件的理由是基于第</w:t>
      </w:r>
      <w:r w:rsidRPr="00C22538">
        <w:rPr>
          <w:rFonts w:ascii="Arial" w:eastAsia="仿宋_GB2312" w:hAnsi="Arial" w:cs="Arial" w:hint="eastAsia"/>
          <w:sz w:val="28"/>
          <w:szCs w:val="28"/>
        </w:rPr>
        <w:t>4</w:t>
      </w:r>
      <w:r w:rsidRPr="00C22538">
        <w:rPr>
          <w:rFonts w:ascii="Arial" w:eastAsia="仿宋_GB2312" w:hAnsi="Arial" w:cs="Arial" w:hint="eastAsia"/>
          <w:sz w:val="28"/>
          <w:szCs w:val="28"/>
        </w:rPr>
        <w:t>项、第</w:t>
      </w:r>
      <w:r w:rsidRPr="00C22538">
        <w:rPr>
          <w:rFonts w:ascii="Arial" w:eastAsia="仿宋_GB2312" w:hAnsi="Arial" w:cs="Arial" w:hint="eastAsia"/>
          <w:sz w:val="28"/>
          <w:szCs w:val="28"/>
        </w:rPr>
        <w:t>5</w:t>
      </w:r>
      <w:r w:rsidRPr="00C22538">
        <w:rPr>
          <w:rFonts w:ascii="Arial" w:eastAsia="仿宋_GB2312" w:hAnsi="Arial" w:cs="Arial" w:hint="eastAsia"/>
          <w:sz w:val="28"/>
          <w:szCs w:val="28"/>
        </w:rPr>
        <w:t>项时，无须在备注中说明相关市场和市场份额。</w:t>
      </w:r>
      <w:r w:rsidRPr="00C22538">
        <w:rPr>
          <w:rFonts w:ascii="Arial" w:eastAsia="仿宋_GB2312" w:hAnsi="Arial" w:cs="Arial" w:hint="eastAsia"/>
          <w:sz w:val="28"/>
          <w:szCs w:val="28"/>
        </w:rPr>
        <w:br/>
        <w:t>3</w:t>
      </w:r>
      <w:r w:rsidRPr="00C22538">
        <w:rPr>
          <w:rFonts w:ascii="Arial" w:eastAsia="仿宋_GB2312" w:hAnsi="Arial" w:cs="Arial" w:hint="eastAsia"/>
          <w:sz w:val="28"/>
          <w:szCs w:val="28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22538">
        <w:rPr>
          <w:rFonts w:ascii="Arial" w:eastAsia="仿宋_GB2312" w:hAnsi="Arial" w:cs="Arial" w:hint="eastAsia"/>
          <w:sz w:val="28"/>
          <w:szCs w:val="28"/>
        </w:rPr>
        <w:t>同时勾选第</w:t>
      </w:r>
      <w:r w:rsidRPr="00C22538">
        <w:rPr>
          <w:rFonts w:ascii="Arial" w:eastAsia="仿宋_GB2312" w:hAnsi="Arial" w:cs="Arial" w:hint="eastAsia"/>
          <w:sz w:val="28"/>
          <w:szCs w:val="28"/>
        </w:rPr>
        <w:t>1</w:t>
      </w:r>
      <w:r w:rsidRPr="00C22538">
        <w:rPr>
          <w:rFonts w:ascii="Arial" w:eastAsia="仿宋_GB2312" w:hAnsi="Arial" w:cs="Arial" w:hint="eastAsia"/>
          <w:sz w:val="28"/>
          <w:szCs w:val="28"/>
        </w:rPr>
        <w:t>项</w:t>
      </w:r>
      <w:proofErr w:type="gramEnd"/>
      <w:r w:rsidRPr="00C22538">
        <w:rPr>
          <w:rFonts w:ascii="Arial" w:eastAsia="仿宋_GB2312" w:hAnsi="Arial" w:cs="Arial" w:hint="eastAsia"/>
          <w:sz w:val="28"/>
          <w:szCs w:val="28"/>
        </w:rPr>
        <w:t>和第</w:t>
      </w:r>
      <w:r w:rsidRPr="00C22538">
        <w:rPr>
          <w:rFonts w:ascii="Arial" w:eastAsia="仿宋_GB2312" w:hAnsi="Arial" w:cs="Arial" w:hint="eastAsia"/>
          <w:sz w:val="28"/>
          <w:szCs w:val="28"/>
        </w:rPr>
        <w:t>6</w:t>
      </w:r>
      <w:r w:rsidRPr="00C22538">
        <w:rPr>
          <w:rFonts w:ascii="Arial" w:eastAsia="仿宋_GB2312" w:hAnsi="Arial" w:cs="Arial" w:hint="eastAsia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C22538">
        <w:rPr>
          <w:rFonts w:ascii="Arial" w:eastAsia="仿宋_GB2312" w:hAnsi="Arial" w:cs="Arial" w:hint="eastAsia"/>
          <w:sz w:val="28"/>
          <w:szCs w:val="28"/>
        </w:rPr>
        <w:t>5%</w:t>
      </w:r>
      <w:r w:rsidRPr="00C22538">
        <w:rPr>
          <w:rFonts w:ascii="Arial" w:eastAsia="仿宋_GB2312" w:hAnsi="Arial" w:cs="Arial" w:hint="eastAsia"/>
          <w:sz w:val="28"/>
          <w:szCs w:val="28"/>
        </w:rPr>
        <w:t>。</w:t>
      </w:r>
    </w:p>
    <w:sectPr w:rsidR="00F87C1F" w:rsidRPr="00C22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515C" w:rsidRDefault="0014515C" w:rsidP="00094095">
      <w:r>
        <w:separator/>
      </w:r>
    </w:p>
  </w:endnote>
  <w:endnote w:type="continuationSeparator" w:id="0">
    <w:p w:rsidR="0014515C" w:rsidRDefault="0014515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515C" w:rsidRDefault="0014515C" w:rsidP="00094095">
      <w:r>
        <w:separator/>
      </w:r>
    </w:p>
  </w:footnote>
  <w:footnote w:type="continuationSeparator" w:id="0">
    <w:p w:rsidR="0014515C" w:rsidRDefault="0014515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D2E60"/>
    <w:rsid w:val="0014290A"/>
    <w:rsid w:val="0014515C"/>
    <w:rsid w:val="00150E03"/>
    <w:rsid w:val="0016704D"/>
    <w:rsid w:val="00260862"/>
    <w:rsid w:val="002B27F6"/>
    <w:rsid w:val="002E0FF2"/>
    <w:rsid w:val="00422713"/>
    <w:rsid w:val="00436DE9"/>
    <w:rsid w:val="00462174"/>
    <w:rsid w:val="00470CDE"/>
    <w:rsid w:val="00574C1B"/>
    <w:rsid w:val="005C4AE3"/>
    <w:rsid w:val="00774D23"/>
    <w:rsid w:val="00792C5D"/>
    <w:rsid w:val="007F3F47"/>
    <w:rsid w:val="0082331E"/>
    <w:rsid w:val="00826CD9"/>
    <w:rsid w:val="0084443C"/>
    <w:rsid w:val="009311F6"/>
    <w:rsid w:val="00981297"/>
    <w:rsid w:val="009F6331"/>
    <w:rsid w:val="00A36511"/>
    <w:rsid w:val="00A85090"/>
    <w:rsid w:val="00A86B91"/>
    <w:rsid w:val="00A913EF"/>
    <w:rsid w:val="00B71B1B"/>
    <w:rsid w:val="00BC2FA1"/>
    <w:rsid w:val="00C05033"/>
    <w:rsid w:val="00C22538"/>
    <w:rsid w:val="00C300C8"/>
    <w:rsid w:val="00CA48F1"/>
    <w:rsid w:val="00CC41E5"/>
    <w:rsid w:val="00D35847"/>
    <w:rsid w:val="00D661C7"/>
    <w:rsid w:val="00DF5E25"/>
    <w:rsid w:val="00E14001"/>
    <w:rsid w:val="00F16128"/>
    <w:rsid w:val="00F60E13"/>
    <w:rsid w:val="00F87C1F"/>
    <w:rsid w:val="00FB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2</cp:revision>
  <cp:lastPrinted>2016-12-23T09:19:00Z</cp:lastPrinted>
  <dcterms:created xsi:type="dcterms:W3CDTF">2017-07-03T07:50:00Z</dcterms:created>
  <dcterms:modified xsi:type="dcterms:W3CDTF">2017-07-03T07:50:00Z</dcterms:modified>
</cp:coreProperties>
</file>