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D131EB" w:rsidRDefault="00094095" w:rsidP="00D131EB">
      <w:pPr>
        <w:spacing w:line="440" w:lineRule="exact"/>
        <w:jc w:val="center"/>
        <w:rPr>
          <w:rFonts w:ascii="Times New Roman" w:eastAsia="仿宋" w:hAnsi="Times New Roman"/>
          <w:sz w:val="32"/>
          <w:szCs w:val="28"/>
        </w:rPr>
      </w:pPr>
      <w:bookmarkStart w:id="0" w:name="_GoBack"/>
      <w:r w:rsidRPr="00D131EB">
        <w:rPr>
          <w:rFonts w:ascii="Times New Roman" w:eastAsia="仿宋" w:hAnsi="Times New Roman" w:hint="eastAsia"/>
          <w:sz w:val="32"/>
          <w:szCs w:val="28"/>
        </w:rPr>
        <w:t>经营者集中简易案件公示表</w:t>
      </w:r>
    </w:p>
    <w:bookmarkEnd w:id="0"/>
    <w:p w:rsidR="00094095" w:rsidRPr="0033461F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33461F" w:rsidTr="002F2D60">
        <w:tc>
          <w:tcPr>
            <w:tcW w:w="1809" w:type="dxa"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33461F" w:rsidRDefault="00143C52" w:rsidP="008F5D41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43C52">
              <w:rPr>
                <w:rFonts w:ascii="Times New Roman" w:eastAsia="仿宋" w:hAnsi="Times New Roman" w:hint="eastAsia"/>
                <w:sz w:val="28"/>
                <w:szCs w:val="28"/>
              </w:rPr>
              <w:t>长江和记环球投资有限公司（</w:t>
            </w:r>
            <w:r w:rsidRPr="00143C52">
              <w:rPr>
                <w:rFonts w:ascii="Times New Roman" w:eastAsia="仿宋" w:hAnsi="Times New Roman" w:hint="eastAsia"/>
                <w:sz w:val="28"/>
                <w:szCs w:val="28"/>
              </w:rPr>
              <w:t>CK Hutchison Global Investments Limited</w:t>
            </w:r>
            <w:r w:rsidRPr="00143C52">
              <w:rPr>
                <w:rFonts w:ascii="Times New Roman" w:eastAsia="仿宋" w:hAnsi="Times New Roman" w:hint="eastAsia"/>
                <w:sz w:val="28"/>
                <w:szCs w:val="28"/>
              </w:rPr>
              <w:t>）收购支付宝网络服务（香港）有限公司（</w:t>
            </w:r>
            <w:proofErr w:type="spellStart"/>
            <w:r w:rsidRPr="00143C52">
              <w:rPr>
                <w:rFonts w:ascii="Times New Roman" w:eastAsia="仿宋" w:hAnsi="Times New Roman" w:hint="eastAsia"/>
                <w:sz w:val="28"/>
                <w:szCs w:val="28"/>
              </w:rPr>
              <w:t>Alipay</w:t>
            </w:r>
            <w:proofErr w:type="spellEnd"/>
            <w:r w:rsidRPr="00143C52">
              <w:rPr>
                <w:rFonts w:ascii="Times New Roman" w:eastAsia="仿宋" w:hAnsi="Times New Roman" w:hint="eastAsia"/>
                <w:sz w:val="28"/>
                <w:szCs w:val="28"/>
              </w:rPr>
              <w:t xml:space="preserve"> Internet Services (HK) Limited</w:t>
            </w:r>
            <w:r w:rsidRPr="00143C52">
              <w:rPr>
                <w:rFonts w:ascii="Times New Roman" w:eastAsia="仿宋" w:hAnsi="Times New Roman" w:hint="eastAsia"/>
                <w:sz w:val="28"/>
                <w:szCs w:val="28"/>
              </w:rPr>
              <w:t>）股权案</w:t>
            </w:r>
          </w:p>
        </w:tc>
      </w:tr>
      <w:tr w:rsidR="00094095" w:rsidRPr="0033461F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交易概况（限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200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143C52" w:rsidRPr="0033461F" w:rsidRDefault="00675367" w:rsidP="008B1561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API</w:t>
            </w: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（香港）投资有限公司</w:t>
            </w:r>
            <w:r w:rsidR="00A325A2">
              <w:rPr>
                <w:rFonts w:ascii="Times New Roman" w:eastAsia="仿宋" w:hAnsi="Times New Roman" w:hint="eastAsia"/>
                <w:sz w:val="28"/>
                <w:szCs w:val="28"/>
              </w:rPr>
              <w:t>是一家</w:t>
            </w:r>
            <w:r w:rsidR="00785C23">
              <w:rPr>
                <w:rFonts w:ascii="Times New Roman" w:eastAsia="仿宋" w:hAnsi="Times New Roman" w:hint="eastAsia"/>
                <w:sz w:val="28"/>
                <w:szCs w:val="28"/>
              </w:rPr>
              <w:t>香港设立的</w:t>
            </w:r>
            <w:r w:rsidR="00A325A2">
              <w:rPr>
                <w:rFonts w:ascii="Times New Roman" w:eastAsia="仿宋" w:hAnsi="Times New Roman" w:hint="eastAsia"/>
                <w:sz w:val="28"/>
                <w:szCs w:val="28"/>
              </w:rPr>
              <w:t>控股公司，持有</w:t>
            </w:r>
            <w:r w:rsidR="00A325A2" w:rsidRPr="00143C52">
              <w:rPr>
                <w:rFonts w:ascii="Times New Roman" w:eastAsia="仿宋" w:hAnsi="Times New Roman" w:hint="eastAsia"/>
                <w:sz w:val="28"/>
                <w:szCs w:val="28"/>
              </w:rPr>
              <w:t>支付宝网络服务（香港）有限公司</w:t>
            </w:r>
            <w:r w:rsidR="00A325A2">
              <w:rPr>
                <w:rFonts w:ascii="Times New Roman" w:eastAsia="仿宋" w:hAnsi="Times New Roman" w:hint="eastAsia"/>
                <w:sz w:val="28"/>
                <w:szCs w:val="28"/>
              </w:rPr>
              <w:t>100%</w:t>
            </w:r>
            <w:r w:rsidR="00A325A2">
              <w:rPr>
                <w:rFonts w:ascii="Times New Roman" w:eastAsia="仿宋" w:hAnsi="Times New Roman" w:hint="eastAsia"/>
                <w:sz w:val="28"/>
                <w:szCs w:val="28"/>
              </w:rPr>
              <w:t>的股权。</w:t>
            </w:r>
            <w:r w:rsidR="00131F05" w:rsidRPr="00143C52">
              <w:rPr>
                <w:rFonts w:ascii="Times New Roman" w:eastAsia="仿宋" w:hAnsi="Times New Roman" w:hint="eastAsia"/>
                <w:sz w:val="28"/>
                <w:szCs w:val="28"/>
              </w:rPr>
              <w:t>长江和记环球投资有限公司</w:t>
            </w: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将</w:t>
            </w:r>
            <w:r w:rsidR="00785C23">
              <w:rPr>
                <w:rFonts w:ascii="Times New Roman" w:eastAsia="仿宋" w:hAnsi="Times New Roman" w:hint="eastAsia"/>
                <w:sz w:val="28"/>
                <w:szCs w:val="28"/>
              </w:rPr>
              <w:t>通过</w:t>
            </w: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认购</w:t>
            </w:r>
            <w:r w:rsidR="008B1561">
              <w:rPr>
                <w:rFonts w:ascii="Times New Roman" w:eastAsia="仿宋" w:hAnsi="Times New Roman" w:hint="eastAsia"/>
                <w:sz w:val="28"/>
                <w:szCs w:val="28"/>
              </w:rPr>
              <w:t>增资</w:t>
            </w:r>
            <w:r w:rsidR="00785C23">
              <w:rPr>
                <w:rFonts w:ascii="Times New Roman" w:eastAsia="仿宋" w:hAnsi="Times New Roman" w:hint="eastAsia"/>
                <w:sz w:val="28"/>
                <w:szCs w:val="28"/>
              </w:rPr>
              <w:t>的方式通过本次交易取得</w:t>
            </w:r>
            <w:r w:rsidR="00A325A2" w:rsidRPr="00143C52">
              <w:rPr>
                <w:rFonts w:ascii="Times New Roman" w:eastAsia="仿宋" w:hAnsi="Times New Roman" w:hint="eastAsia"/>
                <w:sz w:val="28"/>
                <w:szCs w:val="28"/>
              </w:rPr>
              <w:t>支付宝网络服务（香港）有限公司</w:t>
            </w: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50%</w:t>
            </w: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的股权。</w:t>
            </w:r>
            <w:r w:rsidR="00785C23">
              <w:rPr>
                <w:rFonts w:ascii="Times New Roman" w:eastAsia="仿宋" w:hAnsi="Times New Roman" w:hint="eastAsia"/>
                <w:sz w:val="28"/>
                <w:szCs w:val="28"/>
              </w:rPr>
              <w:t>交易完成后，</w:t>
            </w: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API</w:t>
            </w:r>
            <w:r w:rsidR="00131F05" w:rsidRPr="00675367">
              <w:rPr>
                <w:rFonts w:ascii="Times New Roman" w:eastAsia="仿宋" w:hAnsi="Times New Roman" w:hint="eastAsia"/>
                <w:sz w:val="28"/>
                <w:szCs w:val="28"/>
              </w:rPr>
              <w:t>（香港）投资有限公司</w:t>
            </w:r>
            <w:r w:rsidR="008B1561">
              <w:rPr>
                <w:rFonts w:ascii="Times New Roman" w:eastAsia="仿宋" w:hAnsi="Times New Roman" w:hint="eastAsia"/>
                <w:sz w:val="28"/>
                <w:szCs w:val="28"/>
              </w:rPr>
              <w:t>对</w:t>
            </w:r>
            <w:r w:rsidR="00131F05" w:rsidRPr="00143C52">
              <w:rPr>
                <w:rFonts w:ascii="Times New Roman" w:eastAsia="仿宋" w:hAnsi="Times New Roman" w:hint="eastAsia"/>
                <w:sz w:val="28"/>
                <w:szCs w:val="28"/>
              </w:rPr>
              <w:t>支付宝网络服务（香港）有限公司</w:t>
            </w:r>
            <w:r w:rsidR="00785C23">
              <w:rPr>
                <w:rFonts w:ascii="Times New Roman" w:eastAsia="仿宋" w:hAnsi="Times New Roman" w:hint="eastAsia"/>
                <w:sz w:val="28"/>
                <w:szCs w:val="28"/>
              </w:rPr>
              <w:t>的</w:t>
            </w:r>
            <w:r w:rsidR="008B1561">
              <w:rPr>
                <w:rFonts w:ascii="Times New Roman" w:eastAsia="仿宋" w:hAnsi="Times New Roman" w:hint="eastAsia"/>
                <w:sz w:val="28"/>
                <w:szCs w:val="28"/>
              </w:rPr>
              <w:t>持股比例将降</w:t>
            </w:r>
            <w:r w:rsidR="00785C23">
              <w:rPr>
                <w:rFonts w:ascii="Times New Roman" w:eastAsia="仿宋" w:hAnsi="Times New Roman" w:hint="eastAsia"/>
                <w:sz w:val="28"/>
                <w:szCs w:val="28"/>
              </w:rPr>
              <w:t>至</w:t>
            </w: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50%</w:t>
            </w:r>
            <w:r w:rsidR="00785C23">
              <w:rPr>
                <w:rFonts w:ascii="Times New Roman" w:eastAsia="仿宋" w:hAnsi="Times New Roman" w:hint="eastAsia"/>
                <w:sz w:val="28"/>
                <w:szCs w:val="28"/>
              </w:rPr>
              <w:t>并将与</w:t>
            </w:r>
            <w:r w:rsidR="00785C23" w:rsidRPr="00143C52">
              <w:rPr>
                <w:rFonts w:ascii="Times New Roman" w:eastAsia="仿宋" w:hAnsi="Times New Roman" w:hint="eastAsia"/>
                <w:sz w:val="28"/>
                <w:szCs w:val="28"/>
              </w:rPr>
              <w:t>长江和记环球投资有限公司</w:t>
            </w:r>
            <w:r w:rsidR="00785C23">
              <w:rPr>
                <w:rFonts w:ascii="Times New Roman" w:eastAsia="仿宋" w:hAnsi="Times New Roman" w:hint="eastAsia"/>
                <w:sz w:val="28"/>
                <w:szCs w:val="28"/>
              </w:rPr>
              <w:t>共同控制</w:t>
            </w:r>
            <w:r w:rsidR="00785C23" w:rsidRPr="00143C52">
              <w:rPr>
                <w:rFonts w:ascii="Times New Roman" w:eastAsia="仿宋" w:hAnsi="Times New Roman" w:hint="eastAsia"/>
                <w:sz w:val="28"/>
                <w:szCs w:val="28"/>
              </w:rPr>
              <w:t>支付宝网络服务（香港）有限公司</w:t>
            </w:r>
            <w:r w:rsidRPr="00675367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33461F" w:rsidTr="000D0B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33461F" w:rsidRDefault="00094095" w:rsidP="000D0BBB">
            <w:pPr>
              <w:spacing w:line="500" w:lineRule="exact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33461F" w:rsidRDefault="00EB736D" w:rsidP="00FA7006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="00FA7006" w:rsidRPr="00143C52">
              <w:rPr>
                <w:rFonts w:ascii="Times New Roman" w:eastAsia="仿宋" w:hAnsi="Times New Roman" w:hint="eastAsia"/>
                <w:sz w:val="28"/>
                <w:szCs w:val="28"/>
              </w:rPr>
              <w:t>长江和记环球投资有限公司</w:t>
            </w:r>
          </w:p>
        </w:tc>
        <w:tc>
          <w:tcPr>
            <w:tcW w:w="5153" w:type="dxa"/>
          </w:tcPr>
          <w:p w:rsidR="00FA7006" w:rsidRPr="00FA7006" w:rsidRDefault="00444A48" w:rsidP="00FA7006">
            <w:pPr>
              <w:widowControl/>
              <w:snapToGrid w:val="0"/>
              <w:jc w:val="left"/>
              <w:rPr>
                <w:rFonts w:ascii="Times New Roman" w:eastAsia="仿宋" w:hAnsi="Times New Roman" w:hint="eastAsia"/>
                <w:sz w:val="28"/>
                <w:szCs w:val="28"/>
              </w:rPr>
            </w:pPr>
            <w:r w:rsidRPr="00143C52">
              <w:rPr>
                <w:rFonts w:ascii="Times New Roman" w:eastAsia="仿宋" w:hAnsi="Times New Roman" w:hint="eastAsia"/>
                <w:sz w:val="28"/>
                <w:szCs w:val="28"/>
              </w:rPr>
              <w:t>长江和记环球投资有限公司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是长江和记实业有限公司独资设立的一个控股公司，其本身并不直接从事任何实质业务活动。</w:t>
            </w:r>
          </w:p>
          <w:p w:rsidR="00094095" w:rsidRPr="0033461F" w:rsidRDefault="00557627" w:rsidP="00FA7006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FA7006">
              <w:rPr>
                <w:rFonts w:ascii="Times New Roman" w:eastAsia="仿宋" w:hAnsi="Times New Roman" w:hint="eastAsia"/>
                <w:sz w:val="28"/>
                <w:szCs w:val="28"/>
              </w:rPr>
              <w:t>长江和记实业有限公司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是一家在香港联合交易所主板上市的公司。</w:t>
            </w:r>
            <w:r w:rsidR="00444A48" w:rsidRPr="00FA7006">
              <w:rPr>
                <w:rFonts w:ascii="Times New Roman" w:eastAsia="仿宋" w:hAnsi="Times New Roman" w:hint="eastAsia"/>
                <w:sz w:val="28"/>
                <w:szCs w:val="28"/>
              </w:rPr>
              <w:t>长江和记实业有限公司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是一总部位于香港的跨国综合企业，在全球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50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多个国家拥有超过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29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万名员工。</w:t>
            </w:r>
            <w:r w:rsidR="00444A48" w:rsidRPr="00FA7006">
              <w:rPr>
                <w:rFonts w:ascii="Times New Roman" w:eastAsia="仿宋" w:hAnsi="Times New Roman" w:hint="eastAsia"/>
                <w:sz w:val="28"/>
                <w:szCs w:val="28"/>
              </w:rPr>
              <w:t>长江和记实业有限公司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（通过</w:t>
            </w:r>
            <w:r w:rsidR="00444A48" w:rsidRPr="00143C52">
              <w:rPr>
                <w:rFonts w:ascii="Times New Roman" w:eastAsia="仿宋" w:hAnsi="Times New Roman" w:hint="eastAsia"/>
                <w:sz w:val="28"/>
                <w:szCs w:val="28"/>
              </w:rPr>
              <w:t>长江和记环球投资有限公司</w:t>
            </w:r>
            <w:r w:rsidR="00FA7006" w:rsidRPr="00FA7006">
              <w:rPr>
                <w:rFonts w:ascii="Times New Roman" w:eastAsia="仿宋" w:hAnsi="Times New Roman" w:hint="eastAsia"/>
                <w:sz w:val="28"/>
                <w:szCs w:val="28"/>
              </w:rPr>
              <w:t>等多家投资控股公司）经营五项核心业务，具体包括：港口及相关服务、零售、基建、能源及电讯。</w:t>
            </w:r>
          </w:p>
        </w:tc>
      </w:tr>
      <w:tr w:rsidR="00094095" w:rsidRPr="0033461F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094095" w:rsidRPr="0033461F" w:rsidRDefault="00EB736D" w:rsidP="001B6344">
            <w:pPr>
              <w:widowControl/>
              <w:snapToGrid w:val="0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、</w:t>
            </w:r>
            <w:r w:rsidR="001B6344" w:rsidRPr="001B6344">
              <w:rPr>
                <w:rFonts w:ascii="Times New Roman" w:eastAsia="仿宋" w:hAnsi="Times New Roman" w:hint="eastAsia"/>
                <w:sz w:val="28"/>
                <w:szCs w:val="28"/>
              </w:rPr>
              <w:t>API</w:t>
            </w:r>
            <w:r w:rsidR="001B6344" w:rsidRPr="001B6344">
              <w:rPr>
                <w:rFonts w:ascii="Times New Roman" w:eastAsia="仿宋" w:hAnsi="Times New Roman" w:hint="eastAsia"/>
                <w:sz w:val="28"/>
                <w:szCs w:val="28"/>
              </w:rPr>
              <w:t>（香港）投资有限公司</w:t>
            </w:r>
          </w:p>
        </w:tc>
        <w:tc>
          <w:tcPr>
            <w:tcW w:w="5153" w:type="dxa"/>
          </w:tcPr>
          <w:p w:rsidR="00094095" w:rsidRPr="0033461F" w:rsidRDefault="001B6344" w:rsidP="001B6344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B6344">
              <w:rPr>
                <w:rFonts w:ascii="Times New Roman" w:eastAsia="仿宋" w:hAnsi="Times New Roman" w:hint="eastAsia"/>
                <w:sz w:val="28"/>
                <w:szCs w:val="28"/>
              </w:rPr>
              <w:t>API</w:t>
            </w:r>
            <w:r w:rsidR="00EB736D" w:rsidRPr="001B6344">
              <w:rPr>
                <w:rFonts w:ascii="Times New Roman" w:eastAsia="仿宋" w:hAnsi="Times New Roman" w:hint="eastAsia"/>
                <w:sz w:val="28"/>
                <w:szCs w:val="28"/>
              </w:rPr>
              <w:t>（香港）投资有限公司</w:t>
            </w:r>
            <w:r w:rsidRPr="001B6344">
              <w:rPr>
                <w:rFonts w:ascii="Times New Roman" w:eastAsia="仿宋" w:hAnsi="Times New Roman" w:hint="eastAsia"/>
                <w:sz w:val="28"/>
                <w:szCs w:val="28"/>
              </w:rPr>
              <w:t>主要从事投资性持股业务。</w:t>
            </w:r>
            <w:r w:rsidRPr="001B6344">
              <w:rPr>
                <w:rFonts w:ascii="Times New Roman" w:eastAsia="仿宋" w:hAnsi="Times New Roman" w:hint="eastAsia"/>
                <w:sz w:val="28"/>
                <w:szCs w:val="28"/>
              </w:rPr>
              <w:t>API</w:t>
            </w:r>
            <w:r w:rsidR="00EB736D" w:rsidRPr="001B6344">
              <w:rPr>
                <w:rFonts w:ascii="Times New Roman" w:eastAsia="仿宋" w:hAnsi="Times New Roman" w:hint="eastAsia"/>
                <w:sz w:val="28"/>
                <w:szCs w:val="28"/>
              </w:rPr>
              <w:t>（香港）投资有限公司</w:t>
            </w:r>
            <w:r w:rsidRPr="001B6344">
              <w:rPr>
                <w:rFonts w:ascii="Times New Roman" w:eastAsia="仿宋" w:hAnsi="Times New Roman" w:hint="eastAsia"/>
                <w:sz w:val="28"/>
                <w:szCs w:val="28"/>
              </w:rPr>
              <w:t>隶属于蚂蚁金融服务集团。蚂蚁金融服务集团为小微企业和个人消费者提供普惠金融服务。该集团旗下有支付宝、蚂蚁财富、芝麻信用、网商银行等子业务板块。除此之外，蚂蚁金融服务集团还从事跨境和境外等国际支付业务。</w:t>
            </w:r>
          </w:p>
        </w:tc>
      </w:tr>
      <w:tr w:rsidR="00094095" w:rsidRPr="0033461F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33461F" w:rsidRDefault="00094095" w:rsidP="00BB237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简易案件理由（</w:t>
            </w:r>
            <w:r w:rsidR="005F167B" w:rsidRPr="0033461F">
              <w:rPr>
                <w:rFonts w:ascii="Times New Roman" w:eastAsia="仿宋" w:hAnsi="Times New Roman" w:hint="eastAsia"/>
                <w:sz w:val="28"/>
                <w:szCs w:val="28"/>
              </w:rPr>
              <w:t>可以单</w:t>
            </w:r>
            <w:r w:rsidR="005F167B" w:rsidRPr="0033461F">
              <w:rPr>
                <w:rFonts w:ascii="Times New Roman" w:eastAsia="仿宋" w:hAnsi="Times New Roman" w:hint="eastAsia"/>
                <w:sz w:val="28"/>
                <w:szCs w:val="28"/>
              </w:rPr>
              <w:lastRenderedPageBreak/>
              <w:t>选，也可以多选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33461F" w:rsidRDefault="00EB736D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lastRenderedPageBreak/>
              <w:t>□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1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15%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33461F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BD787F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2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25%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33461F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3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25%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33461F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4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33461F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EB736D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/>
                <w:sz w:val="28"/>
                <w:szCs w:val="28"/>
              </w:rPr>
              <w:sym w:font="Wingdings" w:char="F0FE"/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="00094095"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33461F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□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6</w:t>
            </w: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33461F" w:rsidTr="002F2D60">
        <w:tc>
          <w:tcPr>
            <w:tcW w:w="1809" w:type="dxa"/>
            <w:shd w:val="clear" w:color="auto" w:fill="D9D9D9"/>
          </w:tcPr>
          <w:p w:rsidR="00094095" w:rsidRPr="0033461F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461F">
              <w:rPr>
                <w:rFonts w:ascii="Times New Roman" w:eastAsia="仿宋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33461F" w:rsidRDefault="00EB736D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无</w:t>
            </w:r>
          </w:p>
        </w:tc>
      </w:tr>
    </w:tbl>
    <w:p w:rsidR="00BB2377" w:rsidRPr="0033461F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 w:hint="eastAsia"/>
          <w:sz w:val="28"/>
          <w:szCs w:val="28"/>
        </w:rPr>
      </w:pPr>
    </w:p>
    <w:p w:rsidR="005F167B" w:rsidRPr="0033461F" w:rsidRDefault="005F167B" w:rsidP="00BB2377">
      <w:pPr>
        <w:snapToGrid w:val="0"/>
        <w:spacing w:line="240" w:lineRule="exact"/>
        <w:jc w:val="left"/>
        <w:rPr>
          <w:rFonts w:ascii="Times New Roman" w:eastAsia="仿宋" w:hAnsi="Times New Roman" w:hint="eastAsia"/>
          <w:sz w:val="28"/>
          <w:szCs w:val="28"/>
        </w:rPr>
      </w:pPr>
      <w:r w:rsidRPr="0033461F">
        <w:rPr>
          <w:rFonts w:ascii="Times New Roman" w:eastAsia="仿宋" w:hAnsi="Times New Roman" w:hint="eastAsia"/>
          <w:sz w:val="28"/>
          <w:szCs w:val="28"/>
        </w:rPr>
        <w:t>注解：</w:t>
      </w:r>
    </w:p>
    <w:p w:rsidR="005F167B" w:rsidRPr="0033461F" w:rsidRDefault="005F167B" w:rsidP="0033461F">
      <w:pPr>
        <w:snapToGrid w:val="0"/>
        <w:spacing w:line="360" w:lineRule="auto"/>
        <w:ind w:firstLineChars="200" w:firstLine="560"/>
        <w:jc w:val="left"/>
        <w:rPr>
          <w:rFonts w:ascii="Times New Roman" w:eastAsia="仿宋" w:hAnsi="Times New Roman" w:hint="eastAsia"/>
          <w:sz w:val="28"/>
          <w:szCs w:val="28"/>
        </w:rPr>
      </w:pPr>
      <w:r w:rsidRPr="0033461F">
        <w:rPr>
          <w:rFonts w:ascii="Times New Roman" w:eastAsia="仿宋" w:hAnsi="Times New Roman" w:hint="eastAsia"/>
          <w:sz w:val="28"/>
          <w:szCs w:val="28"/>
        </w:rPr>
        <w:t>1</w:t>
      </w:r>
      <w:r w:rsidRPr="0033461F">
        <w:rPr>
          <w:rFonts w:ascii="Times New Roman" w:eastAsia="仿宋" w:hAnsi="Times New Roman" w:hint="eastAsia"/>
          <w:sz w:val="28"/>
          <w:szCs w:val="28"/>
        </w:rPr>
        <w:t>、申报方申请简易案件的理由是基于</w:t>
      </w:r>
      <w:r w:rsidRPr="0033461F">
        <w:rPr>
          <w:rFonts w:ascii="Times New Roman" w:eastAsia="仿宋" w:hAnsi="Times New Roman" w:hint="eastAsia"/>
          <w:sz w:val="28"/>
          <w:szCs w:val="28"/>
        </w:rPr>
        <w:t>1-3</w:t>
      </w:r>
      <w:r w:rsidRPr="0033461F">
        <w:rPr>
          <w:rFonts w:ascii="Times New Roman" w:eastAsia="仿宋" w:hAnsi="Times New Roman" w:hint="eastAsia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33461F">
        <w:rPr>
          <w:rFonts w:ascii="Times New Roman" w:eastAsia="仿宋" w:hAnsi="Times New Roman" w:hint="eastAsia"/>
          <w:sz w:val="28"/>
          <w:szCs w:val="28"/>
        </w:rPr>
        <w:t>5%</w:t>
      </w:r>
      <w:r w:rsidRPr="0033461F">
        <w:rPr>
          <w:rFonts w:ascii="Times New Roman" w:eastAsia="仿宋" w:hAnsi="Times New Roman" w:hint="eastAsia"/>
          <w:sz w:val="28"/>
          <w:szCs w:val="28"/>
        </w:rPr>
        <w:t>。</w:t>
      </w:r>
      <w:r w:rsidRPr="0033461F">
        <w:rPr>
          <w:rFonts w:ascii="Times New Roman" w:eastAsia="仿宋" w:hAnsi="Times New Roman" w:hint="eastAsia"/>
          <w:sz w:val="28"/>
          <w:szCs w:val="28"/>
        </w:rPr>
        <w:t>1-3</w:t>
      </w:r>
      <w:r w:rsidRPr="0033461F">
        <w:rPr>
          <w:rFonts w:ascii="Times New Roman" w:eastAsia="仿宋" w:hAnsi="Times New Roman" w:hint="eastAsia"/>
          <w:sz w:val="28"/>
          <w:szCs w:val="28"/>
        </w:rPr>
        <w:t>项可以多选，也可单选；没有勾选的，视为本集中不涉及该类型交易。</w:t>
      </w:r>
    </w:p>
    <w:p w:rsidR="00094095" w:rsidRPr="0033461F" w:rsidRDefault="005F167B" w:rsidP="0033461F">
      <w:pPr>
        <w:spacing w:line="360" w:lineRule="auto"/>
        <w:ind w:firstLineChars="200" w:firstLine="560"/>
        <w:rPr>
          <w:rFonts w:ascii="Times New Roman" w:eastAsia="仿宋" w:hAnsi="Times New Roman" w:hint="eastAsia"/>
          <w:sz w:val="28"/>
          <w:szCs w:val="28"/>
        </w:rPr>
      </w:pPr>
      <w:r w:rsidRPr="0033461F">
        <w:rPr>
          <w:rFonts w:ascii="Times New Roman" w:eastAsia="仿宋" w:hAnsi="Times New Roman" w:hint="eastAsia"/>
          <w:sz w:val="28"/>
          <w:szCs w:val="28"/>
        </w:rPr>
        <w:t>2</w:t>
      </w:r>
      <w:r w:rsidRPr="0033461F">
        <w:rPr>
          <w:rFonts w:ascii="Times New Roman" w:eastAsia="仿宋" w:hAnsi="Times New Roman" w:hint="eastAsia"/>
          <w:sz w:val="28"/>
          <w:szCs w:val="28"/>
        </w:rPr>
        <w:t>、申报方申请简易案件的理由是基于第</w:t>
      </w:r>
      <w:r w:rsidRPr="0033461F">
        <w:rPr>
          <w:rFonts w:ascii="Times New Roman" w:eastAsia="仿宋" w:hAnsi="Times New Roman" w:hint="eastAsia"/>
          <w:sz w:val="28"/>
          <w:szCs w:val="28"/>
        </w:rPr>
        <w:t>4</w:t>
      </w:r>
      <w:r w:rsidRPr="0033461F">
        <w:rPr>
          <w:rFonts w:ascii="Times New Roman" w:eastAsia="仿宋" w:hAnsi="Times New Roman" w:hint="eastAsia"/>
          <w:sz w:val="28"/>
          <w:szCs w:val="28"/>
        </w:rPr>
        <w:t>项、第</w:t>
      </w:r>
      <w:r w:rsidRPr="0033461F">
        <w:rPr>
          <w:rFonts w:ascii="Times New Roman" w:eastAsia="仿宋" w:hAnsi="Times New Roman" w:hint="eastAsia"/>
          <w:sz w:val="28"/>
          <w:szCs w:val="28"/>
        </w:rPr>
        <w:t>5</w:t>
      </w:r>
      <w:r w:rsidRPr="0033461F">
        <w:rPr>
          <w:rFonts w:ascii="Times New Roman" w:eastAsia="仿宋" w:hAnsi="Times New Roman" w:hint="eastAsia"/>
          <w:sz w:val="28"/>
          <w:szCs w:val="28"/>
        </w:rPr>
        <w:t>项时，无须在备注中说明相关市场和市场份额。</w:t>
      </w:r>
      <w:r w:rsidRPr="0033461F">
        <w:rPr>
          <w:rFonts w:ascii="Times New Roman" w:eastAsia="仿宋" w:hAnsi="Times New Roman" w:hint="eastAsia"/>
          <w:sz w:val="28"/>
          <w:szCs w:val="28"/>
        </w:rPr>
        <w:br/>
        <w:t xml:space="preserve">    3</w:t>
      </w:r>
      <w:r w:rsidRPr="0033461F">
        <w:rPr>
          <w:rFonts w:ascii="Times New Roman" w:eastAsia="仿宋" w:hAnsi="Times New Roman" w:hint="eastAsia"/>
          <w:sz w:val="28"/>
          <w:szCs w:val="28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33461F">
        <w:rPr>
          <w:rFonts w:ascii="Times New Roman" w:eastAsia="仿宋" w:hAnsi="Times New Roman" w:hint="eastAsia"/>
          <w:sz w:val="28"/>
          <w:szCs w:val="28"/>
        </w:rPr>
        <w:t>1</w:t>
      </w:r>
      <w:r w:rsidRPr="0033461F">
        <w:rPr>
          <w:rFonts w:ascii="Times New Roman" w:eastAsia="仿宋" w:hAnsi="Times New Roman" w:hint="eastAsia"/>
          <w:sz w:val="28"/>
          <w:szCs w:val="28"/>
        </w:rPr>
        <w:t>项和第</w:t>
      </w:r>
      <w:r w:rsidRPr="0033461F">
        <w:rPr>
          <w:rFonts w:ascii="Times New Roman" w:eastAsia="仿宋" w:hAnsi="Times New Roman" w:hint="eastAsia"/>
          <w:sz w:val="28"/>
          <w:szCs w:val="28"/>
        </w:rPr>
        <w:t>6</w:t>
      </w:r>
      <w:r w:rsidRPr="0033461F">
        <w:rPr>
          <w:rFonts w:ascii="Times New Roman" w:eastAsia="仿宋" w:hAnsi="Times New Roman" w:hint="eastAsia"/>
          <w:sz w:val="28"/>
          <w:szCs w:val="28"/>
        </w:rPr>
        <w:t>项理由，并在备注中说明界定的相关商品市场和相关地域市场（无须阐述界定理由），以及相关市场份额。市场份额可以区间形式提供，区</w:t>
      </w:r>
      <w:r w:rsidRPr="0033461F">
        <w:rPr>
          <w:rFonts w:ascii="Times New Roman" w:eastAsia="仿宋" w:hAnsi="Times New Roman" w:hint="eastAsia"/>
          <w:sz w:val="28"/>
          <w:szCs w:val="28"/>
        </w:rPr>
        <w:lastRenderedPageBreak/>
        <w:t>间幅度不应超过</w:t>
      </w:r>
      <w:r w:rsidRPr="0033461F">
        <w:rPr>
          <w:rFonts w:ascii="Times New Roman" w:eastAsia="仿宋" w:hAnsi="Times New Roman" w:hint="eastAsia"/>
          <w:sz w:val="28"/>
          <w:szCs w:val="28"/>
        </w:rPr>
        <w:t>5%</w:t>
      </w:r>
      <w:r w:rsidRPr="0033461F">
        <w:rPr>
          <w:rFonts w:ascii="Times New Roman" w:eastAsia="仿宋" w:hAnsi="Times New Roman" w:hint="eastAsia"/>
          <w:sz w:val="28"/>
          <w:szCs w:val="28"/>
        </w:rPr>
        <w:t>。</w:t>
      </w:r>
    </w:p>
    <w:sectPr w:rsidR="00094095" w:rsidRPr="003346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469" w:rsidRDefault="00113469" w:rsidP="00094095">
      <w:r>
        <w:separator/>
      </w:r>
    </w:p>
  </w:endnote>
  <w:endnote w:type="continuationSeparator" w:id="0">
    <w:p w:rsidR="00113469" w:rsidRDefault="0011346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469" w:rsidRDefault="00113469" w:rsidP="00094095">
      <w:r>
        <w:separator/>
      </w:r>
    </w:p>
  </w:footnote>
  <w:footnote w:type="continuationSeparator" w:id="0">
    <w:p w:rsidR="00113469" w:rsidRDefault="0011346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4095"/>
    <w:rsid w:val="0005026E"/>
    <w:rsid w:val="00094095"/>
    <w:rsid w:val="000B1D7A"/>
    <w:rsid w:val="000D0BBB"/>
    <w:rsid w:val="00113469"/>
    <w:rsid w:val="00131F05"/>
    <w:rsid w:val="00143C52"/>
    <w:rsid w:val="001546F2"/>
    <w:rsid w:val="001B6344"/>
    <w:rsid w:val="00210BCC"/>
    <w:rsid w:val="00214485"/>
    <w:rsid w:val="00245776"/>
    <w:rsid w:val="002B0CB8"/>
    <w:rsid w:val="002D7907"/>
    <w:rsid w:val="002F2D60"/>
    <w:rsid w:val="00307976"/>
    <w:rsid w:val="0033461F"/>
    <w:rsid w:val="0038288C"/>
    <w:rsid w:val="0043240D"/>
    <w:rsid w:val="00444A48"/>
    <w:rsid w:val="00457929"/>
    <w:rsid w:val="00462174"/>
    <w:rsid w:val="004A70D9"/>
    <w:rsid w:val="004C029B"/>
    <w:rsid w:val="00557627"/>
    <w:rsid w:val="005A6825"/>
    <w:rsid w:val="005F167B"/>
    <w:rsid w:val="00631967"/>
    <w:rsid w:val="00633814"/>
    <w:rsid w:val="006406ED"/>
    <w:rsid w:val="00675367"/>
    <w:rsid w:val="00682496"/>
    <w:rsid w:val="006A7E24"/>
    <w:rsid w:val="006F2A87"/>
    <w:rsid w:val="00750F82"/>
    <w:rsid w:val="00760A24"/>
    <w:rsid w:val="00770C88"/>
    <w:rsid w:val="00785C23"/>
    <w:rsid w:val="007C0EBC"/>
    <w:rsid w:val="007E57F2"/>
    <w:rsid w:val="008724BE"/>
    <w:rsid w:val="008A2D3A"/>
    <w:rsid w:val="008B1561"/>
    <w:rsid w:val="008D4593"/>
    <w:rsid w:val="008F5D41"/>
    <w:rsid w:val="00911F6A"/>
    <w:rsid w:val="00916449"/>
    <w:rsid w:val="009D140F"/>
    <w:rsid w:val="00A07F3C"/>
    <w:rsid w:val="00A1600D"/>
    <w:rsid w:val="00A24168"/>
    <w:rsid w:val="00A325A2"/>
    <w:rsid w:val="00A74741"/>
    <w:rsid w:val="00AB4B2F"/>
    <w:rsid w:val="00BA0750"/>
    <w:rsid w:val="00BA3947"/>
    <w:rsid w:val="00BB2377"/>
    <w:rsid w:val="00BD787F"/>
    <w:rsid w:val="00BF6B87"/>
    <w:rsid w:val="00C33A20"/>
    <w:rsid w:val="00C9068E"/>
    <w:rsid w:val="00C91F81"/>
    <w:rsid w:val="00C92AC9"/>
    <w:rsid w:val="00CC4D06"/>
    <w:rsid w:val="00CF2118"/>
    <w:rsid w:val="00D131EB"/>
    <w:rsid w:val="00D21777"/>
    <w:rsid w:val="00D404A9"/>
    <w:rsid w:val="00E31506"/>
    <w:rsid w:val="00E92691"/>
    <w:rsid w:val="00EB736D"/>
    <w:rsid w:val="00ED21B1"/>
    <w:rsid w:val="00F04F9B"/>
    <w:rsid w:val="00F87C1F"/>
    <w:rsid w:val="00FA70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85C23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785C2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6C9246-4FE5-4E42-9D5B-39269B16E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1147</Characters>
  <Application>Microsoft Office Word</Application>
  <DocSecurity>4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Liu, Jing</cp:lastModifiedBy>
  <cp:revision>2</cp:revision>
  <cp:lastPrinted>2014-10-08T02:48:00Z</cp:lastPrinted>
  <dcterms:created xsi:type="dcterms:W3CDTF">2017-10-20T07:55:00Z</dcterms:created>
  <dcterms:modified xsi:type="dcterms:W3CDTF">2017-10-20T07:55:00Z</dcterms:modified>
</cp:coreProperties>
</file>