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 w:hint="eastAsia"/>
          <w:b/>
          <w:sz w:val="24"/>
          <w:szCs w:val="24"/>
        </w:rPr>
      </w:pPr>
    </w:p>
    <w:p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73A2C" w:rsidRPr="00984070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3769D3" w:rsidRDefault="006F0341" w:rsidP="001F1799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bookmarkStart w:id="0" w:name="_GoBack"/>
            <w:r w:rsidRPr="006F03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成都兴城投资集团有限公司收购中化岩土集团股份有限公司股权案</w:t>
            </w:r>
            <w:bookmarkEnd w:id="0"/>
          </w:p>
        </w:tc>
      </w:tr>
      <w:tr w:rsidR="00B73A2C" w:rsidRPr="00AD34DC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6F0341" w:rsidRDefault="006F0341" w:rsidP="003975F9">
            <w:pPr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股权出让方</w:t>
            </w:r>
            <w:r w:rsidRPr="006F03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吴延炜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等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自然人</w:t>
            </w:r>
            <w:r w:rsidR="009C11D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及</w:t>
            </w:r>
            <w:r w:rsidR="003975F9" w:rsidRPr="003975F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银华财富资本</w:t>
            </w:r>
            <w:r w:rsidR="003975F9" w:rsidRPr="003975F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-</w:t>
            </w:r>
            <w:r w:rsidR="003975F9" w:rsidRPr="003975F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民生银行</w:t>
            </w:r>
            <w:r w:rsidR="003975F9" w:rsidRPr="003975F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-</w:t>
            </w:r>
            <w:r w:rsidR="003975F9" w:rsidRPr="003975F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中化岩土工程股份有限公司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合计</w:t>
            </w:r>
            <w:r w:rsidRPr="002724E4">
              <w:rPr>
                <w:rFonts w:ascii="Times New Roman" w:eastAsia="仿宋_GB2312" w:hAnsi="Times New Roman" w:cs="Times New Roman"/>
                <w:sz w:val="24"/>
                <w:szCs w:val="24"/>
              </w:rPr>
              <w:t>向兴城集团转让中化岩土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19.29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共计</w:t>
            </w:r>
            <w:r w:rsidR="003975F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349,288,544</w:t>
            </w:r>
            <w:r w:rsidRPr="002724E4">
              <w:rPr>
                <w:rFonts w:ascii="Times New Roman" w:eastAsia="仿宋_GB2312" w:hAnsi="Times New Roman" w:cs="Times New Roman"/>
                <w:sz w:val="24"/>
                <w:szCs w:val="24"/>
              </w:rPr>
              <w:t>股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的</w:t>
            </w:r>
            <w:r w:rsidRPr="002724E4">
              <w:rPr>
                <w:rFonts w:ascii="Times New Roman" w:eastAsia="仿宋_GB2312" w:hAnsi="Times New Roman" w:cs="Times New Roman"/>
                <w:sz w:val="24"/>
                <w:szCs w:val="24"/>
              </w:rPr>
              <w:t>股份，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并</w:t>
            </w:r>
            <w:r w:rsidRPr="002724E4">
              <w:rPr>
                <w:rFonts w:ascii="Times New Roman" w:eastAsia="仿宋_GB2312" w:hAnsi="Times New Roman" w:cs="Times New Roman"/>
                <w:sz w:val="24"/>
                <w:szCs w:val="24"/>
              </w:rPr>
              <w:t>签署《股份转让协议》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  <w:r w:rsidRPr="006F03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股份转让完成后，兴城集团将持有中化岩土</w:t>
            </w:r>
            <w:r w:rsidRPr="006F03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29.19%</w:t>
            </w:r>
            <w:r w:rsidRPr="006F03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的股份，拥有对中化岩土的控制权。</w:t>
            </w:r>
          </w:p>
        </w:tc>
      </w:tr>
      <w:tr w:rsidR="00711B6D" w:rsidRPr="00984070" w:rsidTr="00AA67D2">
        <w:trPr>
          <w:trHeight w:val="214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711B6D" w:rsidRPr="00984070" w:rsidRDefault="00711B6D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C8379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兴城集团</w:t>
            </w:r>
          </w:p>
        </w:tc>
        <w:tc>
          <w:tcPr>
            <w:tcW w:w="5153" w:type="dxa"/>
            <w:vAlign w:val="center"/>
          </w:tcPr>
          <w:p w:rsidR="00BD22E6" w:rsidRPr="00BD22E6" w:rsidRDefault="00BD22E6" w:rsidP="00BD22E6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BD22E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兴城集团是一家成都市国资委投资运营的公司，主营业务包括建筑施工、地产开发、医疗健康、文化旅游、资本运营与资产管理五大产业。</w:t>
            </w:r>
          </w:p>
          <w:p w:rsidR="001D19DE" w:rsidRPr="009F0EF1" w:rsidRDefault="00BD22E6" w:rsidP="00AA67D2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BD22E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建筑施工业务具体包括从事房屋建筑工程、市政公用工程和机电工程施工，并拥有行业相关特级、一级从业资质，同时还对市政基础设施、公建配套及市级重大项目等建设提供项目管理服务。</w:t>
            </w:r>
          </w:p>
        </w:tc>
      </w:tr>
      <w:tr w:rsidR="00711B6D" w:rsidRPr="00984070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11B6D" w:rsidRPr="00984070" w:rsidRDefault="00711B6D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C8379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中化岩土</w:t>
            </w:r>
          </w:p>
        </w:tc>
        <w:tc>
          <w:tcPr>
            <w:tcW w:w="5153" w:type="dxa"/>
            <w:vAlign w:val="center"/>
          </w:tcPr>
          <w:p w:rsidR="00BD22E6" w:rsidRDefault="00BD22E6" w:rsidP="00BD22E6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中化岩土</w:t>
            </w:r>
            <w:r w:rsidRPr="002724E4">
              <w:rPr>
                <w:rFonts w:ascii="Times New Roman" w:eastAsia="仿宋_GB2312" w:hAnsi="Times New Roman" w:cs="Times New Roman"/>
                <w:sz w:val="24"/>
                <w:szCs w:val="24"/>
              </w:rPr>
              <w:t>业务以工程服务为主，包括岩土工程、市政工程、机场场道工程、地下工程、工程咨询。其中岩土工程集工程勘察、设计咨询、工程施工、监测检测、工程监理等为一体，覆盖岩土工程全产业链；市政工程包括道路、桥梁、地下管网；机场场道工程包括工程咨询、规划设计、项目管理、工程建设、机场维护等工程建设全产业链；地下工程包括基坑支护、地下连续墙、盾构隧道、工程机械制造等。</w:t>
            </w:r>
          </w:p>
          <w:p w:rsidR="001D19DE" w:rsidRPr="009F0EF1" w:rsidRDefault="00BD22E6" w:rsidP="00BD22E6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此外，中化岩土业务还包括</w:t>
            </w:r>
            <w:r w:rsidRPr="003E48F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通用航空业务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、</w:t>
            </w:r>
            <w:r w:rsidRPr="003E48F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文化旅游业务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以及</w:t>
            </w:r>
            <w:r w:rsidRPr="003E48F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投资业务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E6EC5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CB00AA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:rsidTr="00B32E02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CB00AA" w:rsidRDefault="00BB5D5F" w:rsidP="00CB00A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为此次申报之目的，相关市场</w:t>
            </w:r>
            <w:r w:rsidR="000452B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界定</w:t>
            </w:r>
            <w:r w:rsidR="008749D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以及市场份额</w:t>
            </w:r>
            <w:r w:rsidR="000452B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如下</w:t>
            </w:r>
            <w:r w:rsidR="00CB00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：</w:t>
            </w:r>
          </w:p>
          <w:p w:rsidR="00FE0875" w:rsidRDefault="00FE0875" w:rsidP="00CB00A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  <w:p w:rsidR="00E90EFD" w:rsidRPr="00FE0875" w:rsidRDefault="00CB00AA" w:rsidP="0007444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CB00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中国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市政</w:t>
            </w:r>
            <w:r w:rsidR="000744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公用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工程总承包</w:t>
            </w:r>
            <w:r w:rsidR="00973BF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(</w:t>
            </w:r>
            <w:r w:rsidR="00973BF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一级资质</w:t>
            </w:r>
            <w:r w:rsidR="00973BF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)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市场</w:t>
            </w:r>
            <w:r w:rsidR="00D3179C" w:rsidRPr="00CB00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</w:t>
            </w:r>
            <w:r w:rsidR="00E90EFD" w:rsidRPr="00CB00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</w:t>
            </w:r>
            <w:r w:rsidR="00E90EFD" w:rsidRPr="000744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为</w:t>
            </w:r>
            <w:r w:rsidR="00E90EFD" w:rsidRPr="000744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="0007444C" w:rsidRPr="0007444C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="00E90EFD" w:rsidRPr="000744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</w:t>
            </w:r>
            <w:r w:rsidR="0007444C" w:rsidRPr="000744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%</w:t>
            </w:r>
            <w:r w:rsidR="0007444C" w:rsidRPr="000744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:rsidR="00A5306F" w:rsidRPr="00984070" w:rsidRDefault="00A5306F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p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CEF" w:rsidRDefault="00431CEF" w:rsidP="00A5306F">
      <w:pPr>
        <w:spacing w:after="0" w:line="240" w:lineRule="auto"/>
      </w:pPr>
      <w:r>
        <w:separator/>
      </w:r>
    </w:p>
  </w:endnote>
  <w:endnote w:type="continuationSeparator" w:id="0">
    <w:p w:rsidR="00431CEF" w:rsidRDefault="00431CEF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CEF" w:rsidRDefault="00431CEF" w:rsidP="00A5306F">
      <w:pPr>
        <w:spacing w:after="0" w:line="240" w:lineRule="auto"/>
      </w:pPr>
      <w:r>
        <w:separator/>
      </w:r>
    </w:p>
  </w:footnote>
  <w:footnote w:type="continuationSeparator" w:id="0">
    <w:p w:rsidR="00431CEF" w:rsidRDefault="00431CEF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FB4"/>
    <w:rsid w:val="000839F2"/>
    <w:rsid w:val="000860A2"/>
    <w:rsid w:val="000860C5"/>
    <w:rsid w:val="0008695F"/>
    <w:rsid w:val="00096045"/>
    <w:rsid w:val="000A36B1"/>
    <w:rsid w:val="000C18E5"/>
    <w:rsid w:val="000D33F9"/>
    <w:rsid w:val="000E2884"/>
    <w:rsid w:val="000F42BF"/>
    <w:rsid w:val="000F64E5"/>
    <w:rsid w:val="000F6C3B"/>
    <w:rsid w:val="00107898"/>
    <w:rsid w:val="00113737"/>
    <w:rsid w:val="001268FF"/>
    <w:rsid w:val="00141EA0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4797"/>
    <w:rsid w:val="001B5A55"/>
    <w:rsid w:val="001D19DE"/>
    <w:rsid w:val="001D4D74"/>
    <w:rsid w:val="001F1799"/>
    <w:rsid w:val="002056BF"/>
    <w:rsid w:val="0020610A"/>
    <w:rsid w:val="00206D78"/>
    <w:rsid w:val="00210221"/>
    <w:rsid w:val="00212685"/>
    <w:rsid w:val="002235EE"/>
    <w:rsid w:val="00224D2A"/>
    <w:rsid w:val="00226771"/>
    <w:rsid w:val="00235728"/>
    <w:rsid w:val="0025479B"/>
    <w:rsid w:val="002617F7"/>
    <w:rsid w:val="00262B82"/>
    <w:rsid w:val="002677D8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31248E"/>
    <w:rsid w:val="00334FE7"/>
    <w:rsid w:val="00343E7B"/>
    <w:rsid w:val="00370FB1"/>
    <w:rsid w:val="00371A30"/>
    <w:rsid w:val="00372313"/>
    <w:rsid w:val="0037245C"/>
    <w:rsid w:val="003746A2"/>
    <w:rsid w:val="00375C89"/>
    <w:rsid w:val="003769D3"/>
    <w:rsid w:val="0038165D"/>
    <w:rsid w:val="00392C5E"/>
    <w:rsid w:val="00396BF2"/>
    <w:rsid w:val="003975F9"/>
    <w:rsid w:val="003A75F7"/>
    <w:rsid w:val="003B450D"/>
    <w:rsid w:val="003C4608"/>
    <w:rsid w:val="003E31B4"/>
    <w:rsid w:val="003E5AE8"/>
    <w:rsid w:val="003F7EB8"/>
    <w:rsid w:val="00402E3E"/>
    <w:rsid w:val="00404933"/>
    <w:rsid w:val="00431CEF"/>
    <w:rsid w:val="004413CC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E07A6"/>
    <w:rsid w:val="004E4D26"/>
    <w:rsid w:val="00510CEE"/>
    <w:rsid w:val="005152DE"/>
    <w:rsid w:val="005224B2"/>
    <w:rsid w:val="00532DF1"/>
    <w:rsid w:val="005341B8"/>
    <w:rsid w:val="00537F61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C7256"/>
    <w:rsid w:val="005D2AFD"/>
    <w:rsid w:val="005D392E"/>
    <w:rsid w:val="005D7E18"/>
    <w:rsid w:val="006049F9"/>
    <w:rsid w:val="00612EA5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F034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634A4"/>
    <w:rsid w:val="008749D4"/>
    <w:rsid w:val="00894A01"/>
    <w:rsid w:val="00895B87"/>
    <w:rsid w:val="008A764D"/>
    <w:rsid w:val="008B299D"/>
    <w:rsid w:val="008B4A2D"/>
    <w:rsid w:val="008C6763"/>
    <w:rsid w:val="008D144E"/>
    <w:rsid w:val="008E0EE7"/>
    <w:rsid w:val="008E494F"/>
    <w:rsid w:val="00911CB5"/>
    <w:rsid w:val="00924BDF"/>
    <w:rsid w:val="00930E2A"/>
    <w:rsid w:val="0093164E"/>
    <w:rsid w:val="00944117"/>
    <w:rsid w:val="00945C50"/>
    <w:rsid w:val="00950B17"/>
    <w:rsid w:val="00961599"/>
    <w:rsid w:val="00972628"/>
    <w:rsid w:val="00972A08"/>
    <w:rsid w:val="00973BF3"/>
    <w:rsid w:val="00976A3C"/>
    <w:rsid w:val="00984070"/>
    <w:rsid w:val="009870A6"/>
    <w:rsid w:val="009B4F19"/>
    <w:rsid w:val="009C11D1"/>
    <w:rsid w:val="009C2A3E"/>
    <w:rsid w:val="009C2D01"/>
    <w:rsid w:val="009C79E8"/>
    <w:rsid w:val="009F0EF1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63785"/>
    <w:rsid w:val="00A67952"/>
    <w:rsid w:val="00A93A0F"/>
    <w:rsid w:val="00AA054C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731FC"/>
    <w:rsid w:val="00B73A2C"/>
    <w:rsid w:val="00B76F96"/>
    <w:rsid w:val="00B83CD0"/>
    <w:rsid w:val="00B9434A"/>
    <w:rsid w:val="00B97810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308C"/>
    <w:rsid w:val="00C359FD"/>
    <w:rsid w:val="00C47ACC"/>
    <w:rsid w:val="00C549B1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D06A3"/>
    <w:rsid w:val="00CD71A9"/>
    <w:rsid w:val="00D007B3"/>
    <w:rsid w:val="00D054A4"/>
    <w:rsid w:val="00D11851"/>
    <w:rsid w:val="00D1314C"/>
    <w:rsid w:val="00D24222"/>
    <w:rsid w:val="00D3179C"/>
    <w:rsid w:val="00D3486A"/>
    <w:rsid w:val="00D350D3"/>
    <w:rsid w:val="00D407AB"/>
    <w:rsid w:val="00D42E33"/>
    <w:rsid w:val="00D4315F"/>
    <w:rsid w:val="00D67001"/>
    <w:rsid w:val="00D80A75"/>
    <w:rsid w:val="00D850EB"/>
    <w:rsid w:val="00DA296A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B3068"/>
    <w:rsid w:val="00EB5689"/>
    <w:rsid w:val="00EC003A"/>
    <w:rsid w:val="00EE6EB7"/>
    <w:rsid w:val="00EF64D1"/>
    <w:rsid w:val="00F030A4"/>
    <w:rsid w:val="00F0519E"/>
    <w:rsid w:val="00F27648"/>
    <w:rsid w:val="00F35C37"/>
    <w:rsid w:val="00F45D26"/>
    <w:rsid w:val="00F51804"/>
    <w:rsid w:val="00F56422"/>
    <w:rsid w:val="00F64536"/>
    <w:rsid w:val="00F74ED6"/>
    <w:rsid w:val="00F8134E"/>
    <w:rsid w:val="00F8299C"/>
    <w:rsid w:val="00F93F1A"/>
    <w:rsid w:val="00FB5811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6E89C-C99C-45D1-A208-A86E03B1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141</Words>
  <Characters>807</Characters>
  <Application>Microsoft Office Word</Application>
  <DocSecurity>0</DocSecurity>
  <Lines>6</Lines>
  <Paragraphs>1</Paragraphs>
  <ScaleCrop>false</ScaleCrop>
  <Company>King &amp; Wood Mallesons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user</cp:lastModifiedBy>
  <cp:revision>80</cp:revision>
  <cp:lastPrinted>2019-01-03T07:14:00Z</cp:lastPrinted>
  <dcterms:created xsi:type="dcterms:W3CDTF">2017-04-28T02:11:00Z</dcterms:created>
  <dcterms:modified xsi:type="dcterms:W3CDTF">2019-01-30T08:15:00Z</dcterms:modified>
</cp:coreProperties>
</file>