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4D2821">
      <w:pPr>
        <w:spacing w:line="440" w:lineRule="exact"/>
        <w:rPr>
          <w:rFonts w:ascii="仿宋_GB2312" w:eastAsia="仿宋_GB2312" w:hAnsi="Times New Roman" w:hint="eastAsia"/>
          <w:sz w:val="28"/>
          <w:szCs w:val="28"/>
        </w:rPr>
      </w:pPr>
      <w:bookmarkStart w:id="0" w:name="_GoBack"/>
      <w:bookmarkEnd w:id="0"/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CB00DF" w:rsidRPr="001B6E62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9408F8" w:rsidRDefault="00611A26" w:rsidP="001B6E6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恒大新能源动力科技（深圳</w:t>
            </w:r>
            <w:r w:rsidR="00134499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）有限公司</w:t>
            </w: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收购</w:t>
            </w:r>
            <w:r w:rsidR="00134499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上海卡耐新能源有限公司股权案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9408F8" w:rsidRDefault="00C44045" w:rsidP="00082B8B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通过本次交易，</w:t>
            </w:r>
            <w:r w:rsidR="001B6E62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恒大新能源动力科技（深圳）有限公司（“恒大新能源”）</w:t>
            </w:r>
            <w:r w:rsidR="00184C7E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拟收购</w:t>
            </w:r>
            <w:r w:rsidR="00F372FF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深圳市科陆电子科技股份有限公司</w:t>
            </w:r>
            <w:r w:rsidR="00184C7E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所持有的</w:t>
            </w:r>
            <w:r w:rsidR="001B6E62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上海卡耐新能源有限公司（“卡耐新能源”）</w:t>
            </w:r>
            <w:r w:rsidR="00184C7E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58.07%的股份。本次交易后，恒大新能源将持有卡耐新能源</w:t>
            </w:r>
            <w:r w:rsidR="00BB57CE" w:rsidRPr="009408F8"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  <w:t>58.07</w:t>
            </w:r>
            <w:r w:rsidR="00661E72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%的股份</w:t>
            </w: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，卡耐新能源将由恒大新能源单独控制。</w:t>
            </w:r>
          </w:p>
        </w:tc>
      </w:tr>
      <w:tr w:rsidR="00CB00DF" w:rsidRPr="00CB00DF" w:rsidTr="009408F8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88" w:type="dxa"/>
          </w:tcPr>
          <w:p w:rsidR="00CB00DF" w:rsidRPr="009408F8" w:rsidRDefault="00CB00DF" w:rsidP="006908A4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1、</w:t>
            </w:r>
            <w:r w:rsidR="00184C7E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恒大新能源</w:t>
            </w:r>
          </w:p>
        </w:tc>
        <w:tc>
          <w:tcPr>
            <w:tcW w:w="5361" w:type="dxa"/>
          </w:tcPr>
          <w:p w:rsidR="00CB00DF" w:rsidRPr="009408F8" w:rsidRDefault="006321D8" w:rsidP="00D8216D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恒大新能源为新设立实体，目前不实际开展任何业务。通过本次交易，恒大新能源将持有收购卡耐新能源</w:t>
            </w:r>
            <w:r w:rsidR="00D8216D" w:rsidRPr="009408F8"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  <w:t>58.07</w:t>
            </w: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%的股权。未来，恒大新能源的主要业务将集中在新能源汽车、新能源电池相关领域。除上述业务外，恒大新能源所属的恒大集团同时参与经营房地产、影视文化、健康、互联网社区服务、旅游、高科技产业投资等领域</w:t>
            </w:r>
            <w:r w:rsidR="00D2140E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。</w:t>
            </w:r>
          </w:p>
        </w:tc>
      </w:tr>
      <w:tr w:rsidR="00CB00DF" w:rsidRPr="00CB00DF" w:rsidTr="009408F8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88" w:type="dxa"/>
          </w:tcPr>
          <w:p w:rsidR="00CB00DF" w:rsidRPr="009408F8" w:rsidRDefault="00CB00DF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2、</w:t>
            </w:r>
            <w:r w:rsidR="00D2140E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卡耐新能源</w:t>
            </w:r>
          </w:p>
        </w:tc>
        <w:tc>
          <w:tcPr>
            <w:tcW w:w="5361" w:type="dxa"/>
          </w:tcPr>
          <w:p w:rsidR="00CB00DF" w:rsidRPr="009408F8" w:rsidRDefault="00D2140E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卡耐新能源成立于2010年5月，引进日本先进技术，在中国国内主要从事纯电动车锂电池的研发、生产和销售业务。成立至今，卡耐新能源先后在上海（总部）、南昌、柳州、南京等地建立生产基地和技术中心。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9408F8" w:rsidRDefault="00CB00DF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08F8" w:rsidRDefault="007A1D7A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08F8" w:rsidRDefault="007A1D7A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</w:rPr>
              <w:sym w:font="Wingdings" w:char="F0FE"/>
            </w:r>
            <w:r w:rsidR="00CB00DF"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08F8" w:rsidRDefault="00CB00DF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08F8" w:rsidRDefault="00CB00DF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</w:t>
            </w:r>
            <w:r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08F8" w:rsidRDefault="00CB00DF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408F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9408F8" w:rsidRDefault="003D267E" w:rsidP="00ED7120">
            <w:pPr>
              <w:pStyle w:val="a3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相关商品市场：</w:t>
            </w:r>
            <w:r w:rsidR="009408F8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锂离子动力蓄电池</w:t>
            </w:r>
            <w:r w:rsidR="00252DE4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单元市场</w:t>
            </w:r>
          </w:p>
          <w:p w:rsidR="003D267E" w:rsidRPr="009408F8" w:rsidRDefault="003D267E" w:rsidP="003D267E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相关地域市场：中国市场</w:t>
            </w:r>
          </w:p>
          <w:p w:rsidR="00252DE4" w:rsidRPr="009408F8" w:rsidRDefault="00252DE4" w:rsidP="00252DE4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市场份额：</w:t>
            </w:r>
          </w:p>
          <w:tbl>
            <w:tblPr>
              <w:tblW w:w="0" w:type="auto"/>
              <w:tblInd w:w="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27"/>
              <w:gridCol w:w="2098"/>
              <w:gridCol w:w="2085"/>
            </w:tblGrid>
            <w:tr w:rsidR="009408F8" w:rsidRPr="009408F8" w:rsidTr="001B6E62">
              <w:tc>
                <w:tcPr>
                  <w:tcW w:w="2227" w:type="dxa"/>
                  <w:shd w:val="clear" w:color="auto" w:fill="D9D9D9"/>
                </w:tcPr>
                <w:p w:rsidR="001B6E62" w:rsidRPr="009408F8" w:rsidRDefault="001B6E62" w:rsidP="00252DE4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恒大</w:t>
                  </w:r>
                  <w:r w:rsidRPr="009408F8">
                    <w:rPr>
                      <w:rFonts w:ascii="仿宋" w:eastAsia="仿宋" w:hAnsi="仿宋" w:cs="Arial" w:hint="eastAsia"/>
                      <w:color w:val="000000" w:themeColor="text1"/>
                      <w:kern w:val="0"/>
                      <w:szCs w:val="21"/>
                    </w:rPr>
                    <w:t>新能源</w:t>
                  </w:r>
                </w:p>
              </w:tc>
              <w:tc>
                <w:tcPr>
                  <w:tcW w:w="2098" w:type="dxa"/>
                  <w:shd w:val="clear" w:color="auto" w:fill="D9D9D9"/>
                </w:tcPr>
                <w:p w:rsidR="001B6E62" w:rsidRPr="009408F8" w:rsidRDefault="001B6E62" w:rsidP="00252DE4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 w:hint="eastAsia"/>
                      <w:color w:val="000000" w:themeColor="text1"/>
                      <w:kern w:val="0"/>
                      <w:szCs w:val="21"/>
                    </w:rPr>
                    <w:t>卡耐新能源</w:t>
                  </w:r>
                </w:p>
              </w:tc>
              <w:tc>
                <w:tcPr>
                  <w:tcW w:w="2085" w:type="dxa"/>
                  <w:shd w:val="clear" w:color="auto" w:fill="D9D9D9"/>
                </w:tcPr>
                <w:p w:rsidR="001B6E62" w:rsidRPr="009408F8" w:rsidRDefault="001B6E62" w:rsidP="00252DE4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 w:hint="eastAsia"/>
                      <w:color w:val="000000" w:themeColor="text1"/>
                      <w:kern w:val="0"/>
                      <w:szCs w:val="21"/>
                    </w:rPr>
                    <w:t>集中方合计</w:t>
                  </w:r>
                </w:p>
              </w:tc>
            </w:tr>
            <w:tr w:rsidR="009408F8" w:rsidRPr="009408F8" w:rsidTr="001B6E62">
              <w:tc>
                <w:tcPr>
                  <w:tcW w:w="2227" w:type="dxa"/>
                  <w:shd w:val="clear" w:color="auto" w:fill="auto"/>
                </w:tcPr>
                <w:p w:rsidR="001B6E62" w:rsidRPr="009408F8" w:rsidRDefault="001B6E62" w:rsidP="00252DE4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:rsidR="001B6E62" w:rsidRPr="009408F8" w:rsidRDefault="001B6E62" w:rsidP="00252DE4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[0-5%]</w:t>
                  </w:r>
                </w:p>
              </w:tc>
              <w:tc>
                <w:tcPr>
                  <w:tcW w:w="2085" w:type="dxa"/>
                </w:tcPr>
                <w:p w:rsidR="001B6E62" w:rsidRPr="009408F8" w:rsidRDefault="001B6E62" w:rsidP="00252DE4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[0-5%]</w:t>
                  </w:r>
                </w:p>
              </w:tc>
            </w:tr>
          </w:tbl>
          <w:p w:rsidR="00252DE4" w:rsidRPr="009408F8" w:rsidRDefault="00252DE4" w:rsidP="006908A4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</w:p>
          <w:p w:rsidR="00252DE4" w:rsidRPr="009408F8" w:rsidRDefault="003D267E" w:rsidP="00ED7120">
            <w:pPr>
              <w:pStyle w:val="a3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相关商品市场：</w:t>
            </w:r>
            <w:r w:rsidR="009408F8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锂离子动力蓄电池系统</w:t>
            </w:r>
            <w:r w:rsidR="00252DE4"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市场</w:t>
            </w:r>
          </w:p>
          <w:p w:rsidR="003D267E" w:rsidRPr="009408F8" w:rsidRDefault="003D267E" w:rsidP="003D267E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相关地域市场：中国市场</w:t>
            </w:r>
          </w:p>
          <w:p w:rsidR="00252DE4" w:rsidRPr="009408F8" w:rsidRDefault="00252DE4" w:rsidP="00252DE4">
            <w:pPr>
              <w:spacing w:line="500" w:lineRule="exact"/>
              <w:rPr>
                <w:rFonts w:ascii="仿宋" w:eastAsia="仿宋" w:hAnsi="仿宋" w:cs="Arial"/>
                <w:color w:val="000000" w:themeColor="text1"/>
                <w:kern w:val="0"/>
                <w:szCs w:val="21"/>
              </w:rPr>
            </w:pPr>
            <w:r w:rsidRPr="009408F8">
              <w:rPr>
                <w:rFonts w:ascii="仿宋" w:eastAsia="仿宋" w:hAnsi="仿宋" w:cs="Arial" w:hint="eastAsia"/>
                <w:color w:val="000000" w:themeColor="text1"/>
                <w:kern w:val="0"/>
                <w:szCs w:val="21"/>
              </w:rPr>
              <w:t>市场份额：</w:t>
            </w:r>
          </w:p>
          <w:tbl>
            <w:tblPr>
              <w:tblW w:w="0" w:type="auto"/>
              <w:tblInd w:w="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27"/>
              <w:gridCol w:w="2098"/>
              <w:gridCol w:w="2085"/>
            </w:tblGrid>
            <w:tr w:rsidR="009408F8" w:rsidRPr="009408F8" w:rsidTr="00A25D4A">
              <w:tc>
                <w:tcPr>
                  <w:tcW w:w="2227" w:type="dxa"/>
                  <w:shd w:val="clear" w:color="auto" w:fill="D9D9D9"/>
                </w:tcPr>
                <w:p w:rsidR="001B6E62" w:rsidRPr="009408F8" w:rsidRDefault="001B6E62" w:rsidP="001B6E62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恒大</w:t>
                  </w:r>
                  <w:r w:rsidRPr="009408F8">
                    <w:rPr>
                      <w:rFonts w:ascii="仿宋" w:eastAsia="仿宋" w:hAnsi="仿宋" w:cs="Arial" w:hint="eastAsia"/>
                      <w:color w:val="000000" w:themeColor="text1"/>
                      <w:kern w:val="0"/>
                      <w:szCs w:val="21"/>
                    </w:rPr>
                    <w:t>新能源</w:t>
                  </w:r>
                </w:p>
              </w:tc>
              <w:tc>
                <w:tcPr>
                  <w:tcW w:w="2098" w:type="dxa"/>
                  <w:shd w:val="clear" w:color="auto" w:fill="D9D9D9"/>
                </w:tcPr>
                <w:p w:rsidR="001B6E62" w:rsidRPr="009408F8" w:rsidRDefault="001B6E62" w:rsidP="001B6E62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 w:hint="eastAsia"/>
                      <w:color w:val="000000" w:themeColor="text1"/>
                      <w:kern w:val="0"/>
                      <w:szCs w:val="21"/>
                    </w:rPr>
                    <w:t>卡耐新能源</w:t>
                  </w:r>
                </w:p>
              </w:tc>
              <w:tc>
                <w:tcPr>
                  <w:tcW w:w="2085" w:type="dxa"/>
                  <w:shd w:val="clear" w:color="auto" w:fill="D9D9D9"/>
                </w:tcPr>
                <w:p w:rsidR="001B6E62" w:rsidRPr="009408F8" w:rsidRDefault="001B6E62" w:rsidP="001B6E62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 w:hint="eastAsia"/>
                      <w:color w:val="000000" w:themeColor="text1"/>
                      <w:kern w:val="0"/>
                      <w:szCs w:val="21"/>
                    </w:rPr>
                    <w:t>集中方合计</w:t>
                  </w:r>
                </w:p>
              </w:tc>
            </w:tr>
            <w:tr w:rsidR="009408F8" w:rsidRPr="009408F8" w:rsidTr="00A25D4A">
              <w:tc>
                <w:tcPr>
                  <w:tcW w:w="2227" w:type="dxa"/>
                  <w:shd w:val="clear" w:color="auto" w:fill="auto"/>
                </w:tcPr>
                <w:p w:rsidR="001B6E62" w:rsidRPr="009408F8" w:rsidRDefault="001B6E62" w:rsidP="001B6E62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:rsidR="001B6E62" w:rsidRPr="009408F8" w:rsidRDefault="001B6E62" w:rsidP="001B6E62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[0-5%]</w:t>
                  </w:r>
                </w:p>
              </w:tc>
              <w:tc>
                <w:tcPr>
                  <w:tcW w:w="2085" w:type="dxa"/>
                </w:tcPr>
                <w:p w:rsidR="001B6E62" w:rsidRPr="009408F8" w:rsidRDefault="001B6E62" w:rsidP="001B6E62">
                  <w:pPr>
                    <w:spacing w:line="500" w:lineRule="exact"/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</w:pPr>
                  <w:r w:rsidRPr="009408F8">
                    <w:rPr>
                      <w:rFonts w:ascii="仿宋" w:eastAsia="仿宋" w:hAnsi="仿宋" w:cs="Arial"/>
                      <w:color w:val="000000" w:themeColor="text1"/>
                      <w:kern w:val="0"/>
                      <w:szCs w:val="21"/>
                    </w:rPr>
                    <w:t>[0-5%]</w:t>
                  </w:r>
                </w:p>
              </w:tc>
            </w:tr>
          </w:tbl>
          <w:p w:rsidR="00252DE4" w:rsidRPr="009408F8" w:rsidRDefault="00252DE4" w:rsidP="006908A4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/>
    <w:p w:rsidR="00E264B7" w:rsidRPr="00216BCC" w:rsidRDefault="00E264B7" w:rsidP="009408F8">
      <w:pPr>
        <w:snapToGrid w:val="0"/>
        <w:spacing w:line="360" w:lineRule="auto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注解：</w:t>
      </w:r>
    </w:p>
    <w:p w:rsidR="00E264B7" w:rsidRPr="00216BCC" w:rsidRDefault="00E264B7" w:rsidP="009408F8">
      <w:pPr>
        <w:snapToGrid w:val="0"/>
        <w:spacing w:line="360" w:lineRule="auto"/>
        <w:ind w:firstLineChars="200" w:firstLine="480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E264B7" w:rsidRDefault="00E264B7" w:rsidP="009408F8">
      <w:pPr>
        <w:snapToGrid w:val="0"/>
        <w:spacing w:line="360" w:lineRule="auto"/>
        <w:ind w:firstLineChars="200" w:firstLine="480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2、申报方申请简易案件的理由是基于第4项、第5项时，无须在备注中说明相关市场和市场份额。</w:t>
      </w:r>
    </w:p>
    <w:p w:rsidR="000F5E24" w:rsidRPr="00E264B7" w:rsidRDefault="00E264B7" w:rsidP="009408F8">
      <w:pPr>
        <w:snapToGrid w:val="0"/>
        <w:spacing w:line="360" w:lineRule="auto"/>
        <w:ind w:firstLineChars="200" w:firstLine="480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0F5E24" w:rsidRPr="00E264B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91F" w:rsidRDefault="00B7791F"/>
  </w:endnote>
  <w:endnote w:type="continuationSeparator" w:id="0">
    <w:p w:rsidR="00B7791F" w:rsidRDefault="00B779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3" w:usb1="080E0000" w:usb2="00000010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91F" w:rsidRDefault="00B7791F"/>
  </w:footnote>
  <w:footnote w:type="continuationSeparator" w:id="0">
    <w:p w:rsidR="00B7791F" w:rsidRDefault="00B779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270F4"/>
    <w:multiLevelType w:val="hybridMultilevel"/>
    <w:tmpl w:val="3C32DEB0"/>
    <w:lvl w:ilvl="0" w:tplc="3A2E76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EE370D"/>
    <w:multiLevelType w:val="hybridMultilevel"/>
    <w:tmpl w:val="7E5E65C4"/>
    <w:lvl w:ilvl="0" w:tplc="1B7CB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82B8B"/>
    <w:rsid w:val="000B32FA"/>
    <w:rsid w:val="000D7EBA"/>
    <w:rsid w:val="001164CD"/>
    <w:rsid w:val="00134499"/>
    <w:rsid w:val="00155717"/>
    <w:rsid w:val="001837A3"/>
    <w:rsid w:val="00184C7E"/>
    <w:rsid w:val="001B6E62"/>
    <w:rsid w:val="001C3D5B"/>
    <w:rsid w:val="001E11A8"/>
    <w:rsid w:val="00252DE4"/>
    <w:rsid w:val="00332591"/>
    <w:rsid w:val="003C0AEB"/>
    <w:rsid w:val="003D267E"/>
    <w:rsid w:val="004D2821"/>
    <w:rsid w:val="004D3ED8"/>
    <w:rsid w:val="004F7688"/>
    <w:rsid w:val="00560E2D"/>
    <w:rsid w:val="005A2411"/>
    <w:rsid w:val="005D10C0"/>
    <w:rsid w:val="00611A26"/>
    <w:rsid w:val="006321D8"/>
    <w:rsid w:val="006467D8"/>
    <w:rsid w:val="00661E72"/>
    <w:rsid w:val="006A531B"/>
    <w:rsid w:val="006E56C0"/>
    <w:rsid w:val="006E6182"/>
    <w:rsid w:val="006F7693"/>
    <w:rsid w:val="00710140"/>
    <w:rsid w:val="007A1D7A"/>
    <w:rsid w:val="007B142B"/>
    <w:rsid w:val="007F0135"/>
    <w:rsid w:val="007F2275"/>
    <w:rsid w:val="0081336E"/>
    <w:rsid w:val="00915F0F"/>
    <w:rsid w:val="009408F8"/>
    <w:rsid w:val="009532DF"/>
    <w:rsid w:val="009964D3"/>
    <w:rsid w:val="00997019"/>
    <w:rsid w:val="009A5029"/>
    <w:rsid w:val="009D38D5"/>
    <w:rsid w:val="00A00B41"/>
    <w:rsid w:val="00A53F26"/>
    <w:rsid w:val="00AA0CC5"/>
    <w:rsid w:val="00AA4D49"/>
    <w:rsid w:val="00B16AFE"/>
    <w:rsid w:val="00B31694"/>
    <w:rsid w:val="00B40788"/>
    <w:rsid w:val="00B65DD5"/>
    <w:rsid w:val="00B7791F"/>
    <w:rsid w:val="00BB57CE"/>
    <w:rsid w:val="00BD10B6"/>
    <w:rsid w:val="00C07076"/>
    <w:rsid w:val="00C44045"/>
    <w:rsid w:val="00CB00DF"/>
    <w:rsid w:val="00D2140E"/>
    <w:rsid w:val="00D73C72"/>
    <w:rsid w:val="00D8216D"/>
    <w:rsid w:val="00DD0D26"/>
    <w:rsid w:val="00DD22E1"/>
    <w:rsid w:val="00E0592B"/>
    <w:rsid w:val="00E264B7"/>
    <w:rsid w:val="00E31738"/>
    <w:rsid w:val="00E86786"/>
    <w:rsid w:val="00EB1C61"/>
    <w:rsid w:val="00ED2F80"/>
    <w:rsid w:val="00ED7120"/>
    <w:rsid w:val="00F1624E"/>
    <w:rsid w:val="00F32F8A"/>
    <w:rsid w:val="00F372FF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1240E4C"/>
  <w15:docId w15:val="{6F2894B3-AC96-46A4-A79C-7FB9CE87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2DE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1D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D7A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D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D7A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B1C6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B1C6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KWM</cp:lastModifiedBy>
  <cp:revision>4</cp:revision>
  <dcterms:created xsi:type="dcterms:W3CDTF">2019-01-23T08:54:00Z</dcterms:created>
  <dcterms:modified xsi:type="dcterms:W3CDTF">2019-02-11T06:12:00Z</dcterms:modified>
</cp:coreProperties>
</file>