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214" w:rsidRPr="008E7B8C" w:rsidRDefault="00047214" w:rsidP="000472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47214" w:rsidRDefault="00047214" w:rsidP="0004721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47214" w:rsidRPr="00BA1596" w:rsidRDefault="00047214" w:rsidP="00047214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47214" w:rsidRPr="002F2D60" w:rsidRDefault="000A2B37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D1991">
              <w:rPr>
                <w:rFonts w:ascii="仿宋_GB2312" w:eastAsia="仿宋_GB2312" w:hAnsi="Times New Roman" w:hint="eastAsia"/>
                <w:sz w:val="28"/>
                <w:szCs w:val="28"/>
              </w:rPr>
              <w:t>成都文化旅游发展集团有限责任公司收购莱茵</w:t>
            </w:r>
            <w:proofErr w:type="gramStart"/>
            <w:r w:rsidRPr="001D1991">
              <w:rPr>
                <w:rFonts w:ascii="仿宋_GB2312" w:eastAsia="仿宋_GB2312" w:hAnsi="Times New Roman" w:hint="eastAsia"/>
                <w:sz w:val="28"/>
                <w:szCs w:val="28"/>
              </w:rPr>
              <w:t>达体育</w:t>
            </w:r>
            <w:proofErr w:type="gramEnd"/>
            <w:r w:rsidRPr="001D1991">
              <w:rPr>
                <w:rFonts w:ascii="仿宋_GB2312" w:eastAsia="仿宋_GB2312" w:hAnsi="Times New Roman" w:hint="eastAsia"/>
                <w:sz w:val="28"/>
                <w:szCs w:val="28"/>
              </w:rPr>
              <w:t>发展股份有限公司股权案</w:t>
            </w:r>
          </w:p>
        </w:tc>
      </w:tr>
      <w:tr w:rsidR="00047214" w:rsidRPr="002F2D60" w:rsidTr="00CA7AB4">
        <w:trPr>
          <w:trHeight w:val="993"/>
        </w:trPr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47214" w:rsidRPr="002F2D60" w:rsidRDefault="00B35B5B" w:rsidP="00F00E9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2019年3月11日，</w:t>
            </w:r>
            <w:proofErr w:type="gramStart"/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成都体投和</w:t>
            </w:r>
            <w:proofErr w:type="gramEnd"/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莱茵集团签署并执行《股份转让协议》。根据《股份转让协议》，莱茵集团</w:t>
            </w:r>
            <w:r w:rsidR="00572B93">
              <w:rPr>
                <w:rFonts w:ascii="仿宋_GB2312" w:eastAsia="仿宋_GB2312" w:hAnsi="Times New Roman" w:hint="eastAsia"/>
                <w:sz w:val="28"/>
                <w:szCs w:val="28"/>
              </w:rPr>
              <w:t>以总价款</w:t>
            </w:r>
            <w:r w:rsidR="00F00E9F">
              <w:rPr>
                <w:rFonts w:ascii="仿宋_GB2312" w:eastAsia="仿宋_GB2312" w:hAnsi="Times New Roman" w:hint="eastAsia"/>
                <w:sz w:val="28"/>
                <w:szCs w:val="28"/>
              </w:rPr>
              <w:t>13-14亿元</w:t>
            </w:r>
            <w:r w:rsidR="00572B93">
              <w:rPr>
                <w:rFonts w:ascii="仿宋_GB2312" w:eastAsia="仿宋_GB2312" w:hAnsi="Times New Roman" w:hint="eastAsia"/>
                <w:sz w:val="28"/>
                <w:szCs w:val="28"/>
              </w:rPr>
              <w:t>转让其持有的</w:t>
            </w:r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转让的</w:t>
            </w:r>
            <w:r w:rsidR="00572B93"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莱茵体育47.70%</w:t>
            </w:r>
            <w:r w:rsidR="00572B93">
              <w:rPr>
                <w:rFonts w:ascii="仿宋_GB2312" w:eastAsia="仿宋_GB2312" w:hAnsi="Times New Roman" w:hint="eastAsia"/>
                <w:sz w:val="28"/>
                <w:szCs w:val="28"/>
              </w:rPr>
              <w:t>股份</w:t>
            </w:r>
            <w:r w:rsidR="005717AA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股份转让完成后，</w:t>
            </w:r>
            <w:proofErr w:type="gramStart"/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成都体投持</w:t>
            </w:r>
            <w:bookmarkStart w:id="0" w:name="_GoBack"/>
            <w:bookmarkEnd w:id="0"/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有</w:t>
            </w:r>
            <w:proofErr w:type="gramEnd"/>
            <w:r w:rsidRPr="00B35B5B">
              <w:rPr>
                <w:rFonts w:ascii="仿宋_GB2312" w:eastAsia="仿宋_GB2312" w:hAnsi="Times New Roman" w:hint="eastAsia"/>
                <w:sz w:val="28"/>
                <w:szCs w:val="28"/>
              </w:rPr>
              <w:t>莱茵体育29.9%的股份，为第一大股东；莱茵集团仍持有17.8%股份。</w:t>
            </w:r>
          </w:p>
        </w:tc>
      </w:tr>
      <w:tr w:rsidR="00047214" w:rsidRPr="002F2D60" w:rsidTr="00CA7AB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46056C" w:rsidRPr="0046056C">
              <w:rPr>
                <w:rFonts w:ascii="仿宋_GB2312" w:eastAsia="仿宋_GB2312" w:hAnsi="Times New Roman" w:hint="eastAsia"/>
                <w:sz w:val="28"/>
                <w:szCs w:val="28"/>
              </w:rPr>
              <w:t>成都文化旅游发展集团有限责任公司</w:t>
            </w:r>
          </w:p>
        </w:tc>
        <w:tc>
          <w:tcPr>
            <w:tcW w:w="5153" w:type="dxa"/>
          </w:tcPr>
          <w:p w:rsidR="00047214" w:rsidRPr="002F2D60" w:rsidRDefault="002761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761E0">
              <w:rPr>
                <w:rFonts w:ascii="仿宋_GB2312" w:eastAsia="仿宋_GB2312" w:hAnsi="Times New Roman" w:hint="eastAsia"/>
                <w:sz w:val="28"/>
                <w:szCs w:val="28"/>
              </w:rPr>
              <w:t>主要从事旅游景区运营（包括宽窄巷子、西岭雪山、安仁古镇等）、文化和旅游基础设施代建（该业务由子公司运营，主要与地方政府或旅游景区管理机构签订基础设施委托代建协议）、旅行社（该业务主要由子公司成都中青旅运营，系四川省内最大的旅行社之一）、文化与旅游宣传、体育馆运营等业务。</w:t>
            </w:r>
          </w:p>
        </w:tc>
      </w:tr>
      <w:tr w:rsidR="00047214" w:rsidRPr="002F2D60" w:rsidTr="00CA7A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8561A3" w:rsidRPr="008561A3">
              <w:rPr>
                <w:rFonts w:ascii="仿宋_GB2312" w:eastAsia="仿宋_GB2312" w:hAnsi="Times New Roman" w:hint="eastAsia"/>
                <w:sz w:val="28"/>
                <w:szCs w:val="28"/>
              </w:rPr>
              <w:t>莱茵</w:t>
            </w:r>
            <w:proofErr w:type="gramStart"/>
            <w:r w:rsidR="008561A3" w:rsidRPr="008561A3">
              <w:rPr>
                <w:rFonts w:ascii="仿宋_GB2312" w:eastAsia="仿宋_GB2312" w:hAnsi="Times New Roman" w:hint="eastAsia"/>
                <w:sz w:val="28"/>
                <w:szCs w:val="28"/>
              </w:rPr>
              <w:t>达体育</w:t>
            </w:r>
            <w:proofErr w:type="gramEnd"/>
            <w:r w:rsidR="008561A3" w:rsidRPr="008561A3">
              <w:rPr>
                <w:rFonts w:ascii="仿宋_GB2312" w:eastAsia="仿宋_GB2312" w:hAnsi="Times New Roman" w:hint="eastAsia"/>
                <w:sz w:val="28"/>
                <w:szCs w:val="28"/>
              </w:rPr>
              <w:t>发展股份有限公司</w:t>
            </w:r>
          </w:p>
        </w:tc>
        <w:tc>
          <w:tcPr>
            <w:tcW w:w="5153" w:type="dxa"/>
          </w:tcPr>
          <w:p w:rsidR="0005529C" w:rsidRPr="0005529C" w:rsidRDefault="0005529C" w:rsidP="0005529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t>主要从事三大板块的业务：</w:t>
            </w:r>
          </w:p>
          <w:p w:rsidR="0005529C" w:rsidRPr="0005529C" w:rsidRDefault="0005529C" w:rsidP="0005529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t>1. 体育业务：莱茵体育聚焦“空间+内容”的商业模式，即物理空间（体育设施的建造运营，如体育小镇、城市体育综合体、体育场馆）+体育 IP（以体育赛事为核心的各类体育运动、体育教育培训、体育娱乐、体育消费等）；</w:t>
            </w:r>
          </w:p>
          <w:p w:rsidR="0005529C" w:rsidRPr="0005529C" w:rsidRDefault="0005529C" w:rsidP="0005529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t>2. 房地产业</w:t>
            </w:r>
            <w:proofErr w:type="gramStart"/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t>务</w:t>
            </w:r>
            <w:proofErr w:type="gramEnd"/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t>：主要为房地产销售及租赁业务，集中在杭州，另有部分业务分布在江苏和上海；</w:t>
            </w:r>
          </w:p>
          <w:p w:rsidR="00047214" w:rsidRPr="002F2D60" w:rsidRDefault="0005529C" w:rsidP="0005529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529C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3. 能源业务：主要为天然气及新型石油化工、电动汽车、分布式能源等清洁能源业务的开发及项目投资，企业运营和技术研发，石油化工、成品油及天然气贸易。</w:t>
            </w:r>
          </w:p>
        </w:tc>
      </w:tr>
      <w:tr w:rsidR="00047214" w:rsidRPr="002F2D60" w:rsidTr="00CA7A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/>
                <w:sz w:val="28"/>
                <w:szCs w:val="28"/>
              </w:rPr>
              <w:t>……</w:t>
            </w:r>
          </w:p>
        </w:tc>
        <w:tc>
          <w:tcPr>
            <w:tcW w:w="5153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  <w:tr w:rsidR="00047214" w:rsidRPr="002F2D60" w:rsidTr="00CA7A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47214" w:rsidRPr="002F2D60" w:rsidRDefault="00673AB7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73AB7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47214" w:rsidRPr="002F2D60" w:rsidTr="00CA7A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47214" w:rsidRPr="002F2D60" w:rsidTr="00CA7A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47214" w:rsidRPr="002F2D60" w:rsidTr="00CA7A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47214" w:rsidRPr="002F2D60" w:rsidTr="00CA7A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47214" w:rsidRPr="002F2D60" w:rsidTr="00CA7A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47214" w:rsidRDefault="00430BCC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相关商品市场</w:t>
            </w:r>
            <w:r w:rsidR="00FD4C93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体育场馆运营管理市场</w:t>
            </w:r>
          </w:p>
          <w:p w:rsidR="00430BCC" w:rsidRDefault="00430BCC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</w:t>
            </w:r>
            <w:r w:rsidR="00FD4C93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中国市场</w:t>
            </w:r>
          </w:p>
          <w:p w:rsidR="00430BCC" w:rsidRDefault="00456EE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456EE1" w:rsidRDefault="00456EE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成都文旅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[0-5%]</w:t>
            </w:r>
          </w:p>
          <w:p w:rsidR="00456EE1" w:rsidRPr="002F2D60" w:rsidRDefault="00456EE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莱茵体育[0-5%]</w:t>
            </w:r>
          </w:p>
        </w:tc>
      </w:tr>
    </w:tbl>
    <w:p w:rsidR="00047214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47214" w:rsidRPr="00BB2377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047214" w:rsidRPr="00BB2377" w:rsidRDefault="00047214" w:rsidP="0004721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047214" w:rsidRPr="00BB2377" w:rsidRDefault="00047214" w:rsidP="0004721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lastRenderedPageBreak/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047214" w:rsidRDefault="00047214" w:rsidP="00047214"/>
    <w:p w:rsidR="00047214" w:rsidRDefault="0004721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:rsidR="00C9094B" w:rsidRPr="00047214" w:rsidRDefault="00047214" w:rsidP="002567ED">
      <w:pPr>
        <w:widowControl/>
        <w:shd w:val="clear" w:color="auto" w:fill="FFFFFF"/>
        <w:spacing w:beforeLines="50" w:before="156" w:line="270" w:lineRule="atLeast"/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以下为附件一的尾注</w:t>
      </w:r>
    </w:p>
    <w:sectPr w:rsidR="00C9094B" w:rsidRPr="00047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C98" w:rsidRDefault="008B7C98" w:rsidP="00C9094B">
      <w:r>
        <w:separator/>
      </w:r>
    </w:p>
  </w:endnote>
  <w:endnote w:type="continuationSeparator" w:id="0">
    <w:p w:rsidR="008B7C98" w:rsidRDefault="008B7C98" w:rsidP="00C9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C98" w:rsidRDefault="008B7C98" w:rsidP="00C9094B">
      <w:r>
        <w:separator/>
      </w:r>
    </w:p>
  </w:footnote>
  <w:footnote w:type="continuationSeparator" w:id="0">
    <w:p w:rsidR="008B7C98" w:rsidRDefault="008B7C98" w:rsidP="00C9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129"/>
    <w:rsid w:val="00047214"/>
    <w:rsid w:val="0005529C"/>
    <w:rsid w:val="000A2B37"/>
    <w:rsid w:val="001D1991"/>
    <w:rsid w:val="001D4D4C"/>
    <w:rsid w:val="002567ED"/>
    <w:rsid w:val="002761E0"/>
    <w:rsid w:val="002F13FC"/>
    <w:rsid w:val="003D7129"/>
    <w:rsid w:val="0042325E"/>
    <w:rsid w:val="00430BCC"/>
    <w:rsid w:val="00456EE1"/>
    <w:rsid w:val="0046056C"/>
    <w:rsid w:val="004D3C84"/>
    <w:rsid w:val="00557BE1"/>
    <w:rsid w:val="005717AA"/>
    <w:rsid w:val="00572B93"/>
    <w:rsid w:val="00656878"/>
    <w:rsid w:val="00673AB7"/>
    <w:rsid w:val="006E3942"/>
    <w:rsid w:val="00831371"/>
    <w:rsid w:val="008561A3"/>
    <w:rsid w:val="008B7C98"/>
    <w:rsid w:val="008C5092"/>
    <w:rsid w:val="00B35B5B"/>
    <w:rsid w:val="00C9094B"/>
    <w:rsid w:val="00CF6B17"/>
    <w:rsid w:val="00D43E8E"/>
    <w:rsid w:val="00F007F8"/>
    <w:rsid w:val="00F00E9F"/>
    <w:rsid w:val="00F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Char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">
    <w:name w:val="脚注文本 Char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6">
    <w:name w:val="endnote text"/>
    <w:basedOn w:val="a"/>
    <w:link w:val="Char0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Char0">
    <w:name w:val="尾注文本 Char"/>
    <w:basedOn w:val="a0"/>
    <w:link w:val="a6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7">
    <w:name w:val="endnote reference"/>
    <w:rsid w:val="00C9094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Char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">
    <w:name w:val="脚注文本 Char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6">
    <w:name w:val="endnote text"/>
    <w:basedOn w:val="a"/>
    <w:link w:val="Char0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Char0">
    <w:name w:val="尾注文本 Char"/>
    <w:basedOn w:val="a0"/>
    <w:link w:val="a6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7">
    <w:name w:val="endnote reference"/>
    <w:rsid w:val="00C909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zhang</dc:creator>
  <cp:keywords/>
  <dc:description/>
  <cp:lastModifiedBy>hongyi zhang</cp:lastModifiedBy>
  <cp:revision>30</cp:revision>
  <dcterms:created xsi:type="dcterms:W3CDTF">2017-12-05T02:01:00Z</dcterms:created>
  <dcterms:modified xsi:type="dcterms:W3CDTF">2019-03-15T01:59:00Z</dcterms:modified>
</cp:coreProperties>
</file>