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476D" w:rsidRPr="00D366A7" w:rsidRDefault="008C476D" w:rsidP="008C476D">
      <w:pPr>
        <w:spacing w:line="440" w:lineRule="exact"/>
        <w:jc w:val="center"/>
        <w:rPr>
          <w:rFonts w:ascii="Times New Roman" w:eastAsia="仿宋" w:hAnsi="Times New Roman"/>
          <w:sz w:val="24"/>
          <w:szCs w:val="30"/>
        </w:rPr>
      </w:pPr>
      <w:r w:rsidRPr="00D366A7">
        <w:rPr>
          <w:rFonts w:ascii="Times New Roman" w:eastAsia="仿宋" w:hAnsi="Times New Roman" w:hint="eastAsia"/>
          <w:sz w:val="24"/>
          <w:szCs w:val="30"/>
        </w:rPr>
        <w:t>经营者集中简易案件公示表</w:t>
      </w:r>
    </w:p>
    <w:p w:rsidR="008C476D" w:rsidRPr="00D366A7" w:rsidRDefault="008C476D" w:rsidP="008C476D">
      <w:pPr>
        <w:spacing w:line="440" w:lineRule="exact"/>
        <w:rPr>
          <w:rFonts w:ascii="Times New Roman" w:eastAsia="仿宋" w:hAnsi="Times New Roman"/>
          <w:sz w:val="24"/>
          <w:szCs w:val="28"/>
        </w:rPr>
      </w:pPr>
    </w:p>
    <w:p w:rsidR="008C476D" w:rsidRPr="00D366A7" w:rsidRDefault="008C476D" w:rsidP="00D366A7">
      <w:pPr>
        <w:spacing w:line="440" w:lineRule="exact"/>
        <w:ind w:firstLineChars="302" w:firstLine="725"/>
        <w:rPr>
          <w:rFonts w:ascii="Times New Roman" w:eastAsia="仿宋" w:hAnsi="Times New Roman"/>
          <w:sz w:val="24"/>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C476D" w:rsidRPr="00D366A7" w:rsidTr="00C60217">
        <w:tc>
          <w:tcPr>
            <w:tcW w:w="1809" w:type="dxa"/>
            <w:shd w:val="clear" w:color="auto" w:fill="D9D9D9"/>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案件名称</w:t>
            </w:r>
          </w:p>
        </w:tc>
        <w:tc>
          <w:tcPr>
            <w:tcW w:w="6949" w:type="dxa"/>
            <w:gridSpan w:val="2"/>
          </w:tcPr>
          <w:p w:rsidR="008C476D" w:rsidRPr="00D366A7" w:rsidRDefault="006476B4" w:rsidP="00C60217">
            <w:pPr>
              <w:spacing w:line="500" w:lineRule="exact"/>
              <w:rPr>
                <w:rFonts w:ascii="Times New Roman" w:eastAsia="仿宋" w:hAnsi="Times New Roman"/>
                <w:sz w:val="24"/>
                <w:szCs w:val="28"/>
              </w:rPr>
            </w:pPr>
            <w:r w:rsidRPr="00B47CEB">
              <w:rPr>
                <w:rFonts w:ascii="Times New Roman" w:eastAsia="仿宋" w:hAnsi="Times New Roman"/>
                <w:sz w:val="24"/>
                <w:szCs w:val="24"/>
              </w:rPr>
              <w:t>索尔维投资有限公司与中国石化集团重庆川维化工有限公司新设合营企业案</w:t>
            </w:r>
          </w:p>
        </w:tc>
      </w:tr>
      <w:tr w:rsidR="008C476D" w:rsidRPr="00D366A7" w:rsidTr="00C60217">
        <w:trPr>
          <w:trHeight w:val="993"/>
        </w:trPr>
        <w:tc>
          <w:tcPr>
            <w:tcW w:w="1809" w:type="dxa"/>
            <w:shd w:val="clear" w:color="auto" w:fill="D9D9D9"/>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交易概况（限</w:t>
            </w:r>
            <w:r w:rsidRPr="00D366A7">
              <w:rPr>
                <w:rFonts w:ascii="Times New Roman" w:eastAsia="仿宋" w:hAnsi="Times New Roman" w:hint="eastAsia"/>
                <w:sz w:val="24"/>
                <w:szCs w:val="28"/>
              </w:rPr>
              <w:t>200</w:t>
            </w:r>
            <w:r w:rsidRPr="00D366A7">
              <w:rPr>
                <w:rFonts w:ascii="Times New Roman" w:eastAsia="仿宋" w:hAnsi="Times New Roman" w:hint="eastAsia"/>
                <w:sz w:val="24"/>
                <w:szCs w:val="28"/>
              </w:rPr>
              <w:t>字内）</w:t>
            </w:r>
          </w:p>
        </w:tc>
        <w:tc>
          <w:tcPr>
            <w:tcW w:w="6949" w:type="dxa"/>
            <w:gridSpan w:val="2"/>
          </w:tcPr>
          <w:p w:rsidR="008C476D" w:rsidRPr="00D366A7" w:rsidRDefault="00D33C7B" w:rsidP="00A41E7A">
            <w:pPr>
              <w:spacing w:line="500" w:lineRule="exact"/>
              <w:rPr>
                <w:rFonts w:ascii="Times New Roman" w:eastAsia="仿宋" w:hAnsi="Times New Roman"/>
                <w:sz w:val="24"/>
                <w:szCs w:val="28"/>
              </w:rPr>
            </w:pPr>
            <w:r w:rsidRPr="00D366A7">
              <w:rPr>
                <w:rFonts w:ascii="Times New Roman" w:eastAsia="仿宋" w:hAnsi="Times New Roman"/>
                <w:kern w:val="0"/>
                <w:sz w:val="24"/>
                <w:szCs w:val="21"/>
              </w:rPr>
              <w:t>索</w:t>
            </w:r>
            <w:r w:rsidRPr="00D366A7">
              <w:rPr>
                <w:rFonts w:ascii="Times New Roman" w:eastAsia="仿宋" w:hAnsi="Times New Roman"/>
                <w:sz w:val="24"/>
                <w:szCs w:val="21"/>
              </w:rPr>
              <w:t>尔维投资有限公司</w:t>
            </w:r>
            <w:r w:rsidR="00A41E7A">
              <w:rPr>
                <w:rFonts w:ascii="Times New Roman" w:eastAsia="仿宋" w:hAnsi="Times New Roman" w:hint="eastAsia"/>
                <w:sz w:val="24"/>
                <w:szCs w:val="21"/>
              </w:rPr>
              <w:t>（“索尔维中国”）</w:t>
            </w:r>
            <w:r w:rsidRPr="00D366A7">
              <w:rPr>
                <w:rFonts w:ascii="Times New Roman" w:eastAsia="仿宋" w:hAnsi="Times New Roman"/>
                <w:sz w:val="24"/>
                <w:szCs w:val="21"/>
              </w:rPr>
              <w:t>与中国石化集团重庆川维化工有限公司</w:t>
            </w:r>
            <w:r w:rsidR="00A41E7A">
              <w:rPr>
                <w:rFonts w:ascii="Times New Roman" w:eastAsia="仿宋" w:hAnsi="Times New Roman" w:hint="eastAsia"/>
                <w:sz w:val="24"/>
                <w:szCs w:val="21"/>
              </w:rPr>
              <w:t>（“川维”）</w:t>
            </w:r>
            <w:r w:rsidRPr="00D366A7">
              <w:rPr>
                <w:rFonts w:ascii="Times New Roman" w:eastAsia="仿宋" w:hAnsi="Times New Roman" w:hint="eastAsia"/>
                <w:sz w:val="24"/>
                <w:szCs w:val="21"/>
              </w:rPr>
              <w:t>拟新设一家中外合营企业以供应油气开采用油气田化学品助剂，交易双方将各持有合营企业</w:t>
            </w:r>
            <w:r w:rsidRPr="00D366A7">
              <w:rPr>
                <w:rFonts w:ascii="Times New Roman" w:eastAsia="仿宋" w:hAnsi="Times New Roman"/>
                <w:sz w:val="24"/>
                <w:szCs w:val="21"/>
              </w:rPr>
              <w:t>50%</w:t>
            </w:r>
            <w:r w:rsidRPr="00D366A7">
              <w:rPr>
                <w:rFonts w:ascii="Times New Roman" w:eastAsia="仿宋" w:hAnsi="Times New Roman"/>
                <w:sz w:val="24"/>
                <w:szCs w:val="21"/>
              </w:rPr>
              <w:t>的</w:t>
            </w:r>
            <w:r w:rsidRPr="00D366A7">
              <w:rPr>
                <w:rFonts w:ascii="Times New Roman" w:eastAsia="仿宋" w:hAnsi="Times New Roman" w:hint="eastAsia"/>
                <w:sz w:val="24"/>
                <w:szCs w:val="21"/>
              </w:rPr>
              <w:t>股权。</w:t>
            </w:r>
          </w:p>
        </w:tc>
      </w:tr>
      <w:tr w:rsidR="008C476D" w:rsidRPr="00D366A7" w:rsidTr="00C60217">
        <w:trPr>
          <w:trHeight w:val="468"/>
        </w:trPr>
        <w:tc>
          <w:tcPr>
            <w:tcW w:w="1809" w:type="dxa"/>
            <w:vMerge w:val="restart"/>
            <w:shd w:val="clear" w:color="auto" w:fill="D9D9D9"/>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参与集中的经营者简介</w:t>
            </w:r>
          </w:p>
        </w:tc>
        <w:tc>
          <w:tcPr>
            <w:tcW w:w="1796" w:type="dxa"/>
          </w:tcPr>
          <w:p w:rsidR="008C476D" w:rsidRPr="00D366A7" w:rsidRDefault="008C476D" w:rsidP="00A41E7A">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1</w:t>
            </w:r>
            <w:r w:rsidRPr="00D366A7">
              <w:rPr>
                <w:rFonts w:ascii="Times New Roman" w:eastAsia="仿宋" w:hAnsi="Times New Roman" w:hint="eastAsia"/>
                <w:sz w:val="24"/>
                <w:szCs w:val="28"/>
              </w:rPr>
              <w:t>、</w:t>
            </w:r>
            <w:r w:rsidRPr="00D366A7">
              <w:rPr>
                <w:rFonts w:ascii="Times New Roman" w:eastAsia="仿宋" w:hAnsi="Times New Roman" w:cs="宋体" w:hint="eastAsia"/>
                <w:bCs/>
                <w:kern w:val="0"/>
                <w:sz w:val="24"/>
                <w:szCs w:val="21"/>
              </w:rPr>
              <w:t>索尔维投资有限公司</w:t>
            </w:r>
          </w:p>
        </w:tc>
        <w:tc>
          <w:tcPr>
            <w:tcW w:w="5153" w:type="dxa"/>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rPr>
              <w:t>索尔维中国是索尔维有限公司在中国的间接全资子公司，专注于在中国进行化学行业的投资。</w:t>
            </w:r>
          </w:p>
        </w:tc>
      </w:tr>
      <w:tr w:rsidR="008C476D" w:rsidRPr="00D366A7" w:rsidTr="00C60217">
        <w:trPr>
          <w:trHeight w:val="404"/>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1796" w:type="dxa"/>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2</w:t>
            </w:r>
            <w:r w:rsidRPr="00D366A7">
              <w:rPr>
                <w:rFonts w:ascii="Times New Roman" w:eastAsia="仿宋" w:hAnsi="Times New Roman" w:hint="eastAsia"/>
                <w:sz w:val="24"/>
                <w:szCs w:val="28"/>
              </w:rPr>
              <w:t>、</w:t>
            </w:r>
            <w:r w:rsidRPr="00D366A7">
              <w:rPr>
                <w:rFonts w:ascii="Times New Roman" w:eastAsia="仿宋" w:hAnsi="Times New Roman"/>
                <w:bCs/>
                <w:kern w:val="0"/>
                <w:sz w:val="24"/>
                <w:szCs w:val="21"/>
              </w:rPr>
              <w:t>中国石化集团重庆川维化工有限公司</w:t>
            </w:r>
          </w:p>
        </w:tc>
        <w:tc>
          <w:tcPr>
            <w:tcW w:w="5153" w:type="dxa"/>
          </w:tcPr>
          <w:p w:rsidR="008C476D" w:rsidRPr="00D366A7" w:rsidRDefault="008C476D" w:rsidP="000927BC">
            <w:pPr>
              <w:spacing w:line="500" w:lineRule="exact"/>
              <w:rPr>
                <w:rFonts w:ascii="Times New Roman" w:eastAsia="仿宋" w:hAnsi="Times New Roman"/>
                <w:sz w:val="24"/>
                <w:szCs w:val="28"/>
              </w:rPr>
            </w:pPr>
            <w:r w:rsidRPr="00D366A7">
              <w:rPr>
                <w:rFonts w:ascii="Times New Roman" w:eastAsia="仿宋" w:hAnsi="Times New Roman" w:hint="eastAsia"/>
                <w:sz w:val="24"/>
                <w:szCs w:val="21"/>
              </w:rPr>
              <w:t>主要业务包括乙炔、甲醇、醋酸乙烯、乙醛、氧气、氮气、液氩、液态二氧化碳、液氨、醋酸甲酯、液氧、液氮等化工产品、及化学纤维产品的制造和销售。</w:t>
            </w:r>
          </w:p>
        </w:tc>
      </w:tr>
      <w:tr w:rsidR="008C476D" w:rsidRPr="00D366A7" w:rsidTr="00C60217">
        <w:trPr>
          <w:trHeight w:val="279"/>
        </w:trPr>
        <w:tc>
          <w:tcPr>
            <w:tcW w:w="1809" w:type="dxa"/>
            <w:vMerge w:val="restart"/>
            <w:shd w:val="clear" w:color="auto" w:fill="D9D9D9"/>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简易案件理由（可以单选，也可以多选）</w:t>
            </w:r>
          </w:p>
        </w:tc>
        <w:tc>
          <w:tcPr>
            <w:tcW w:w="6949" w:type="dxa"/>
            <w:gridSpan w:val="2"/>
          </w:tcPr>
          <w:p w:rsidR="008C476D"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sz w:val="24"/>
                <w:szCs w:val="21"/>
              </w:rPr>
              <w:sym w:font="Wingdings" w:char="F0FE"/>
            </w:r>
            <w:r w:rsidR="008C476D" w:rsidRPr="00D366A7">
              <w:rPr>
                <w:rFonts w:ascii="Times New Roman" w:eastAsia="仿宋" w:hAnsi="Times New Roman" w:hint="eastAsia"/>
                <w:sz w:val="24"/>
                <w:szCs w:val="28"/>
              </w:rPr>
              <w:t>1</w:t>
            </w:r>
            <w:r w:rsidR="008C476D" w:rsidRPr="00D366A7">
              <w:rPr>
                <w:rFonts w:ascii="Times New Roman" w:eastAsia="仿宋" w:hAnsi="Times New Roman" w:hint="eastAsia"/>
                <w:sz w:val="24"/>
                <w:szCs w:val="28"/>
              </w:rPr>
              <w:t>、在同一相关市场，所有参与集中的经营者所占市场份额之和小于</w:t>
            </w:r>
            <w:r w:rsidR="008C476D" w:rsidRPr="00D366A7">
              <w:rPr>
                <w:rFonts w:ascii="Times New Roman" w:eastAsia="仿宋" w:hAnsi="Times New Roman" w:hint="eastAsia"/>
                <w:sz w:val="24"/>
                <w:szCs w:val="28"/>
              </w:rPr>
              <w:t>15%</w:t>
            </w:r>
            <w:r w:rsidR="008C476D" w:rsidRPr="00D366A7">
              <w:rPr>
                <w:rFonts w:ascii="Times New Roman" w:eastAsia="仿宋" w:hAnsi="Times New Roman" w:hint="eastAsia"/>
                <w:sz w:val="24"/>
                <w:szCs w:val="28"/>
              </w:rPr>
              <w:t>。</w:t>
            </w:r>
          </w:p>
        </w:tc>
      </w:tr>
      <w:tr w:rsidR="008C476D" w:rsidRPr="00D366A7" w:rsidTr="00C60217">
        <w:trPr>
          <w:trHeight w:val="330"/>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6949" w:type="dxa"/>
            <w:gridSpan w:val="2"/>
          </w:tcPr>
          <w:p w:rsidR="008C476D"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sz w:val="24"/>
                <w:szCs w:val="21"/>
              </w:rPr>
              <w:sym w:font="Wingdings" w:char="F0FE"/>
            </w:r>
            <w:r w:rsidR="008C476D" w:rsidRPr="00D366A7">
              <w:rPr>
                <w:rFonts w:ascii="Times New Roman" w:eastAsia="仿宋" w:hAnsi="Times New Roman" w:hint="eastAsia"/>
                <w:sz w:val="24"/>
                <w:szCs w:val="28"/>
              </w:rPr>
              <w:t>2</w:t>
            </w:r>
            <w:r w:rsidR="008C476D" w:rsidRPr="00D366A7">
              <w:rPr>
                <w:rFonts w:ascii="Times New Roman" w:eastAsia="仿宋" w:hAnsi="Times New Roman" w:hint="eastAsia"/>
                <w:sz w:val="24"/>
                <w:szCs w:val="28"/>
              </w:rPr>
              <w:t>、存在上下游关系的参与集中的经营者，在上下游市场所占的市场份额均小于</w:t>
            </w:r>
            <w:r w:rsidR="008C476D" w:rsidRPr="00D366A7">
              <w:rPr>
                <w:rFonts w:ascii="Times New Roman" w:eastAsia="仿宋" w:hAnsi="Times New Roman" w:hint="eastAsia"/>
                <w:sz w:val="24"/>
                <w:szCs w:val="28"/>
              </w:rPr>
              <w:t>25%</w:t>
            </w:r>
            <w:r w:rsidR="008C476D" w:rsidRPr="00D366A7">
              <w:rPr>
                <w:rFonts w:ascii="Times New Roman" w:eastAsia="仿宋" w:hAnsi="Times New Roman" w:hint="eastAsia"/>
                <w:sz w:val="24"/>
                <w:szCs w:val="28"/>
              </w:rPr>
              <w:t>。</w:t>
            </w:r>
          </w:p>
        </w:tc>
      </w:tr>
      <w:tr w:rsidR="008C476D" w:rsidRPr="00D366A7" w:rsidTr="00C60217">
        <w:trPr>
          <w:trHeight w:val="285"/>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6949" w:type="dxa"/>
            <w:gridSpan w:val="2"/>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w:t>
            </w:r>
            <w:r w:rsidRPr="00D366A7">
              <w:rPr>
                <w:rFonts w:ascii="Times New Roman" w:eastAsia="仿宋" w:hAnsi="Times New Roman" w:hint="eastAsia"/>
                <w:sz w:val="24"/>
                <w:szCs w:val="28"/>
              </w:rPr>
              <w:t>3</w:t>
            </w:r>
            <w:r w:rsidRPr="00D366A7">
              <w:rPr>
                <w:rFonts w:ascii="Times New Roman" w:eastAsia="仿宋" w:hAnsi="Times New Roman" w:hint="eastAsia"/>
                <w:sz w:val="24"/>
                <w:szCs w:val="28"/>
              </w:rPr>
              <w:t>、不在同一相关市场、也不存在上下游关系的参与集中的经营者，在与交易有关的每个市场所占的份额均小于</w:t>
            </w:r>
            <w:r w:rsidRPr="00D366A7">
              <w:rPr>
                <w:rFonts w:ascii="Times New Roman" w:eastAsia="仿宋" w:hAnsi="Times New Roman" w:hint="eastAsia"/>
                <w:sz w:val="24"/>
                <w:szCs w:val="28"/>
              </w:rPr>
              <w:t>25%</w:t>
            </w:r>
            <w:r w:rsidRPr="00D366A7">
              <w:rPr>
                <w:rFonts w:ascii="Times New Roman" w:eastAsia="仿宋" w:hAnsi="Times New Roman" w:hint="eastAsia"/>
                <w:sz w:val="24"/>
                <w:szCs w:val="28"/>
              </w:rPr>
              <w:t>。</w:t>
            </w:r>
          </w:p>
        </w:tc>
      </w:tr>
      <w:tr w:rsidR="008C476D" w:rsidRPr="00D366A7" w:rsidTr="00C60217">
        <w:trPr>
          <w:trHeight w:val="870"/>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6949" w:type="dxa"/>
            <w:gridSpan w:val="2"/>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w:t>
            </w:r>
            <w:r w:rsidRPr="00D366A7">
              <w:rPr>
                <w:rFonts w:ascii="Times New Roman" w:eastAsia="仿宋" w:hAnsi="Times New Roman" w:hint="eastAsia"/>
                <w:sz w:val="24"/>
                <w:szCs w:val="28"/>
              </w:rPr>
              <w:t>4</w:t>
            </w:r>
            <w:r w:rsidRPr="00D366A7">
              <w:rPr>
                <w:rFonts w:ascii="Times New Roman" w:eastAsia="仿宋" w:hAnsi="Times New Roman" w:hint="eastAsia"/>
                <w:sz w:val="24"/>
                <w:szCs w:val="28"/>
              </w:rPr>
              <w:t>、参与集中的经营者在中国境外设立合营企业，合营企业不在中国境内从事经济活动。</w:t>
            </w:r>
          </w:p>
        </w:tc>
      </w:tr>
      <w:tr w:rsidR="008C476D" w:rsidRPr="00D366A7" w:rsidTr="00C60217">
        <w:trPr>
          <w:trHeight w:val="264"/>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6949" w:type="dxa"/>
            <w:gridSpan w:val="2"/>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w:t>
            </w:r>
            <w:r w:rsidRPr="00D366A7">
              <w:rPr>
                <w:rFonts w:ascii="Times New Roman" w:eastAsia="仿宋" w:hAnsi="Times New Roman" w:hint="eastAsia"/>
                <w:sz w:val="24"/>
                <w:szCs w:val="28"/>
              </w:rPr>
              <w:t>5</w:t>
            </w:r>
            <w:r w:rsidRPr="00D366A7">
              <w:rPr>
                <w:rFonts w:ascii="Times New Roman" w:eastAsia="仿宋" w:hAnsi="Times New Roman" w:hint="eastAsia"/>
                <w:sz w:val="24"/>
                <w:szCs w:val="28"/>
              </w:rPr>
              <w:t>、参与集中的经营者收购境外企业股权或资产的，该境外企业不在中国境内从事经济活动。</w:t>
            </w:r>
          </w:p>
        </w:tc>
      </w:tr>
      <w:tr w:rsidR="008C476D" w:rsidRPr="00D366A7" w:rsidTr="00C60217">
        <w:trPr>
          <w:trHeight w:val="345"/>
        </w:trPr>
        <w:tc>
          <w:tcPr>
            <w:tcW w:w="1809" w:type="dxa"/>
            <w:vMerge/>
            <w:shd w:val="clear" w:color="auto" w:fill="D9D9D9"/>
          </w:tcPr>
          <w:p w:rsidR="008C476D" w:rsidRPr="00D366A7" w:rsidRDefault="008C476D" w:rsidP="00C60217">
            <w:pPr>
              <w:spacing w:line="500" w:lineRule="exact"/>
              <w:rPr>
                <w:rFonts w:ascii="Times New Roman" w:eastAsia="仿宋" w:hAnsi="Times New Roman"/>
                <w:sz w:val="24"/>
                <w:szCs w:val="28"/>
              </w:rPr>
            </w:pPr>
          </w:p>
        </w:tc>
        <w:tc>
          <w:tcPr>
            <w:tcW w:w="6949" w:type="dxa"/>
            <w:gridSpan w:val="2"/>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t>□</w:t>
            </w:r>
            <w:r w:rsidRPr="00D366A7">
              <w:rPr>
                <w:rFonts w:ascii="Times New Roman" w:eastAsia="仿宋" w:hAnsi="Times New Roman" w:hint="eastAsia"/>
                <w:sz w:val="24"/>
                <w:szCs w:val="28"/>
              </w:rPr>
              <w:t>6</w:t>
            </w:r>
            <w:r w:rsidRPr="00D366A7">
              <w:rPr>
                <w:rFonts w:ascii="Times New Roman" w:eastAsia="仿宋" w:hAnsi="Times New Roman" w:hint="eastAsia"/>
                <w:sz w:val="24"/>
                <w:szCs w:val="28"/>
              </w:rPr>
              <w:t>、由两个以上的经营者共同控制的合营企业，通过集中被其中一个或一个以上经营者控制。</w:t>
            </w:r>
          </w:p>
        </w:tc>
      </w:tr>
      <w:tr w:rsidR="008C476D" w:rsidRPr="00D366A7" w:rsidTr="00C60217">
        <w:tc>
          <w:tcPr>
            <w:tcW w:w="1809" w:type="dxa"/>
            <w:shd w:val="clear" w:color="auto" w:fill="D9D9D9"/>
          </w:tcPr>
          <w:p w:rsidR="008C476D" w:rsidRPr="00D366A7" w:rsidRDefault="008C476D"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8"/>
              </w:rPr>
              <w:lastRenderedPageBreak/>
              <w:t>备注</w:t>
            </w:r>
          </w:p>
        </w:tc>
        <w:tc>
          <w:tcPr>
            <w:tcW w:w="6949" w:type="dxa"/>
            <w:gridSpan w:val="2"/>
          </w:tcPr>
          <w:tbl>
            <w:tblPr>
              <w:tblStyle w:val="a5"/>
              <w:tblW w:w="0" w:type="auto"/>
              <w:tblLook w:val="04A0" w:firstRow="1" w:lastRow="0" w:firstColumn="1" w:lastColumn="0" w:noHBand="0" w:noVBand="1"/>
            </w:tblPr>
            <w:tblGrid>
              <w:gridCol w:w="2239"/>
              <w:gridCol w:w="2468"/>
              <w:gridCol w:w="2011"/>
            </w:tblGrid>
            <w:tr w:rsidR="00D33C7B" w:rsidRPr="00D366A7" w:rsidTr="00087ED8">
              <w:tc>
                <w:tcPr>
                  <w:tcW w:w="2239" w:type="dxa"/>
                  <w:shd w:val="clear" w:color="auto" w:fill="D9D9D9" w:themeFill="background1" w:themeFillShade="D9"/>
                </w:tcPr>
                <w:p w:rsidR="00D33C7B" w:rsidRPr="00A41E7A" w:rsidRDefault="00D33C7B" w:rsidP="00C60217">
                  <w:pPr>
                    <w:spacing w:line="500" w:lineRule="exact"/>
                    <w:rPr>
                      <w:rFonts w:ascii="Times New Roman" w:eastAsia="仿宋" w:hAnsi="Times New Roman"/>
                      <w:b/>
                      <w:sz w:val="24"/>
                      <w:szCs w:val="28"/>
                    </w:rPr>
                  </w:pPr>
                  <w:r w:rsidRPr="00A41E7A">
                    <w:rPr>
                      <w:rFonts w:ascii="Times New Roman" w:eastAsia="仿宋" w:hAnsi="Times New Roman" w:hint="eastAsia"/>
                      <w:b/>
                      <w:sz w:val="24"/>
                      <w:szCs w:val="28"/>
                    </w:rPr>
                    <w:t>相关市场</w:t>
                  </w:r>
                </w:p>
              </w:tc>
              <w:tc>
                <w:tcPr>
                  <w:tcW w:w="2468" w:type="dxa"/>
                  <w:shd w:val="clear" w:color="auto" w:fill="D9D9D9" w:themeFill="background1" w:themeFillShade="D9"/>
                </w:tcPr>
                <w:p w:rsidR="00D33C7B" w:rsidRPr="00A41E7A" w:rsidRDefault="00D33C7B" w:rsidP="00C60217">
                  <w:pPr>
                    <w:spacing w:line="500" w:lineRule="exact"/>
                    <w:rPr>
                      <w:rFonts w:ascii="Times New Roman" w:eastAsia="仿宋" w:hAnsi="Times New Roman"/>
                      <w:b/>
                      <w:sz w:val="24"/>
                      <w:szCs w:val="28"/>
                    </w:rPr>
                  </w:pPr>
                  <w:r w:rsidRPr="00A41E7A">
                    <w:rPr>
                      <w:rFonts w:ascii="Times New Roman" w:eastAsia="仿宋" w:hAnsi="Times New Roman" w:hint="eastAsia"/>
                      <w:b/>
                      <w:sz w:val="24"/>
                      <w:szCs w:val="28"/>
                    </w:rPr>
                    <w:t>索尔维</w:t>
                  </w:r>
                  <w:r w:rsidR="00087ED8" w:rsidRPr="00A41E7A">
                    <w:rPr>
                      <w:rFonts w:ascii="Times New Roman" w:eastAsia="仿宋" w:hAnsi="Times New Roman" w:hint="eastAsia"/>
                      <w:b/>
                      <w:sz w:val="24"/>
                      <w:szCs w:val="28"/>
                    </w:rPr>
                    <w:t>中国</w:t>
                  </w:r>
                  <w:r w:rsidR="00411F01">
                    <w:rPr>
                      <w:rFonts w:ascii="Times New Roman" w:eastAsia="仿宋" w:hAnsi="Times New Roman" w:hint="eastAsia"/>
                      <w:b/>
                      <w:sz w:val="24"/>
                      <w:szCs w:val="28"/>
                    </w:rPr>
                    <w:t>及其关联企业的</w:t>
                  </w:r>
                  <w:r w:rsidRPr="00A41E7A">
                    <w:rPr>
                      <w:rFonts w:ascii="Times New Roman" w:eastAsia="仿宋" w:hAnsi="Times New Roman" w:hint="eastAsia"/>
                      <w:b/>
                      <w:sz w:val="24"/>
                      <w:szCs w:val="28"/>
                    </w:rPr>
                    <w:t>市场份额</w:t>
                  </w:r>
                </w:p>
              </w:tc>
              <w:tc>
                <w:tcPr>
                  <w:tcW w:w="2011" w:type="dxa"/>
                  <w:shd w:val="clear" w:color="auto" w:fill="D9D9D9" w:themeFill="background1" w:themeFillShade="D9"/>
                </w:tcPr>
                <w:p w:rsidR="00D33C7B" w:rsidRPr="00A41E7A" w:rsidRDefault="00D33C7B" w:rsidP="008A156A">
                  <w:pPr>
                    <w:spacing w:line="500" w:lineRule="exact"/>
                    <w:rPr>
                      <w:rFonts w:ascii="Times New Roman" w:eastAsia="仿宋" w:hAnsi="Times New Roman"/>
                      <w:b/>
                      <w:sz w:val="24"/>
                      <w:szCs w:val="28"/>
                    </w:rPr>
                  </w:pPr>
                  <w:proofErr w:type="gramStart"/>
                  <w:r w:rsidRPr="00A41E7A">
                    <w:rPr>
                      <w:rFonts w:ascii="Times New Roman" w:eastAsia="仿宋" w:hAnsi="Times New Roman" w:hint="eastAsia"/>
                      <w:b/>
                      <w:sz w:val="24"/>
                      <w:szCs w:val="28"/>
                    </w:rPr>
                    <w:t>川维</w:t>
                  </w:r>
                  <w:r w:rsidR="008A156A">
                    <w:rPr>
                      <w:rFonts w:ascii="Times New Roman" w:eastAsia="仿宋" w:hAnsi="Times New Roman" w:hint="eastAsia"/>
                      <w:b/>
                      <w:sz w:val="24"/>
                      <w:szCs w:val="28"/>
                    </w:rPr>
                    <w:t>关联</w:t>
                  </w:r>
                  <w:proofErr w:type="gramEnd"/>
                  <w:r w:rsidR="008A156A">
                    <w:rPr>
                      <w:rFonts w:ascii="Times New Roman" w:eastAsia="仿宋" w:hAnsi="Times New Roman" w:hint="eastAsia"/>
                      <w:b/>
                      <w:sz w:val="24"/>
                      <w:szCs w:val="28"/>
                    </w:rPr>
                    <w:t>企业的</w:t>
                  </w:r>
                  <w:r w:rsidRPr="00A41E7A">
                    <w:rPr>
                      <w:rFonts w:ascii="Times New Roman" w:eastAsia="仿宋" w:hAnsi="Times New Roman" w:hint="eastAsia"/>
                      <w:b/>
                      <w:sz w:val="24"/>
                      <w:szCs w:val="28"/>
                    </w:rPr>
                    <w:t>市场份额</w:t>
                  </w:r>
                </w:p>
              </w:tc>
            </w:tr>
            <w:tr w:rsidR="00D33C7B" w:rsidRPr="00D366A7" w:rsidTr="00087ED8">
              <w:tc>
                <w:tcPr>
                  <w:tcW w:w="2239" w:type="dxa"/>
                </w:tcPr>
                <w:p w:rsidR="00D33C7B"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1"/>
                    </w:rPr>
                    <w:t>油气开采用钻井化学品助剂（中国）</w:t>
                  </w:r>
                </w:p>
              </w:tc>
              <w:tc>
                <w:tcPr>
                  <w:tcW w:w="2468" w:type="dxa"/>
                  <w:vAlign w:val="center"/>
                </w:tcPr>
                <w:p w:rsidR="00D33C7B" w:rsidRPr="00D366A7" w:rsidRDefault="00D33C7B" w:rsidP="00D366A7">
                  <w:pPr>
                    <w:spacing w:line="500" w:lineRule="exact"/>
                    <w:jc w:val="center"/>
                    <w:rPr>
                      <w:rFonts w:ascii="Times New Roman" w:eastAsia="仿宋" w:hAnsi="Times New Roman"/>
                      <w:sz w:val="24"/>
                      <w:szCs w:val="28"/>
                    </w:rPr>
                  </w:pPr>
                  <w:r w:rsidRPr="00D366A7">
                    <w:rPr>
                      <w:rFonts w:ascii="Times New Roman" w:eastAsia="仿宋" w:hAnsi="Times New Roman" w:hint="eastAsia"/>
                      <w:sz w:val="24"/>
                      <w:szCs w:val="28"/>
                    </w:rPr>
                    <w:t>[0-5]%</w:t>
                  </w:r>
                </w:p>
              </w:tc>
              <w:tc>
                <w:tcPr>
                  <w:tcW w:w="2011"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r>
            <w:tr w:rsidR="00D33C7B" w:rsidRPr="00D366A7" w:rsidTr="00087ED8">
              <w:tc>
                <w:tcPr>
                  <w:tcW w:w="2239" w:type="dxa"/>
                </w:tcPr>
                <w:p w:rsidR="00D33C7B"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1"/>
                    </w:rPr>
                    <w:t>油气开采用固井化学品助剂（中国）</w:t>
                  </w:r>
                </w:p>
              </w:tc>
              <w:tc>
                <w:tcPr>
                  <w:tcW w:w="2468"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c>
                <w:tcPr>
                  <w:tcW w:w="2011"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r>
            <w:tr w:rsidR="00D33C7B" w:rsidRPr="00D366A7" w:rsidTr="00087ED8">
              <w:tc>
                <w:tcPr>
                  <w:tcW w:w="2239" w:type="dxa"/>
                </w:tcPr>
                <w:p w:rsidR="00D33C7B"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1"/>
                    </w:rPr>
                    <w:t>油气开采用增产化学品助剂（中国）</w:t>
                  </w:r>
                </w:p>
              </w:tc>
              <w:tc>
                <w:tcPr>
                  <w:tcW w:w="2468"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c>
                <w:tcPr>
                  <w:tcW w:w="2011"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r>
            <w:tr w:rsidR="00D33C7B" w:rsidRPr="00D366A7" w:rsidTr="00087ED8">
              <w:tc>
                <w:tcPr>
                  <w:tcW w:w="2239" w:type="dxa"/>
                </w:tcPr>
                <w:p w:rsidR="00D33C7B" w:rsidRPr="00D366A7" w:rsidRDefault="00D33C7B" w:rsidP="00C60217">
                  <w:pPr>
                    <w:spacing w:line="500" w:lineRule="exact"/>
                    <w:rPr>
                      <w:rFonts w:ascii="Times New Roman" w:eastAsia="仿宋" w:hAnsi="Times New Roman"/>
                      <w:sz w:val="24"/>
                      <w:szCs w:val="28"/>
                    </w:rPr>
                  </w:pPr>
                  <w:r w:rsidRPr="00D366A7">
                    <w:rPr>
                      <w:rFonts w:ascii="Times New Roman" w:eastAsia="仿宋" w:hAnsi="Times New Roman" w:hint="eastAsia"/>
                      <w:sz w:val="24"/>
                      <w:szCs w:val="21"/>
                    </w:rPr>
                    <w:t>油气开采用采油化学品助剂（中国）</w:t>
                  </w:r>
                </w:p>
              </w:tc>
              <w:tc>
                <w:tcPr>
                  <w:tcW w:w="2468"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c>
                <w:tcPr>
                  <w:tcW w:w="2011" w:type="dxa"/>
                  <w:vAlign w:val="center"/>
                </w:tcPr>
                <w:p w:rsidR="00D33C7B" w:rsidRPr="00D366A7" w:rsidRDefault="00D33C7B" w:rsidP="00D366A7">
                  <w:pPr>
                    <w:jc w:val="center"/>
                    <w:rPr>
                      <w:rFonts w:ascii="Times New Roman" w:eastAsia="仿宋" w:hAnsi="Times New Roman"/>
                      <w:sz w:val="24"/>
                    </w:rPr>
                  </w:pPr>
                  <w:r w:rsidRPr="00D366A7">
                    <w:rPr>
                      <w:rFonts w:ascii="Times New Roman" w:eastAsia="仿宋" w:hAnsi="Times New Roman" w:hint="eastAsia"/>
                      <w:sz w:val="24"/>
                      <w:szCs w:val="28"/>
                    </w:rPr>
                    <w:t>[0-5]%</w:t>
                  </w:r>
                </w:p>
              </w:tc>
            </w:tr>
            <w:tr w:rsidR="00D33C7B" w:rsidRPr="00D366A7" w:rsidTr="00087ED8">
              <w:tc>
                <w:tcPr>
                  <w:tcW w:w="2239" w:type="dxa"/>
                </w:tcPr>
                <w:p w:rsidR="00D33C7B" w:rsidRPr="00D366A7" w:rsidRDefault="00D33C7B" w:rsidP="00C60217">
                  <w:pPr>
                    <w:spacing w:line="500" w:lineRule="exact"/>
                    <w:rPr>
                      <w:rFonts w:ascii="Times New Roman" w:eastAsia="仿宋" w:hAnsi="Times New Roman"/>
                      <w:sz w:val="24"/>
                      <w:szCs w:val="21"/>
                    </w:rPr>
                  </w:pPr>
                  <w:r w:rsidRPr="00D366A7">
                    <w:rPr>
                      <w:rFonts w:ascii="Times New Roman" w:eastAsia="仿宋" w:hAnsi="Times New Roman"/>
                      <w:sz w:val="24"/>
                      <w:szCs w:val="21"/>
                    </w:rPr>
                    <w:t>油气田</w:t>
                  </w:r>
                  <w:r w:rsidR="000A4BFC">
                    <w:rPr>
                      <w:rFonts w:ascii="Times New Roman" w:eastAsia="仿宋" w:hAnsi="Times New Roman" w:hint="eastAsia"/>
                      <w:sz w:val="24"/>
                      <w:szCs w:val="21"/>
                    </w:rPr>
                    <w:t>钻井及采油</w:t>
                  </w:r>
                  <w:r w:rsidRPr="00D366A7">
                    <w:rPr>
                      <w:rFonts w:ascii="Times New Roman" w:eastAsia="仿宋" w:hAnsi="Times New Roman"/>
                      <w:sz w:val="24"/>
                      <w:szCs w:val="21"/>
                    </w:rPr>
                    <w:t>服务</w:t>
                  </w:r>
                  <w:r w:rsidRPr="00D366A7">
                    <w:rPr>
                      <w:rFonts w:ascii="Times New Roman" w:eastAsia="仿宋" w:hAnsi="Times New Roman" w:hint="eastAsia"/>
                      <w:sz w:val="24"/>
                      <w:szCs w:val="21"/>
                    </w:rPr>
                    <w:t>（中国）</w:t>
                  </w:r>
                </w:p>
              </w:tc>
              <w:tc>
                <w:tcPr>
                  <w:tcW w:w="2468" w:type="dxa"/>
                  <w:vAlign w:val="center"/>
                </w:tcPr>
                <w:p w:rsidR="00D33C7B" w:rsidRPr="00D366A7" w:rsidRDefault="00D33C7B" w:rsidP="00D366A7">
                  <w:pPr>
                    <w:spacing w:line="500" w:lineRule="exact"/>
                    <w:jc w:val="center"/>
                    <w:rPr>
                      <w:rFonts w:ascii="Times New Roman" w:eastAsia="仿宋" w:hAnsi="Times New Roman"/>
                      <w:sz w:val="24"/>
                      <w:szCs w:val="28"/>
                    </w:rPr>
                  </w:pPr>
                  <w:r w:rsidRPr="00D366A7">
                    <w:rPr>
                      <w:rFonts w:ascii="Times New Roman" w:eastAsia="仿宋" w:hAnsi="Times New Roman" w:hint="eastAsia"/>
                      <w:sz w:val="24"/>
                      <w:szCs w:val="28"/>
                    </w:rPr>
                    <w:t>/</w:t>
                  </w:r>
                </w:p>
              </w:tc>
              <w:tc>
                <w:tcPr>
                  <w:tcW w:w="2011" w:type="dxa"/>
                  <w:vAlign w:val="center"/>
                </w:tcPr>
                <w:p w:rsidR="00D33C7B" w:rsidRPr="00D366A7" w:rsidRDefault="00D33C7B" w:rsidP="000A4BFC">
                  <w:pPr>
                    <w:spacing w:line="500" w:lineRule="exact"/>
                    <w:jc w:val="center"/>
                    <w:rPr>
                      <w:rFonts w:ascii="Times New Roman" w:eastAsia="仿宋" w:hAnsi="Times New Roman"/>
                      <w:sz w:val="24"/>
                      <w:szCs w:val="28"/>
                    </w:rPr>
                  </w:pPr>
                  <w:r w:rsidRPr="00D366A7">
                    <w:rPr>
                      <w:rFonts w:ascii="Times New Roman" w:eastAsia="仿宋" w:hAnsi="Times New Roman" w:hint="eastAsia"/>
                      <w:sz w:val="24"/>
                      <w:szCs w:val="28"/>
                    </w:rPr>
                    <w:t>[</w:t>
                  </w:r>
                  <w:r w:rsidR="000A4BFC">
                    <w:rPr>
                      <w:rFonts w:ascii="Times New Roman" w:eastAsia="仿宋" w:hAnsi="Times New Roman" w:hint="eastAsia"/>
                      <w:sz w:val="24"/>
                      <w:szCs w:val="28"/>
                    </w:rPr>
                    <w:t>10-15</w:t>
                  </w:r>
                  <w:r w:rsidRPr="00D366A7">
                    <w:rPr>
                      <w:rFonts w:ascii="Times New Roman" w:eastAsia="仿宋" w:hAnsi="Times New Roman" w:hint="eastAsia"/>
                      <w:sz w:val="24"/>
                      <w:szCs w:val="28"/>
                    </w:rPr>
                    <w:t>]%</w:t>
                  </w:r>
                </w:p>
              </w:tc>
            </w:tr>
            <w:tr w:rsidR="00043007" w:rsidRPr="00D366A7" w:rsidTr="00043007">
              <w:tc>
                <w:tcPr>
                  <w:tcW w:w="2239" w:type="dxa"/>
                </w:tcPr>
                <w:p w:rsidR="00043007" w:rsidRPr="00D366A7" w:rsidRDefault="00043007" w:rsidP="00043007">
                  <w:pPr>
                    <w:spacing w:line="500" w:lineRule="exact"/>
                    <w:rPr>
                      <w:rFonts w:ascii="Times New Roman" w:eastAsia="仿宋" w:hAnsi="Times New Roman"/>
                      <w:sz w:val="24"/>
                      <w:szCs w:val="21"/>
                    </w:rPr>
                  </w:pPr>
                  <w:r w:rsidRPr="00D366A7">
                    <w:rPr>
                      <w:rFonts w:ascii="Times New Roman" w:eastAsia="仿宋" w:hAnsi="Times New Roman"/>
                      <w:sz w:val="24"/>
                      <w:szCs w:val="21"/>
                    </w:rPr>
                    <w:t>油气田</w:t>
                  </w:r>
                  <w:r>
                    <w:rPr>
                      <w:rFonts w:ascii="Times New Roman" w:eastAsia="仿宋" w:hAnsi="Times New Roman" w:hint="eastAsia"/>
                      <w:sz w:val="24"/>
                      <w:szCs w:val="21"/>
                    </w:rPr>
                    <w:t>钻井</w:t>
                  </w:r>
                  <w:r w:rsidRPr="00D366A7">
                    <w:rPr>
                      <w:rFonts w:ascii="Times New Roman" w:eastAsia="仿宋" w:hAnsi="Times New Roman"/>
                      <w:sz w:val="24"/>
                      <w:szCs w:val="21"/>
                    </w:rPr>
                    <w:t>服务</w:t>
                  </w:r>
                  <w:r w:rsidRPr="00D366A7">
                    <w:rPr>
                      <w:rFonts w:ascii="Times New Roman" w:eastAsia="仿宋" w:hAnsi="Times New Roman" w:hint="eastAsia"/>
                      <w:sz w:val="24"/>
                      <w:szCs w:val="21"/>
                    </w:rPr>
                    <w:t>（中国）</w:t>
                  </w:r>
                </w:p>
              </w:tc>
              <w:tc>
                <w:tcPr>
                  <w:tcW w:w="2468" w:type="dxa"/>
                  <w:vAlign w:val="center"/>
                </w:tcPr>
                <w:p w:rsidR="00043007" w:rsidRDefault="00043007" w:rsidP="00043007">
                  <w:pPr>
                    <w:jc w:val="center"/>
                  </w:pPr>
                  <w:r w:rsidRPr="00214B36">
                    <w:rPr>
                      <w:rFonts w:ascii="Times New Roman" w:eastAsia="仿宋" w:hAnsi="Times New Roman" w:hint="eastAsia"/>
                      <w:sz w:val="24"/>
                      <w:szCs w:val="28"/>
                    </w:rPr>
                    <w:t>/</w:t>
                  </w:r>
                </w:p>
              </w:tc>
              <w:tc>
                <w:tcPr>
                  <w:tcW w:w="2011" w:type="dxa"/>
                  <w:vAlign w:val="center"/>
                </w:tcPr>
                <w:p w:rsidR="00043007" w:rsidRPr="00D366A7" w:rsidRDefault="00043007" w:rsidP="000A4BFC">
                  <w:pPr>
                    <w:spacing w:line="500" w:lineRule="exact"/>
                    <w:jc w:val="center"/>
                    <w:rPr>
                      <w:rFonts w:ascii="Times New Roman" w:eastAsia="仿宋" w:hAnsi="Times New Roman" w:hint="eastAsia"/>
                      <w:sz w:val="24"/>
                      <w:szCs w:val="28"/>
                    </w:rPr>
                  </w:pPr>
                  <w:r>
                    <w:rPr>
                      <w:rFonts w:ascii="Times New Roman" w:eastAsia="仿宋" w:hAnsi="Times New Roman" w:hint="eastAsia"/>
                      <w:sz w:val="24"/>
                      <w:szCs w:val="28"/>
                    </w:rPr>
                    <w:t>[15-20]</w:t>
                  </w:r>
                  <w:r w:rsidRPr="00D366A7">
                    <w:rPr>
                      <w:rFonts w:ascii="Times New Roman" w:eastAsia="仿宋" w:hAnsi="Times New Roman" w:hint="eastAsia"/>
                      <w:sz w:val="24"/>
                      <w:szCs w:val="28"/>
                    </w:rPr>
                    <w:t xml:space="preserve"> </w:t>
                  </w:r>
                  <w:r w:rsidRPr="00D366A7">
                    <w:rPr>
                      <w:rFonts w:ascii="Times New Roman" w:eastAsia="仿宋" w:hAnsi="Times New Roman" w:hint="eastAsia"/>
                      <w:sz w:val="24"/>
                      <w:szCs w:val="28"/>
                    </w:rPr>
                    <w:t>%</w:t>
                  </w:r>
                </w:p>
              </w:tc>
            </w:tr>
            <w:tr w:rsidR="00043007" w:rsidRPr="00D366A7" w:rsidTr="00043007">
              <w:tc>
                <w:tcPr>
                  <w:tcW w:w="2239" w:type="dxa"/>
                </w:tcPr>
                <w:p w:rsidR="00043007" w:rsidRPr="00D366A7" w:rsidRDefault="00043007" w:rsidP="00043007">
                  <w:pPr>
                    <w:spacing w:line="500" w:lineRule="exact"/>
                    <w:rPr>
                      <w:rFonts w:ascii="Times New Roman" w:eastAsia="仿宋" w:hAnsi="Times New Roman"/>
                      <w:sz w:val="24"/>
                      <w:szCs w:val="21"/>
                    </w:rPr>
                  </w:pPr>
                  <w:r w:rsidRPr="00D366A7">
                    <w:rPr>
                      <w:rFonts w:ascii="Times New Roman" w:eastAsia="仿宋" w:hAnsi="Times New Roman"/>
                      <w:sz w:val="24"/>
                      <w:szCs w:val="21"/>
                    </w:rPr>
                    <w:t>油气田</w:t>
                  </w:r>
                  <w:r>
                    <w:rPr>
                      <w:rFonts w:ascii="Times New Roman" w:eastAsia="仿宋" w:hAnsi="Times New Roman" w:hint="eastAsia"/>
                      <w:sz w:val="24"/>
                      <w:szCs w:val="21"/>
                    </w:rPr>
                    <w:t>采油</w:t>
                  </w:r>
                  <w:r w:rsidRPr="00D366A7">
                    <w:rPr>
                      <w:rFonts w:ascii="Times New Roman" w:eastAsia="仿宋" w:hAnsi="Times New Roman"/>
                      <w:sz w:val="24"/>
                      <w:szCs w:val="21"/>
                    </w:rPr>
                    <w:t>服务</w:t>
                  </w:r>
                  <w:r w:rsidRPr="00D366A7">
                    <w:rPr>
                      <w:rFonts w:ascii="Times New Roman" w:eastAsia="仿宋" w:hAnsi="Times New Roman" w:hint="eastAsia"/>
                      <w:sz w:val="24"/>
                      <w:szCs w:val="21"/>
                    </w:rPr>
                    <w:t>（中国）</w:t>
                  </w:r>
                </w:p>
              </w:tc>
              <w:tc>
                <w:tcPr>
                  <w:tcW w:w="2468" w:type="dxa"/>
                  <w:vAlign w:val="center"/>
                </w:tcPr>
                <w:p w:rsidR="00043007" w:rsidRDefault="00043007" w:rsidP="00043007">
                  <w:pPr>
                    <w:jc w:val="center"/>
                  </w:pPr>
                  <w:bookmarkStart w:id="0" w:name="_GoBack"/>
                  <w:bookmarkEnd w:id="0"/>
                  <w:r w:rsidRPr="00214B36">
                    <w:rPr>
                      <w:rFonts w:ascii="Times New Roman" w:eastAsia="仿宋" w:hAnsi="Times New Roman" w:hint="eastAsia"/>
                      <w:sz w:val="24"/>
                      <w:szCs w:val="28"/>
                    </w:rPr>
                    <w:t>/</w:t>
                  </w:r>
                </w:p>
              </w:tc>
              <w:tc>
                <w:tcPr>
                  <w:tcW w:w="2011" w:type="dxa"/>
                  <w:vAlign w:val="center"/>
                </w:tcPr>
                <w:p w:rsidR="00043007" w:rsidRPr="00D366A7" w:rsidRDefault="00043007" w:rsidP="000A4BFC">
                  <w:pPr>
                    <w:spacing w:line="500" w:lineRule="exact"/>
                    <w:jc w:val="center"/>
                    <w:rPr>
                      <w:rFonts w:ascii="Times New Roman" w:eastAsia="仿宋" w:hAnsi="Times New Roman" w:hint="eastAsia"/>
                      <w:sz w:val="24"/>
                      <w:szCs w:val="28"/>
                    </w:rPr>
                  </w:pPr>
                  <w:r>
                    <w:rPr>
                      <w:rFonts w:ascii="Times New Roman" w:eastAsia="仿宋" w:hAnsi="Times New Roman" w:hint="eastAsia"/>
                      <w:sz w:val="24"/>
                      <w:szCs w:val="28"/>
                    </w:rPr>
                    <w:t>[5-10]%</w:t>
                  </w:r>
                </w:p>
              </w:tc>
            </w:tr>
          </w:tbl>
          <w:p w:rsidR="008C476D" w:rsidRPr="00D366A7" w:rsidRDefault="008C476D" w:rsidP="00C60217">
            <w:pPr>
              <w:spacing w:line="500" w:lineRule="exact"/>
              <w:rPr>
                <w:rFonts w:ascii="Times New Roman" w:eastAsia="仿宋" w:hAnsi="Times New Roman"/>
                <w:sz w:val="24"/>
                <w:szCs w:val="28"/>
              </w:rPr>
            </w:pPr>
          </w:p>
        </w:tc>
      </w:tr>
    </w:tbl>
    <w:p w:rsidR="00954EF3" w:rsidRPr="00D366A7" w:rsidRDefault="00954EF3">
      <w:pPr>
        <w:rPr>
          <w:rFonts w:ascii="Times New Roman" w:eastAsia="仿宋" w:hAnsi="Times New Roman"/>
          <w:sz w:val="24"/>
        </w:rPr>
      </w:pPr>
    </w:p>
    <w:sectPr w:rsidR="00954EF3" w:rsidRPr="00D366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4330" w:rsidRDefault="00054330" w:rsidP="008C476D">
      <w:r>
        <w:separator/>
      </w:r>
    </w:p>
  </w:endnote>
  <w:endnote w:type="continuationSeparator" w:id="0">
    <w:p w:rsidR="00054330" w:rsidRDefault="00054330" w:rsidP="008C4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4330" w:rsidRDefault="00054330" w:rsidP="008C476D">
      <w:r>
        <w:separator/>
      </w:r>
    </w:p>
  </w:footnote>
  <w:footnote w:type="continuationSeparator" w:id="0">
    <w:p w:rsidR="00054330" w:rsidRDefault="00054330" w:rsidP="008C47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Q0tbC0sDC1MAABJR2l4NTi4sz8PJACi1oAnS5Y7iwAAAA="/>
  </w:docVars>
  <w:rsids>
    <w:rsidRoot w:val="004C4100"/>
    <w:rsid w:val="00043007"/>
    <w:rsid w:val="000531BE"/>
    <w:rsid w:val="00054330"/>
    <w:rsid w:val="00087ED8"/>
    <w:rsid w:val="000927BC"/>
    <w:rsid w:val="000A4BFC"/>
    <w:rsid w:val="001F4A19"/>
    <w:rsid w:val="001F568A"/>
    <w:rsid w:val="002303BC"/>
    <w:rsid w:val="00327E2F"/>
    <w:rsid w:val="003D2930"/>
    <w:rsid w:val="004017AF"/>
    <w:rsid w:val="00411F01"/>
    <w:rsid w:val="004B3AEC"/>
    <w:rsid w:val="004C4100"/>
    <w:rsid w:val="006476B4"/>
    <w:rsid w:val="007438F7"/>
    <w:rsid w:val="00787074"/>
    <w:rsid w:val="00827067"/>
    <w:rsid w:val="008321DF"/>
    <w:rsid w:val="008A156A"/>
    <w:rsid w:val="008C476D"/>
    <w:rsid w:val="008D1721"/>
    <w:rsid w:val="00954EF3"/>
    <w:rsid w:val="009800DD"/>
    <w:rsid w:val="00986370"/>
    <w:rsid w:val="009E3EB2"/>
    <w:rsid w:val="00A41E7A"/>
    <w:rsid w:val="00B26E22"/>
    <w:rsid w:val="00B30AF8"/>
    <w:rsid w:val="00B342F6"/>
    <w:rsid w:val="00B73C2B"/>
    <w:rsid w:val="00D15795"/>
    <w:rsid w:val="00D33C7B"/>
    <w:rsid w:val="00D366A7"/>
    <w:rsid w:val="00D41247"/>
    <w:rsid w:val="00EA267A"/>
    <w:rsid w:val="00EC2A85"/>
    <w:rsid w:val="00F65E86"/>
    <w:rsid w:val="00F966D8"/>
    <w:rsid w:val="00FD4D1C"/>
    <w:rsid w:val="00FE0379"/>
    <w:rsid w:val="00FF4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476D"/>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C476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8C476D"/>
    <w:rPr>
      <w:sz w:val="18"/>
      <w:szCs w:val="18"/>
    </w:rPr>
  </w:style>
  <w:style w:type="paragraph" w:styleId="a4">
    <w:name w:val="footer"/>
    <w:basedOn w:val="a"/>
    <w:link w:val="Char0"/>
    <w:uiPriority w:val="99"/>
    <w:unhideWhenUsed/>
    <w:rsid w:val="008C476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8C476D"/>
    <w:rPr>
      <w:sz w:val="18"/>
      <w:szCs w:val="18"/>
    </w:rPr>
  </w:style>
  <w:style w:type="table" w:styleId="a5">
    <w:name w:val="Table Grid"/>
    <w:basedOn w:val="a1"/>
    <w:uiPriority w:val="59"/>
    <w:rsid w:val="00D33C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D366A7"/>
    <w:rPr>
      <w:sz w:val="18"/>
      <w:szCs w:val="18"/>
    </w:rPr>
  </w:style>
  <w:style w:type="character" w:customStyle="1" w:styleId="Char1">
    <w:name w:val="批注框文本 Char"/>
    <w:basedOn w:val="a0"/>
    <w:link w:val="a6"/>
    <w:uiPriority w:val="99"/>
    <w:semiHidden/>
    <w:rsid w:val="00D366A7"/>
    <w:rPr>
      <w:rFonts w:ascii="Calibri" w:eastAsia="宋体" w:hAnsi="Calibri" w:cs="Times New Roman"/>
      <w:sz w:val="18"/>
      <w:szCs w:val="18"/>
    </w:rPr>
  </w:style>
  <w:style w:type="character" w:styleId="a7">
    <w:name w:val="annotation reference"/>
    <w:basedOn w:val="a0"/>
    <w:uiPriority w:val="99"/>
    <w:semiHidden/>
    <w:unhideWhenUsed/>
    <w:rsid w:val="009E3EB2"/>
    <w:rPr>
      <w:sz w:val="16"/>
      <w:szCs w:val="16"/>
    </w:rPr>
  </w:style>
  <w:style w:type="paragraph" w:styleId="a8">
    <w:name w:val="annotation text"/>
    <w:basedOn w:val="a"/>
    <w:link w:val="Char2"/>
    <w:uiPriority w:val="99"/>
    <w:semiHidden/>
    <w:unhideWhenUsed/>
    <w:rsid w:val="009E3EB2"/>
    <w:rPr>
      <w:sz w:val="20"/>
      <w:szCs w:val="20"/>
    </w:rPr>
  </w:style>
  <w:style w:type="character" w:customStyle="1" w:styleId="Char2">
    <w:name w:val="批注文字 Char"/>
    <w:basedOn w:val="a0"/>
    <w:link w:val="a8"/>
    <w:uiPriority w:val="99"/>
    <w:semiHidden/>
    <w:rsid w:val="009E3EB2"/>
    <w:rPr>
      <w:rFonts w:ascii="Calibri" w:eastAsia="宋体" w:hAnsi="Calibri" w:cs="Times New Roman"/>
      <w:sz w:val="20"/>
      <w:szCs w:val="20"/>
    </w:rPr>
  </w:style>
  <w:style w:type="paragraph" w:styleId="a9">
    <w:name w:val="annotation subject"/>
    <w:basedOn w:val="a8"/>
    <w:next w:val="a8"/>
    <w:link w:val="Char3"/>
    <w:uiPriority w:val="99"/>
    <w:semiHidden/>
    <w:unhideWhenUsed/>
    <w:rsid w:val="009E3EB2"/>
    <w:rPr>
      <w:b/>
      <w:bCs/>
    </w:rPr>
  </w:style>
  <w:style w:type="character" w:customStyle="1" w:styleId="Char3">
    <w:name w:val="批注主题 Char"/>
    <w:basedOn w:val="Char2"/>
    <w:link w:val="a9"/>
    <w:uiPriority w:val="99"/>
    <w:semiHidden/>
    <w:rsid w:val="009E3EB2"/>
    <w:rPr>
      <w:rFonts w:ascii="Calibri" w:eastAsia="宋体" w:hAnsi="Calibri"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476D"/>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C476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8C476D"/>
    <w:rPr>
      <w:sz w:val="18"/>
      <w:szCs w:val="18"/>
    </w:rPr>
  </w:style>
  <w:style w:type="paragraph" w:styleId="a4">
    <w:name w:val="footer"/>
    <w:basedOn w:val="a"/>
    <w:link w:val="Char0"/>
    <w:uiPriority w:val="99"/>
    <w:unhideWhenUsed/>
    <w:rsid w:val="008C476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8C476D"/>
    <w:rPr>
      <w:sz w:val="18"/>
      <w:szCs w:val="18"/>
    </w:rPr>
  </w:style>
  <w:style w:type="table" w:styleId="a5">
    <w:name w:val="Table Grid"/>
    <w:basedOn w:val="a1"/>
    <w:uiPriority w:val="59"/>
    <w:rsid w:val="00D33C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D366A7"/>
    <w:rPr>
      <w:sz w:val="18"/>
      <w:szCs w:val="18"/>
    </w:rPr>
  </w:style>
  <w:style w:type="character" w:customStyle="1" w:styleId="Char1">
    <w:name w:val="批注框文本 Char"/>
    <w:basedOn w:val="a0"/>
    <w:link w:val="a6"/>
    <w:uiPriority w:val="99"/>
    <w:semiHidden/>
    <w:rsid w:val="00D366A7"/>
    <w:rPr>
      <w:rFonts w:ascii="Calibri" w:eastAsia="宋体" w:hAnsi="Calibri" w:cs="Times New Roman"/>
      <w:sz w:val="18"/>
      <w:szCs w:val="18"/>
    </w:rPr>
  </w:style>
  <w:style w:type="character" w:styleId="a7">
    <w:name w:val="annotation reference"/>
    <w:basedOn w:val="a0"/>
    <w:uiPriority w:val="99"/>
    <w:semiHidden/>
    <w:unhideWhenUsed/>
    <w:rsid w:val="009E3EB2"/>
    <w:rPr>
      <w:sz w:val="16"/>
      <w:szCs w:val="16"/>
    </w:rPr>
  </w:style>
  <w:style w:type="paragraph" w:styleId="a8">
    <w:name w:val="annotation text"/>
    <w:basedOn w:val="a"/>
    <w:link w:val="Char2"/>
    <w:uiPriority w:val="99"/>
    <w:semiHidden/>
    <w:unhideWhenUsed/>
    <w:rsid w:val="009E3EB2"/>
    <w:rPr>
      <w:sz w:val="20"/>
      <w:szCs w:val="20"/>
    </w:rPr>
  </w:style>
  <w:style w:type="character" w:customStyle="1" w:styleId="Char2">
    <w:name w:val="批注文字 Char"/>
    <w:basedOn w:val="a0"/>
    <w:link w:val="a8"/>
    <w:uiPriority w:val="99"/>
    <w:semiHidden/>
    <w:rsid w:val="009E3EB2"/>
    <w:rPr>
      <w:rFonts w:ascii="Calibri" w:eastAsia="宋体" w:hAnsi="Calibri" w:cs="Times New Roman"/>
      <w:sz w:val="20"/>
      <w:szCs w:val="20"/>
    </w:rPr>
  </w:style>
  <w:style w:type="paragraph" w:styleId="a9">
    <w:name w:val="annotation subject"/>
    <w:basedOn w:val="a8"/>
    <w:next w:val="a8"/>
    <w:link w:val="Char3"/>
    <w:uiPriority w:val="99"/>
    <w:semiHidden/>
    <w:unhideWhenUsed/>
    <w:rsid w:val="009E3EB2"/>
    <w:rPr>
      <w:b/>
      <w:bCs/>
    </w:rPr>
  </w:style>
  <w:style w:type="character" w:customStyle="1" w:styleId="Char3">
    <w:name w:val="批注主题 Char"/>
    <w:basedOn w:val="Char2"/>
    <w:link w:val="a9"/>
    <w:uiPriority w:val="99"/>
    <w:semiHidden/>
    <w:rsid w:val="009E3EB2"/>
    <w:rPr>
      <w:rFonts w:ascii="Calibri" w:eastAsia="宋体"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Solvay</Company>
  <LinksUpToDate>false</LinksUpToDate>
  <CharactersWithSpaces>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dc:creator>
  <cp:lastModifiedBy>FD</cp:lastModifiedBy>
  <cp:revision>6</cp:revision>
  <dcterms:created xsi:type="dcterms:W3CDTF">2019-05-07T05:21:00Z</dcterms:created>
  <dcterms:modified xsi:type="dcterms:W3CDTF">2019-06-20T07:48:00Z</dcterms:modified>
</cp:coreProperties>
</file>