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A1A08" w14:textId="77777777" w:rsidR="00E33E0C" w:rsidRDefault="00E33E0C">
      <w:pPr>
        <w:spacing w:line="480" w:lineRule="exact"/>
        <w:rPr>
          <w:rFonts w:ascii="宋体" w:eastAsia="宋体" w:hAnsi="宋体" w:cs="Times New Roman"/>
          <w:sz w:val="28"/>
          <w:szCs w:val="28"/>
        </w:rPr>
      </w:pPr>
    </w:p>
    <w:p w14:paraId="1165A530" w14:textId="77777777" w:rsidR="00E33E0C" w:rsidRDefault="006654A7">
      <w:pPr>
        <w:spacing w:line="440" w:lineRule="exact"/>
        <w:jc w:val="center"/>
        <w:rPr>
          <w:rFonts w:ascii="宋体" w:eastAsia="宋体" w:hAnsi="宋体" w:cs="Times New Roman"/>
          <w:sz w:val="30"/>
          <w:szCs w:val="30"/>
        </w:rPr>
      </w:pPr>
      <w:r>
        <w:rPr>
          <w:rFonts w:ascii="宋体" w:eastAsia="宋体" w:hAnsi="宋体" w:cs="Times New Roman" w:hint="eastAsia"/>
          <w:sz w:val="30"/>
          <w:szCs w:val="30"/>
        </w:rPr>
        <w:t>经营者集中简易案件公示表</w:t>
      </w:r>
    </w:p>
    <w:p w14:paraId="037ED4B8" w14:textId="77777777" w:rsidR="00E33E0C" w:rsidRDefault="00E33E0C">
      <w:pPr>
        <w:spacing w:line="440" w:lineRule="exact"/>
        <w:rPr>
          <w:rFonts w:ascii="宋体" w:eastAsia="宋体" w:hAnsi="宋体" w:cs="Times New Roman"/>
          <w:sz w:val="28"/>
          <w:szCs w:val="28"/>
        </w:rPr>
      </w:pPr>
    </w:p>
    <w:tbl>
      <w:tblPr>
        <w:tblStyle w:val="ab"/>
        <w:tblW w:w="8758" w:type="dxa"/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E33E0C" w14:paraId="11DF35EE" w14:textId="77777777">
        <w:tc>
          <w:tcPr>
            <w:tcW w:w="1809" w:type="dxa"/>
            <w:shd w:val="clear" w:color="auto" w:fill="D9D9D9" w:themeFill="background1" w:themeFillShade="D9"/>
          </w:tcPr>
          <w:p w14:paraId="33B345C0" w14:textId="77777777" w:rsidR="00E33E0C" w:rsidRDefault="006654A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F87A559" w14:textId="024D05AF" w:rsidR="00E33E0C" w:rsidRDefault="006654A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深圳市汇</w:t>
            </w:r>
            <w:proofErr w:type="gramStart"/>
            <w:r>
              <w:rPr>
                <w:rFonts w:ascii="宋体" w:eastAsia="宋体" w:hAnsi="宋体" w:cs="Times New Roman" w:hint="eastAsia"/>
                <w:sz w:val="24"/>
                <w:szCs w:val="24"/>
              </w:rPr>
              <w:t>川技术</w:t>
            </w:r>
            <w:proofErr w:type="gramEnd"/>
            <w:r>
              <w:rPr>
                <w:rFonts w:ascii="宋体" w:eastAsia="宋体" w:hAnsi="宋体" w:cs="Times New Roman" w:hint="eastAsia"/>
                <w:sz w:val="24"/>
                <w:szCs w:val="24"/>
              </w:rPr>
              <w:t>股份有限公司收购上海贝思特电气有限公司股权案</w:t>
            </w:r>
          </w:p>
        </w:tc>
      </w:tr>
      <w:tr w:rsidR="00E33E0C" w14:paraId="7A4A099F" w14:textId="77777777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14:paraId="3B24A2D5" w14:textId="77777777" w:rsidR="00E33E0C" w:rsidRDefault="006654A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0787A823" w14:textId="1214A0A6" w:rsidR="00E33E0C" w:rsidRDefault="006654A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等线" w:hAnsi="等线" w:hint="eastAsia"/>
                <w:sz w:val="24"/>
                <w:szCs w:val="24"/>
              </w:rPr>
              <w:t>本</w:t>
            </w:r>
            <w:r>
              <w:rPr>
                <w:rFonts w:ascii="等线" w:hAnsi="等线"/>
                <w:sz w:val="24"/>
                <w:szCs w:val="24"/>
              </w:rPr>
              <w:t>交易由</w:t>
            </w:r>
            <w:r>
              <w:rPr>
                <w:rFonts w:ascii="等线" w:hAnsi="等线" w:hint="eastAsia"/>
                <w:sz w:val="24"/>
                <w:szCs w:val="24"/>
              </w:rPr>
              <w:t>深圳市汇</w:t>
            </w:r>
            <w:proofErr w:type="gramStart"/>
            <w:r>
              <w:rPr>
                <w:rFonts w:ascii="等线" w:hAnsi="等线" w:hint="eastAsia"/>
                <w:sz w:val="24"/>
                <w:szCs w:val="24"/>
              </w:rPr>
              <w:t>川技术</w:t>
            </w:r>
            <w:proofErr w:type="gramEnd"/>
            <w:r>
              <w:rPr>
                <w:rFonts w:ascii="等线" w:hAnsi="等线" w:hint="eastAsia"/>
                <w:sz w:val="24"/>
                <w:szCs w:val="24"/>
              </w:rPr>
              <w:t>股份有限公司（“汇川技术”）</w:t>
            </w:r>
            <w:r>
              <w:rPr>
                <w:rFonts w:ascii="等线" w:hAnsi="等线"/>
                <w:sz w:val="24"/>
                <w:szCs w:val="24"/>
              </w:rPr>
              <w:t>收购</w:t>
            </w:r>
            <w:r>
              <w:rPr>
                <w:rFonts w:ascii="等线" w:hAnsi="等线" w:hint="eastAsia"/>
                <w:sz w:val="24"/>
                <w:szCs w:val="24"/>
              </w:rPr>
              <w:t>上海贝思特电气有限公司（“贝思特”）</w:t>
            </w:r>
            <w:r>
              <w:rPr>
                <w:rFonts w:ascii="等线" w:hAnsi="等线"/>
                <w:sz w:val="24"/>
                <w:szCs w:val="24"/>
              </w:rPr>
              <w:t>的股</w:t>
            </w:r>
            <w:r>
              <w:rPr>
                <w:rFonts w:ascii="等线" w:hAnsi="等线" w:hint="eastAsia"/>
                <w:sz w:val="24"/>
                <w:szCs w:val="24"/>
              </w:rPr>
              <w:t>权。在本交易中，汇</w:t>
            </w:r>
            <w:proofErr w:type="gramStart"/>
            <w:r>
              <w:rPr>
                <w:rFonts w:ascii="等线" w:hAnsi="等线" w:hint="eastAsia"/>
                <w:sz w:val="24"/>
                <w:szCs w:val="24"/>
              </w:rPr>
              <w:t>川技术</w:t>
            </w:r>
            <w:proofErr w:type="gramEnd"/>
            <w:r>
              <w:rPr>
                <w:rFonts w:ascii="等线" w:hAnsi="等线" w:hint="eastAsia"/>
                <w:sz w:val="24"/>
                <w:szCs w:val="24"/>
              </w:rPr>
              <w:t>通过对贝思</w:t>
            </w:r>
            <w:proofErr w:type="gramStart"/>
            <w:r>
              <w:rPr>
                <w:rFonts w:ascii="等线" w:hAnsi="等线" w:hint="eastAsia"/>
                <w:sz w:val="24"/>
                <w:szCs w:val="24"/>
              </w:rPr>
              <w:t>特</w:t>
            </w:r>
            <w:proofErr w:type="gramEnd"/>
            <w:r>
              <w:rPr>
                <w:rFonts w:ascii="等线" w:hAnsi="等线" w:hint="eastAsia"/>
                <w:sz w:val="24"/>
                <w:szCs w:val="24"/>
              </w:rPr>
              <w:t>股东持有人股份</w:t>
            </w:r>
            <w:r>
              <w:rPr>
                <w:rFonts w:ascii="等线" w:hAnsi="等线" w:hint="eastAsia"/>
                <w:sz w:val="24"/>
                <w:szCs w:val="24"/>
              </w:rPr>
              <w:t>100%</w:t>
            </w:r>
            <w:r>
              <w:rPr>
                <w:rFonts w:ascii="等线" w:hAnsi="等线" w:hint="eastAsia"/>
                <w:sz w:val="24"/>
                <w:szCs w:val="24"/>
              </w:rPr>
              <w:t>的收购，达到对</w:t>
            </w:r>
            <w:proofErr w:type="gramStart"/>
            <w:r>
              <w:rPr>
                <w:rFonts w:ascii="等线" w:hAnsi="等线" w:hint="eastAsia"/>
                <w:sz w:val="24"/>
                <w:szCs w:val="24"/>
              </w:rPr>
              <w:t>贝思特</w:t>
            </w:r>
            <w:proofErr w:type="gramEnd"/>
            <w:r>
              <w:rPr>
                <w:rFonts w:ascii="等线" w:hAnsi="等线" w:hint="eastAsia"/>
                <w:sz w:val="24"/>
                <w:szCs w:val="24"/>
              </w:rPr>
              <w:t>的实体收购。本</w:t>
            </w:r>
            <w:r>
              <w:rPr>
                <w:rFonts w:ascii="等线" w:hAnsi="等线"/>
                <w:sz w:val="24"/>
                <w:szCs w:val="24"/>
              </w:rPr>
              <w:t>交易</w:t>
            </w:r>
            <w:r>
              <w:rPr>
                <w:rFonts w:ascii="等线" w:hAnsi="等线" w:hint="eastAsia"/>
                <w:sz w:val="24"/>
                <w:szCs w:val="24"/>
              </w:rPr>
              <w:t>完成</w:t>
            </w:r>
            <w:r>
              <w:rPr>
                <w:rFonts w:ascii="等线" w:hAnsi="等线"/>
                <w:sz w:val="24"/>
                <w:szCs w:val="24"/>
              </w:rPr>
              <w:t>后</w:t>
            </w:r>
            <w:r>
              <w:rPr>
                <w:rFonts w:ascii="等线" w:hAnsi="等线" w:hint="eastAsia"/>
                <w:sz w:val="24"/>
                <w:szCs w:val="24"/>
              </w:rPr>
              <w:t>，汇</w:t>
            </w:r>
            <w:proofErr w:type="gramStart"/>
            <w:r>
              <w:rPr>
                <w:rFonts w:ascii="等线" w:hAnsi="等线" w:hint="eastAsia"/>
                <w:sz w:val="24"/>
                <w:szCs w:val="24"/>
              </w:rPr>
              <w:t>川技术持有贝思特</w:t>
            </w:r>
            <w:proofErr w:type="gramEnd"/>
            <w:r>
              <w:rPr>
                <w:rFonts w:ascii="等线" w:hAnsi="等线" w:hint="eastAsia"/>
                <w:sz w:val="24"/>
                <w:szCs w:val="24"/>
              </w:rPr>
              <w:t>100%</w:t>
            </w:r>
            <w:r>
              <w:rPr>
                <w:rFonts w:ascii="等线" w:hAnsi="等线" w:hint="eastAsia"/>
                <w:sz w:val="24"/>
                <w:szCs w:val="24"/>
              </w:rPr>
              <w:t>的股份</w:t>
            </w:r>
            <w:r>
              <w:rPr>
                <w:rFonts w:ascii="等线" w:hAnsi="等线"/>
                <w:sz w:val="24"/>
                <w:szCs w:val="24"/>
              </w:rPr>
              <w:t>。</w:t>
            </w:r>
          </w:p>
        </w:tc>
      </w:tr>
      <w:tr w:rsidR="00E33E0C" w14:paraId="067095B8" w14:textId="77777777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056020D6" w14:textId="77777777" w:rsidR="00E33E0C" w:rsidRDefault="006654A7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53D85FD2" w14:textId="380641C1" w:rsidR="00E33E0C" w:rsidRDefault="006654A7">
            <w:pPr>
              <w:spacing w:beforeLines="50" w:before="156" w:afterLines="50" w:after="156" w:line="400" w:lineRule="exact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深圳市汇</w:t>
            </w:r>
            <w:proofErr w:type="gramStart"/>
            <w:r>
              <w:rPr>
                <w:rFonts w:ascii="宋体" w:eastAsia="宋体" w:hAnsi="宋体" w:cs="Times New Roman" w:hint="eastAsia"/>
                <w:sz w:val="24"/>
                <w:szCs w:val="24"/>
              </w:rPr>
              <w:t>川技术</w:t>
            </w:r>
            <w:proofErr w:type="gramEnd"/>
            <w:r>
              <w:rPr>
                <w:rFonts w:ascii="宋体" w:eastAsia="宋体" w:hAnsi="宋体" w:cs="Times New Roman" w:hint="eastAsia"/>
                <w:sz w:val="24"/>
                <w:szCs w:val="24"/>
              </w:rPr>
              <w:t>股份有限公司</w:t>
            </w:r>
          </w:p>
        </w:tc>
        <w:tc>
          <w:tcPr>
            <w:tcW w:w="5153" w:type="dxa"/>
          </w:tcPr>
          <w:p w14:paraId="2EE0F054" w14:textId="4F112DAE" w:rsidR="00E33E0C" w:rsidRDefault="006654A7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bookmarkStart w:id="0" w:name="_Toc356809686"/>
            <w:r>
              <w:rPr>
                <w:rFonts w:ascii="等线" w:hAnsi="等线" w:hint="eastAsia"/>
                <w:sz w:val="24"/>
                <w:szCs w:val="24"/>
              </w:rPr>
              <w:t>一家于</w:t>
            </w:r>
            <w:r>
              <w:rPr>
                <w:rFonts w:ascii="等线" w:hAnsi="等线" w:hint="eastAsia"/>
                <w:sz w:val="24"/>
                <w:szCs w:val="24"/>
              </w:rPr>
              <w:t>2003</w:t>
            </w:r>
            <w:r>
              <w:rPr>
                <w:rFonts w:ascii="等线" w:hAnsi="等线" w:hint="eastAsia"/>
                <w:sz w:val="24"/>
                <w:szCs w:val="24"/>
              </w:rPr>
              <w:t>年</w:t>
            </w:r>
            <w:r>
              <w:rPr>
                <w:rFonts w:ascii="等线" w:hAnsi="等线" w:hint="eastAsia"/>
                <w:sz w:val="24"/>
                <w:szCs w:val="24"/>
              </w:rPr>
              <w:t>4</w:t>
            </w:r>
            <w:r>
              <w:rPr>
                <w:rFonts w:ascii="等线" w:hAnsi="等线" w:hint="eastAsia"/>
                <w:sz w:val="24"/>
                <w:szCs w:val="24"/>
              </w:rPr>
              <w:t>月</w:t>
            </w:r>
            <w:r>
              <w:rPr>
                <w:rFonts w:ascii="等线" w:hAnsi="等线" w:hint="eastAsia"/>
                <w:sz w:val="24"/>
                <w:szCs w:val="24"/>
              </w:rPr>
              <w:t>10</w:t>
            </w:r>
            <w:r>
              <w:rPr>
                <w:rFonts w:ascii="等线" w:hAnsi="等线" w:hint="eastAsia"/>
                <w:sz w:val="24"/>
                <w:szCs w:val="24"/>
              </w:rPr>
              <w:t>日在深圳市设立的股份有限公司，于</w:t>
            </w:r>
            <w:r>
              <w:rPr>
                <w:rFonts w:ascii="等线" w:hAnsi="等线" w:hint="eastAsia"/>
                <w:sz w:val="24"/>
                <w:szCs w:val="24"/>
              </w:rPr>
              <w:t>2010</w:t>
            </w:r>
            <w:r>
              <w:rPr>
                <w:rFonts w:ascii="等线" w:hAnsi="等线" w:hint="eastAsia"/>
                <w:sz w:val="24"/>
                <w:szCs w:val="24"/>
              </w:rPr>
              <w:t>年在深圳股票交易所上市（股票代码：</w:t>
            </w:r>
            <w:r>
              <w:rPr>
                <w:rFonts w:ascii="等线" w:hAnsi="等线" w:hint="eastAsia"/>
                <w:sz w:val="24"/>
                <w:szCs w:val="24"/>
              </w:rPr>
              <w:t>300124</w:t>
            </w:r>
            <w:r>
              <w:rPr>
                <w:rFonts w:ascii="等线" w:hAnsi="等线" w:hint="eastAsia"/>
                <w:sz w:val="24"/>
                <w:szCs w:val="24"/>
              </w:rPr>
              <w:t>）。其主要业务是从事研发、生产和制造低压变频器和伺服系统</w:t>
            </w:r>
            <w:r w:rsidR="00A32894">
              <w:rPr>
                <w:rFonts w:ascii="等线" w:hAnsi="等线" w:hint="eastAsia"/>
                <w:sz w:val="24"/>
                <w:szCs w:val="24"/>
              </w:rPr>
              <w:t>的</w:t>
            </w:r>
            <w:r>
              <w:rPr>
                <w:rFonts w:ascii="等线" w:hAnsi="等线" w:hint="eastAsia"/>
                <w:sz w:val="24"/>
                <w:szCs w:val="24"/>
              </w:rPr>
              <w:t>工业自动化方面的相关业务。</w:t>
            </w:r>
            <w:r>
              <w:rPr>
                <w:rFonts w:ascii="等线" w:hAnsi="等线"/>
                <w:sz w:val="24"/>
                <w:szCs w:val="24"/>
              </w:rPr>
              <w:t>.</w:t>
            </w:r>
            <w:bookmarkEnd w:id="0"/>
          </w:p>
        </w:tc>
      </w:tr>
      <w:tr w:rsidR="00E33E0C" w14:paraId="46745F98" w14:textId="77777777">
        <w:trPr>
          <w:trHeight w:val="1742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82C6719" w14:textId="77777777" w:rsidR="00E33E0C" w:rsidRDefault="00E33E0C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A7BE6D9" w14:textId="5A608CF3" w:rsidR="00E33E0C" w:rsidRDefault="006654A7">
            <w:pPr>
              <w:spacing w:beforeLines="50" w:before="156" w:afterLines="50" w:after="156" w:line="400" w:lineRule="exact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上海贝思特电气有限公司</w:t>
            </w:r>
          </w:p>
        </w:tc>
        <w:tc>
          <w:tcPr>
            <w:tcW w:w="5153" w:type="dxa"/>
          </w:tcPr>
          <w:p w14:paraId="0E53F897" w14:textId="7E0BED92" w:rsidR="00E33E0C" w:rsidRDefault="006654A7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等线" w:hAnsi="等线" w:hint="eastAsia"/>
                <w:sz w:val="24"/>
                <w:szCs w:val="24"/>
              </w:rPr>
              <w:t>一家于</w:t>
            </w:r>
            <w:r>
              <w:rPr>
                <w:rFonts w:ascii="等线" w:hAnsi="等线" w:hint="eastAsia"/>
                <w:sz w:val="24"/>
                <w:szCs w:val="24"/>
              </w:rPr>
              <w:t>2003</w:t>
            </w:r>
            <w:r>
              <w:rPr>
                <w:rFonts w:ascii="等线" w:hAnsi="等线" w:hint="eastAsia"/>
                <w:sz w:val="24"/>
                <w:szCs w:val="24"/>
              </w:rPr>
              <w:t>年</w:t>
            </w:r>
            <w:r>
              <w:rPr>
                <w:rFonts w:ascii="等线" w:hAnsi="等线" w:hint="eastAsia"/>
                <w:sz w:val="24"/>
                <w:szCs w:val="24"/>
              </w:rPr>
              <w:t>5</w:t>
            </w:r>
            <w:r>
              <w:rPr>
                <w:rFonts w:ascii="等线" w:hAnsi="等线" w:hint="eastAsia"/>
                <w:sz w:val="24"/>
                <w:szCs w:val="24"/>
              </w:rPr>
              <w:t>月</w:t>
            </w:r>
            <w:r>
              <w:rPr>
                <w:rFonts w:ascii="等线" w:hAnsi="等线" w:hint="eastAsia"/>
                <w:sz w:val="24"/>
                <w:szCs w:val="24"/>
              </w:rPr>
              <w:t>19</w:t>
            </w:r>
            <w:r>
              <w:rPr>
                <w:rFonts w:ascii="等线" w:hAnsi="等线" w:hint="eastAsia"/>
                <w:sz w:val="24"/>
                <w:szCs w:val="24"/>
              </w:rPr>
              <w:t>日在上海市设立的有限责任公司。其主要业务是从事研发、生产和制造轿内操纵及显示系统、厅外召唤及显示系统、轿厢</w:t>
            </w:r>
            <w:proofErr w:type="gramStart"/>
            <w:r>
              <w:rPr>
                <w:rFonts w:ascii="等线" w:hAnsi="等线" w:hint="eastAsia"/>
                <w:sz w:val="24"/>
                <w:szCs w:val="24"/>
              </w:rPr>
              <w:t>门系统</w:t>
            </w:r>
            <w:proofErr w:type="gramEnd"/>
            <w:r>
              <w:rPr>
                <w:rFonts w:ascii="等线" w:hAnsi="等线" w:hint="eastAsia"/>
                <w:sz w:val="24"/>
                <w:szCs w:val="24"/>
              </w:rPr>
              <w:t>以及电梯成套线缆的相关业务。</w:t>
            </w:r>
          </w:p>
        </w:tc>
      </w:tr>
      <w:tr w:rsidR="00E33E0C" w14:paraId="40777EDD" w14:textId="77777777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79842088" w14:textId="77777777" w:rsidR="00E33E0C" w:rsidRDefault="006654A7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5CE10B33" w14:textId="2AA606AE" w:rsidR="00E33E0C" w:rsidRDefault="006654A7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36"/>
                <w:szCs w:val="36"/>
              </w:rPr>
              <w:t>□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E33E0C" w14:paraId="70E4627D" w14:textId="77777777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434ACE3C" w14:textId="77777777" w:rsidR="00E33E0C" w:rsidRDefault="00E33E0C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7D6A77E" w14:textId="77777777" w:rsidR="00E33E0C" w:rsidRDefault="006654A7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36"/>
                <w:szCs w:val="36"/>
              </w:rPr>
              <w:t>□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E33E0C" w14:paraId="34D28963" w14:textId="77777777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04A34DD3" w14:textId="77777777" w:rsidR="00E33E0C" w:rsidRDefault="00E33E0C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7ED473C" w14:textId="3E5B18CD" w:rsidR="00E33E0C" w:rsidRDefault="006654A7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36"/>
                <w:szCs w:val="36"/>
              </w:rPr>
              <w:sym w:font="Wingdings 2" w:char="0052"/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E33E0C" w14:paraId="463D2C74" w14:textId="77777777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0BED6479" w14:textId="77777777" w:rsidR="00E33E0C" w:rsidRDefault="00E33E0C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D3430B4" w14:textId="77777777" w:rsidR="00E33E0C" w:rsidRDefault="006654A7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36"/>
                <w:szCs w:val="36"/>
              </w:rPr>
              <w:t>□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E33E0C" w14:paraId="54E7661C" w14:textId="77777777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33DF276C" w14:textId="77777777" w:rsidR="00E33E0C" w:rsidRDefault="00E33E0C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2F82671" w14:textId="77777777" w:rsidR="00E33E0C" w:rsidRDefault="006654A7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36"/>
                <w:szCs w:val="36"/>
              </w:rPr>
              <w:t>□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5、参与集中的经营者收购境外企业股权或资产的，该境外企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lastRenderedPageBreak/>
              <w:t>业不在中国境内从事经济活动。</w:t>
            </w:r>
          </w:p>
        </w:tc>
      </w:tr>
      <w:tr w:rsidR="00E33E0C" w14:paraId="17715A0E" w14:textId="77777777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4C452EB1" w14:textId="77777777" w:rsidR="00E33E0C" w:rsidRDefault="00E33E0C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51D1312" w14:textId="77777777" w:rsidR="00E33E0C" w:rsidRDefault="006654A7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36"/>
                <w:szCs w:val="36"/>
              </w:rPr>
              <w:t>□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E33E0C" w14:paraId="62F1B8B6" w14:textId="77777777">
        <w:tc>
          <w:tcPr>
            <w:tcW w:w="1809" w:type="dxa"/>
            <w:shd w:val="clear" w:color="auto" w:fill="D9D9D9" w:themeFill="background1" w:themeFillShade="D9"/>
          </w:tcPr>
          <w:p w14:paraId="72988D9F" w14:textId="77777777" w:rsidR="00E33E0C" w:rsidRDefault="006654A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17DF1FD" w14:textId="77777777" w:rsidR="00E33E0C" w:rsidRDefault="006654A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本项交易涉及以下相关市场：</w:t>
            </w:r>
          </w:p>
          <w:p w14:paraId="63222CDF" w14:textId="77777777" w:rsidR="00A32894" w:rsidDel="00A32894" w:rsidRDefault="006654A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产品市场：</w:t>
            </w:r>
            <w:r w:rsidR="00A32894">
              <w:rPr>
                <w:rFonts w:ascii="宋体" w:eastAsia="宋体" w:hAnsi="宋体" w:cs="Times New Roman" w:hint="eastAsia"/>
                <w:sz w:val="24"/>
                <w:szCs w:val="24"/>
              </w:rPr>
              <w:t>低压变频器、</w:t>
            </w:r>
            <w:r w:rsidR="00A32894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伺服系统、轿内操纵及显示系统、</w:t>
            </w:r>
          </w:p>
          <w:p w14:paraId="59F1B66C" w14:textId="79F7D632" w:rsidR="00A32894" w:rsidRDefault="00A32894" w:rsidP="00A32894">
            <w:pPr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厅外召唤及显示系统、轿厢门系统、电梯成套线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缆</w:t>
            </w:r>
            <w:proofErr w:type="gramEnd"/>
          </w:p>
          <w:p w14:paraId="7955565B" w14:textId="77777777" w:rsidR="006654A7" w:rsidRDefault="006654A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5DA60D0A" w14:textId="47148594" w:rsidR="00E33E0C" w:rsidRDefault="006654A7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地域市场：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中国</w:t>
            </w:r>
            <w:r>
              <w:rPr>
                <w:rFonts w:ascii="宋体" w:eastAsia="宋体" w:hAnsi="宋体" w:cs="Times New Roman"/>
                <w:sz w:val="24"/>
                <w:szCs w:val="24"/>
              </w:rPr>
              <w:t>。</w:t>
            </w:r>
          </w:p>
          <w:p w14:paraId="0605EFB2" w14:textId="59DEC7DC" w:rsidR="00A32894" w:rsidRPr="006654A7" w:rsidRDefault="006654A7" w:rsidP="006654A7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>
              <w:rPr>
                <w:rFonts w:ascii="宋体" w:eastAsia="宋体" w:hAnsi="宋体" w:cs="Times New Roman"/>
                <w:sz w:val="24"/>
                <w:szCs w:val="24"/>
              </w:rPr>
              <w:t>市场份额：</w:t>
            </w:r>
          </w:p>
          <w:tbl>
            <w:tblPr>
              <w:tblW w:w="0" w:type="auto"/>
              <w:tblInd w:w="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5"/>
              <w:gridCol w:w="1701"/>
              <w:gridCol w:w="1531"/>
            </w:tblGrid>
            <w:tr w:rsidR="00A32894" w:rsidRPr="006654A7" w14:paraId="7778C70B" w14:textId="77777777" w:rsidTr="00A32894"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C93191" w14:textId="77777777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7F6077" w14:textId="77777777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经营者</w:t>
                  </w:r>
                </w:p>
              </w:tc>
              <w:tc>
                <w:tcPr>
                  <w:tcW w:w="1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A4986F" w14:textId="77777777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市场份额</w:t>
                  </w:r>
                </w:p>
              </w:tc>
            </w:tr>
            <w:tr w:rsidR="00A32894" w:rsidRPr="006654A7" w14:paraId="277FFFA1" w14:textId="77777777" w:rsidTr="00A32894"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78E056" w14:textId="5F8F9602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低压变频器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434073" w14:textId="3DC7C85F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汇</w:t>
                  </w:r>
                  <w:proofErr w:type="gramStart"/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川技术</w:t>
                  </w:r>
                  <w:proofErr w:type="gramEnd"/>
                </w:p>
              </w:tc>
              <w:tc>
                <w:tcPr>
                  <w:tcW w:w="1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0C4356" w14:textId="16BCC43C" w:rsidR="00A32894" w:rsidRPr="006654A7" w:rsidRDefault="00F77541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10</w:t>
                  </w:r>
                  <w:r w:rsidR="00A32894"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-1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5</w:t>
                  </w:r>
                  <w:r w:rsidR="00A32894"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A32894" w:rsidRPr="006654A7" w14:paraId="04E94ADB" w14:textId="77777777" w:rsidTr="00A32894"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19953B" w14:textId="54B4FBEA" w:rsidR="00A32894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伺服系统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7EF93D" w14:textId="7D3F1ABF" w:rsidR="00A32894" w:rsidRPr="006654A7" w:rsidRDefault="006654A7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汇川技术</w:t>
                  </w:r>
                </w:p>
              </w:tc>
              <w:tc>
                <w:tcPr>
                  <w:tcW w:w="1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2C55EE" w14:textId="3CD045A1" w:rsidR="00A32894" w:rsidRPr="006654A7" w:rsidRDefault="00F77541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6</w:t>
                  </w:r>
                  <w:r w:rsidR="00A32894"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11</w:t>
                  </w:r>
                  <w:r w:rsidR="00A32894"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A32894" w:rsidRPr="006654A7" w14:paraId="423DADBD" w14:textId="77777777" w:rsidTr="00A32894"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F9044E" w14:textId="5E98EE09" w:rsidR="00A32894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轿内操纵及显示系统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270751" w14:textId="52D154A6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贝思特</w:t>
                  </w:r>
                </w:p>
              </w:tc>
              <w:tc>
                <w:tcPr>
                  <w:tcW w:w="1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508652" w14:textId="58AFB17F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15-18%</w:t>
                  </w:r>
                </w:p>
              </w:tc>
            </w:tr>
            <w:tr w:rsidR="00A32894" w:rsidRPr="006654A7" w14:paraId="03DE809A" w14:textId="77777777" w:rsidTr="00A32894"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D14064" w14:textId="18179819" w:rsidR="00A32894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厅外召唤及显示系统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A012DE" w14:textId="43A934ED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贝思特</w:t>
                  </w:r>
                </w:p>
              </w:tc>
              <w:tc>
                <w:tcPr>
                  <w:tcW w:w="1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00C6FC" w14:textId="17C9A9FF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1</w:t>
                  </w:r>
                  <w:r w:rsidR="001C1AB3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0</w:t>
                  </w: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-</w:t>
                  </w:r>
                  <w:r w:rsidR="001C1AB3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1</w:t>
                  </w: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5%</w:t>
                  </w:r>
                </w:p>
              </w:tc>
            </w:tr>
            <w:tr w:rsidR="00A32894" w:rsidRPr="006654A7" w14:paraId="1A2D2E5D" w14:textId="77777777" w:rsidTr="00A32894"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7FCA62" w14:textId="31E86387" w:rsidR="00A32894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轿厢</w:t>
                  </w:r>
                  <w:proofErr w:type="gramStart"/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门系统</w:t>
                  </w:r>
                  <w:proofErr w:type="gramEnd"/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41135" w14:textId="4D605305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贝思特</w:t>
                  </w:r>
                </w:p>
              </w:tc>
              <w:tc>
                <w:tcPr>
                  <w:tcW w:w="1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4DE9D" w14:textId="6CEC4657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1-3%</w:t>
                  </w:r>
                  <w:bookmarkStart w:id="1" w:name="_GoBack"/>
                  <w:bookmarkEnd w:id="1"/>
                </w:p>
              </w:tc>
            </w:tr>
            <w:tr w:rsidR="00A32894" w:rsidRPr="006654A7" w14:paraId="302F5891" w14:textId="77777777" w:rsidTr="00A32894"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8F0771" w14:textId="667923D8" w:rsidR="00A32894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电梯成套线缆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1D3CD0" w14:textId="035DC861" w:rsidR="00A32894" w:rsidRPr="006654A7" w:rsidRDefault="00A32894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贝思特</w:t>
                  </w:r>
                </w:p>
              </w:tc>
              <w:tc>
                <w:tcPr>
                  <w:tcW w:w="1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B2CB55" w14:textId="28D2AF9F" w:rsidR="00A32894" w:rsidRPr="006654A7" w:rsidRDefault="00F77541" w:rsidP="006654A7">
                  <w:pPr>
                    <w:spacing w:beforeLines="50" w:before="156" w:afterLines="50" w:after="156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12</w:t>
                  </w:r>
                  <w:r w:rsidR="00A32894"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-1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7</w:t>
                  </w:r>
                  <w:r w:rsidR="00A32894" w:rsidRPr="006654A7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464F1552" w14:textId="52A624DA" w:rsidR="00E33E0C" w:rsidRDefault="00E33E0C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  <w:u w:val="single"/>
              </w:rPr>
            </w:pPr>
          </w:p>
        </w:tc>
      </w:tr>
    </w:tbl>
    <w:p w14:paraId="6E481AB8" w14:textId="77777777" w:rsidR="00E33E0C" w:rsidRDefault="00E33E0C">
      <w:pPr>
        <w:widowControl/>
        <w:shd w:val="clear" w:color="auto" w:fill="FFFFFF"/>
        <w:spacing w:line="375" w:lineRule="atLeast"/>
        <w:jc w:val="left"/>
        <w:rPr>
          <w:rFonts w:ascii="宋体" w:eastAsia="宋体" w:hAnsi="宋体" w:cs="Times New Roman"/>
          <w:sz w:val="28"/>
          <w:szCs w:val="28"/>
        </w:rPr>
      </w:pPr>
    </w:p>
    <w:p w14:paraId="5F3607AB" w14:textId="77777777" w:rsidR="00E33E0C" w:rsidRDefault="006654A7">
      <w:pPr>
        <w:snapToGrid w:val="0"/>
        <w:spacing w:line="24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注解：</w:t>
      </w:r>
    </w:p>
    <w:p w14:paraId="36D10AA8" w14:textId="77777777" w:rsidR="00E33E0C" w:rsidRDefault="006654A7">
      <w:pPr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>
        <w:rPr>
          <w:rFonts w:ascii="宋体" w:eastAsia="宋体" w:hAnsi="宋体" w:hint="eastAsia"/>
          <w:sz w:val="24"/>
          <w:szCs w:val="24"/>
        </w:rPr>
        <w:t>没有勾选的</w:t>
      </w:r>
      <w:proofErr w:type="gramEnd"/>
      <w:r>
        <w:rPr>
          <w:rFonts w:ascii="宋体" w:eastAsia="宋体" w:hAnsi="宋体" w:hint="eastAsia"/>
          <w:sz w:val="24"/>
          <w:szCs w:val="24"/>
        </w:rPr>
        <w:t>，视为本集中不涉及该类型交易。</w:t>
      </w:r>
    </w:p>
    <w:p w14:paraId="0C929937" w14:textId="77777777" w:rsidR="00E33E0C" w:rsidRDefault="006654A7">
      <w:pPr>
        <w:spacing w:line="360" w:lineRule="auto"/>
        <w:ind w:firstLineChars="200" w:firstLine="4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宋体" w:eastAsia="宋体" w:hAnsi="宋体" w:hint="eastAsia"/>
          <w:sz w:val="24"/>
          <w:szCs w:val="24"/>
        </w:rPr>
        <w:br/>
        <w:t xml:space="preserve">    3、由两个或两个以上经营者共同控制的合营企业，通过集中被其中的一个</w:t>
      </w:r>
      <w:r>
        <w:rPr>
          <w:rFonts w:ascii="宋体" w:eastAsia="宋体" w:hAnsi="宋体" w:hint="eastAsia"/>
          <w:sz w:val="24"/>
          <w:szCs w:val="24"/>
        </w:rPr>
        <w:lastRenderedPageBreak/>
        <w:t>经营者控制，如果该经营者与合营企业属于同一相关市场的竞争者，则申报方在申请简易案件时，须</w:t>
      </w:r>
      <w:proofErr w:type="gramStart"/>
      <w:r>
        <w:rPr>
          <w:rFonts w:ascii="宋体" w:eastAsia="宋体" w:hAnsi="宋体" w:hint="eastAsia"/>
          <w:sz w:val="24"/>
          <w:szCs w:val="24"/>
        </w:rPr>
        <w:t>同时勾选第1项</w:t>
      </w:r>
      <w:proofErr w:type="gramEnd"/>
      <w:r>
        <w:rPr>
          <w:rFonts w:ascii="宋体" w:eastAsia="宋体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sectPr w:rsidR="00E33E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0B43FC"/>
    <w:multiLevelType w:val="multilevel"/>
    <w:tmpl w:val="96329FC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（%2）"/>
      <w:lvlJc w:val="left"/>
      <w:pPr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5696"/>
    <w:rsid w:val="00030D29"/>
    <w:rsid w:val="00033A90"/>
    <w:rsid w:val="00036704"/>
    <w:rsid w:val="00045B51"/>
    <w:rsid w:val="000723FA"/>
    <w:rsid w:val="00094095"/>
    <w:rsid w:val="000B3DCC"/>
    <w:rsid w:val="000E5321"/>
    <w:rsid w:val="000F1EBD"/>
    <w:rsid w:val="000F1FFF"/>
    <w:rsid w:val="001040B0"/>
    <w:rsid w:val="00105018"/>
    <w:rsid w:val="00106574"/>
    <w:rsid w:val="001325B0"/>
    <w:rsid w:val="001524B9"/>
    <w:rsid w:val="00171A7E"/>
    <w:rsid w:val="00175239"/>
    <w:rsid w:val="001767D1"/>
    <w:rsid w:val="00177D93"/>
    <w:rsid w:val="001C1AB3"/>
    <w:rsid w:val="001F5F0B"/>
    <w:rsid w:val="002019A9"/>
    <w:rsid w:val="00207E74"/>
    <w:rsid w:val="00216BD5"/>
    <w:rsid w:val="00241CE5"/>
    <w:rsid w:val="00275A3D"/>
    <w:rsid w:val="00293095"/>
    <w:rsid w:val="002A5F57"/>
    <w:rsid w:val="002C5670"/>
    <w:rsid w:val="002D762D"/>
    <w:rsid w:val="002F1D1F"/>
    <w:rsid w:val="00311F24"/>
    <w:rsid w:val="00321DDB"/>
    <w:rsid w:val="0036691B"/>
    <w:rsid w:val="0037030B"/>
    <w:rsid w:val="00371541"/>
    <w:rsid w:val="0037565E"/>
    <w:rsid w:val="00386FBD"/>
    <w:rsid w:val="003C4817"/>
    <w:rsid w:val="003D3A30"/>
    <w:rsid w:val="00426458"/>
    <w:rsid w:val="00430537"/>
    <w:rsid w:val="00451A0F"/>
    <w:rsid w:val="00452171"/>
    <w:rsid w:val="00462174"/>
    <w:rsid w:val="00486AAC"/>
    <w:rsid w:val="004A1DAC"/>
    <w:rsid w:val="004A7139"/>
    <w:rsid w:val="004D47CE"/>
    <w:rsid w:val="004E77F9"/>
    <w:rsid w:val="00510CFD"/>
    <w:rsid w:val="00523F2F"/>
    <w:rsid w:val="005241C9"/>
    <w:rsid w:val="00535D98"/>
    <w:rsid w:val="00546866"/>
    <w:rsid w:val="00554252"/>
    <w:rsid w:val="0056050E"/>
    <w:rsid w:val="00580FA9"/>
    <w:rsid w:val="005B52E5"/>
    <w:rsid w:val="005B65F3"/>
    <w:rsid w:val="005F03C4"/>
    <w:rsid w:val="005F1B7A"/>
    <w:rsid w:val="00620015"/>
    <w:rsid w:val="006276BC"/>
    <w:rsid w:val="00634708"/>
    <w:rsid w:val="00635C19"/>
    <w:rsid w:val="00637C57"/>
    <w:rsid w:val="006451C2"/>
    <w:rsid w:val="00662633"/>
    <w:rsid w:val="006652D0"/>
    <w:rsid w:val="006654A7"/>
    <w:rsid w:val="006846BF"/>
    <w:rsid w:val="00685065"/>
    <w:rsid w:val="006957F3"/>
    <w:rsid w:val="006A6AC4"/>
    <w:rsid w:val="006A797E"/>
    <w:rsid w:val="00701EA9"/>
    <w:rsid w:val="0070608E"/>
    <w:rsid w:val="00720402"/>
    <w:rsid w:val="00754657"/>
    <w:rsid w:val="00757FB5"/>
    <w:rsid w:val="007722D1"/>
    <w:rsid w:val="00775DF3"/>
    <w:rsid w:val="00786977"/>
    <w:rsid w:val="00790721"/>
    <w:rsid w:val="007B16FF"/>
    <w:rsid w:val="007B6451"/>
    <w:rsid w:val="007D7231"/>
    <w:rsid w:val="007E5FD7"/>
    <w:rsid w:val="007F57CA"/>
    <w:rsid w:val="00826865"/>
    <w:rsid w:val="00840197"/>
    <w:rsid w:val="00855AAA"/>
    <w:rsid w:val="0087560B"/>
    <w:rsid w:val="008A3E1D"/>
    <w:rsid w:val="008C750D"/>
    <w:rsid w:val="009119FA"/>
    <w:rsid w:val="00922EB4"/>
    <w:rsid w:val="00931D92"/>
    <w:rsid w:val="00932EB0"/>
    <w:rsid w:val="009953F7"/>
    <w:rsid w:val="00A06186"/>
    <w:rsid w:val="00A06DD0"/>
    <w:rsid w:val="00A32894"/>
    <w:rsid w:val="00A40882"/>
    <w:rsid w:val="00A522F2"/>
    <w:rsid w:val="00A527D7"/>
    <w:rsid w:val="00A827A2"/>
    <w:rsid w:val="00A837A6"/>
    <w:rsid w:val="00A95A4A"/>
    <w:rsid w:val="00AA09C8"/>
    <w:rsid w:val="00AA0BA9"/>
    <w:rsid w:val="00AA2EDD"/>
    <w:rsid w:val="00AB0B34"/>
    <w:rsid w:val="00AB68C0"/>
    <w:rsid w:val="00AC5674"/>
    <w:rsid w:val="00AD5434"/>
    <w:rsid w:val="00AF57E8"/>
    <w:rsid w:val="00B14A60"/>
    <w:rsid w:val="00B4623D"/>
    <w:rsid w:val="00B66B30"/>
    <w:rsid w:val="00B709A7"/>
    <w:rsid w:val="00B83847"/>
    <w:rsid w:val="00BA6397"/>
    <w:rsid w:val="00BB5805"/>
    <w:rsid w:val="00BE2C6B"/>
    <w:rsid w:val="00BE3B3D"/>
    <w:rsid w:val="00BE525A"/>
    <w:rsid w:val="00C05A5C"/>
    <w:rsid w:val="00C1086E"/>
    <w:rsid w:val="00C17B41"/>
    <w:rsid w:val="00C61FAC"/>
    <w:rsid w:val="00CA3DFA"/>
    <w:rsid w:val="00CA4C4F"/>
    <w:rsid w:val="00CB768D"/>
    <w:rsid w:val="00CC1F71"/>
    <w:rsid w:val="00CD497E"/>
    <w:rsid w:val="00D30F22"/>
    <w:rsid w:val="00D60D14"/>
    <w:rsid w:val="00D74C01"/>
    <w:rsid w:val="00D97082"/>
    <w:rsid w:val="00DA1B9F"/>
    <w:rsid w:val="00DC736B"/>
    <w:rsid w:val="00DD5F11"/>
    <w:rsid w:val="00E157A0"/>
    <w:rsid w:val="00E256CD"/>
    <w:rsid w:val="00E33E0C"/>
    <w:rsid w:val="00E47FEA"/>
    <w:rsid w:val="00E5321F"/>
    <w:rsid w:val="00E62773"/>
    <w:rsid w:val="00E6529B"/>
    <w:rsid w:val="00E679D3"/>
    <w:rsid w:val="00E92062"/>
    <w:rsid w:val="00E9231C"/>
    <w:rsid w:val="00E929CE"/>
    <w:rsid w:val="00E941FA"/>
    <w:rsid w:val="00ED1CF4"/>
    <w:rsid w:val="00EE4A8B"/>
    <w:rsid w:val="00F102F3"/>
    <w:rsid w:val="00F17B0D"/>
    <w:rsid w:val="00F511EE"/>
    <w:rsid w:val="00F52CDE"/>
    <w:rsid w:val="00F74B7D"/>
    <w:rsid w:val="00F77541"/>
    <w:rsid w:val="00F87C1F"/>
    <w:rsid w:val="00FA4325"/>
    <w:rsid w:val="00FA64CA"/>
    <w:rsid w:val="00FB1A80"/>
    <w:rsid w:val="00FB5B2B"/>
    <w:rsid w:val="00FC398E"/>
    <w:rsid w:val="4E127A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53D1"/>
  <w15:docId w15:val="{C1B57CED-951E-4BF9-8E64-8BC51707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pPr>
      <w:snapToGrid w:val="0"/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d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4">
    <w:name w:val="尾注文本 字符"/>
    <w:basedOn w:val="a0"/>
    <w:link w:val="a3"/>
    <w:uiPriority w:val="99"/>
    <w:semiHidden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67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689DCF-8A97-4781-A042-D219D1E1D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1055</Characters>
  <Application>Microsoft Office Word</Application>
  <DocSecurity>0</DocSecurity>
  <Lines>8</Lines>
  <Paragraphs>2</Paragraphs>
  <ScaleCrop>false</ScaleCrop>
  <Company>Microsoft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素平 郭</cp:lastModifiedBy>
  <cp:revision>2</cp:revision>
  <dcterms:created xsi:type="dcterms:W3CDTF">2019-06-13T01:17:00Z</dcterms:created>
  <dcterms:modified xsi:type="dcterms:W3CDTF">2019-06-13T01:17:00Z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