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00DF" w:rsidRPr="002F4262" w:rsidRDefault="00CB00DF" w:rsidP="00CB00DF">
      <w:pPr>
        <w:spacing w:line="440" w:lineRule="exact"/>
        <w:jc w:val="center"/>
        <w:rPr>
          <w:rFonts w:ascii="仿宋_GB2312" w:eastAsia="仿宋_GB2312" w:hAnsi="Times New Roman"/>
          <w:b/>
          <w:sz w:val="30"/>
          <w:szCs w:val="30"/>
        </w:rPr>
      </w:pPr>
      <w:r w:rsidRPr="002F4262">
        <w:rPr>
          <w:rFonts w:ascii="仿宋_GB2312" w:eastAsia="仿宋_GB2312" w:hAnsi="Times New Roman" w:hint="eastAsia"/>
          <w:b/>
          <w:sz w:val="30"/>
          <w:szCs w:val="30"/>
        </w:rPr>
        <w:t>经营者集中简易案件公示表</w:t>
      </w:r>
    </w:p>
    <w:p w:rsidR="00CB00DF" w:rsidRDefault="00CB00DF" w:rsidP="00CB00DF">
      <w:pPr>
        <w:spacing w:line="440" w:lineRule="exact"/>
        <w:rPr>
          <w:rFonts w:ascii="黑体" w:eastAsia="黑体"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bookmarkStart w:id="0" w:name="_GoBack"/>
            <w:bookmarkEnd w:id="0"/>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CB00DF" w:rsidRDefault="002F4262" w:rsidP="00526327">
            <w:pPr>
              <w:spacing w:line="500" w:lineRule="exact"/>
              <w:rPr>
                <w:rFonts w:ascii="仿宋" w:eastAsia="仿宋" w:hAnsi="仿宋" w:cs="宋体"/>
                <w:color w:val="333333"/>
                <w:kern w:val="0"/>
                <w:sz w:val="24"/>
                <w:szCs w:val="24"/>
                <w:bdr w:val="none" w:sz="0" w:space="0" w:color="auto" w:frame="1"/>
              </w:rPr>
            </w:pPr>
            <w:r w:rsidRPr="002F4262">
              <w:rPr>
                <w:rFonts w:ascii="仿宋" w:eastAsia="仿宋" w:hAnsi="仿宋" w:cs="宋体" w:hint="eastAsia"/>
                <w:kern w:val="0"/>
                <w:sz w:val="24"/>
                <w:szCs w:val="24"/>
                <w:bdr w:val="none" w:sz="0" w:space="0" w:color="auto" w:frame="1"/>
              </w:rPr>
              <w:t>宁波交通投资控股有限公司收购宁波建工股份有限公司股权案</w:t>
            </w:r>
          </w:p>
        </w:tc>
      </w:tr>
      <w:tr w:rsidR="00CB00DF" w:rsidRPr="00CB00DF" w:rsidTr="00CB00DF">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rsidR="00CB00DF" w:rsidRPr="00CB00DF" w:rsidRDefault="002F4262" w:rsidP="007D6C38">
            <w:pPr>
              <w:spacing w:line="500" w:lineRule="exact"/>
              <w:rPr>
                <w:rFonts w:ascii="仿宋" w:eastAsia="仿宋" w:hAnsi="仿宋" w:cs="宋体"/>
                <w:color w:val="333333"/>
                <w:kern w:val="0"/>
                <w:sz w:val="24"/>
                <w:szCs w:val="24"/>
                <w:bdr w:val="none" w:sz="0" w:space="0" w:color="auto" w:frame="1"/>
              </w:rPr>
            </w:pPr>
            <w:r w:rsidRPr="002F4262">
              <w:rPr>
                <w:rFonts w:ascii="仿宋" w:eastAsia="仿宋" w:hAnsi="仿宋" w:cs="宋体" w:hint="eastAsia"/>
                <w:kern w:val="0"/>
                <w:sz w:val="24"/>
                <w:szCs w:val="24"/>
                <w:bdr w:val="none" w:sz="0" w:space="0" w:color="auto" w:frame="1"/>
              </w:rPr>
              <w:t>宁波交投通过协议转让的方式受让浙江广天日月集团股份有限公司持有的宁波建工292,000,000股（约占宁波</w:t>
            </w:r>
            <w:proofErr w:type="gramStart"/>
            <w:r w:rsidRPr="002F4262">
              <w:rPr>
                <w:rFonts w:ascii="仿宋" w:eastAsia="仿宋" w:hAnsi="仿宋" w:cs="宋体" w:hint="eastAsia"/>
                <w:kern w:val="0"/>
                <w:sz w:val="24"/>
                <w:szCs w:val="24"/>
                <w:bdr w:val="none" w:sz="0" w:space="0" w:color="auto" w:frame="1"/>
              </w:rPr>
              <w:t>建工总</w:t>
            </w:r>
            <w:proofErr w:type="gramEnd"/>
            <w:r w:rsidRPr="002F4262">
              <w:rPr>
                <w:rFonts w:ascii="仿宋" w:eastAsia="仿宋" w:hAnsi="仿宋" w:cs="宋体" w:hint="eastAsia"/>
                <w:kern w:val="0"/>
                <w:sz w:val="24"/>
                <w:szCs w:val="24"/>
                <w:bdr w:val="none" w:sz="0" w:space="0" w:color="auto" w:frame="1"/>
              </w:rPr>
              <w:t>股份的29.92%）普通流通股及相应权益。交易后，宁波交投将成为宁波建工的控股股东。</w:t>
            </w:r>
          </w:p>
        </w:tc>
      </w:tr>
      <w:tr w:rsidR="00CB00DF" w:rsidRPr="00CB00DF" w:rsidTr="00CB00DF">
        <w:trPr>
          <w:trHeight w:val="468"/>
        </w:trPr>
        <w:tc>
          <w:tcPr>
            <w:tcW w:w="1809" w:type="dxa"/>
            <w:vMerge w:val="restart"/>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rsidR="00CB00DF" w:rsidRPr="002F4262" w:rsidRDefault="00CB00DF" w:rsidP="006908A4">
            <w:pPr>
              <w:spacing w:line="500" w:lineRule="exact"/>
              <w:rPr>
                <w:rFonts w:ascii="仿宋" w:eastAsia="仿宋" w:hAnsi="仿宋" w:cs="宋体"/>
                <w:kern w:val="0"/>
                <w:sz w:val="24"/>
                <w:szCs w:val="24"/>
                <w:bdr w:val="none" w:sz="0" w:space="0" w:color="auto" w:frame="1"/>
              </w:rPr>
            </w:pPr>
            <w:r w:rsidRPr="002F4262">
              <w:rPr>
                <w:rFonts w:ascii="仿宋" w:eastAsia="仿宋" w:hAnsi="仿宋" w:cs="宋体" w:hint="eastAsia"/>
                <w:kern w:val="0"/>
                <w:sz w:val="24"/>
                <w:szCs w:val="24"/>
                <w:bdr w:val="none" w:sz="0" w:space="0" w:color="auto" w:frame="1"/>
              </w:rPr>
              <w:t>1、</w:t>
            </w:r>
            <w:r w:rsidR="002F4262" w:rsidRPr="002F4262">
              <w:rPr>
                <w:rFonts w:ascii="仿宋" w:eastAsia="仿宋" w:hAnsi="仿宋" w:cs="宋体" w:hint="eastAsia"/>
                <w:kern w:val="0"/>
                <w:sz w:val="24"/>
                <w:szCs w:val="24"/>
                <w:bdr w:val="none" w:sz="0" w:space="0" w:color="auto" w:frame="1"/>
              </w:rPr>
              <w:t>宁波交投</w:t>
            </w:r>
          </w:p>
        </w:tc>
        <w:tc>
          <w:tcPr>
            <w:tcW w:w="5153" w:type="dxa"/>
          </w:tcPr>
          <w:p w:rsidR="00CB00DF" w:rsidRPr="002F4262" w:rsidRDefault="002F4262" w:rsidP="006908A4">
            <w:pPr>
              <w:spacing w:line="500" w:lineRule="exact"/>
              <w:rPr>
                <w:rFonts w:ascii="仿宋" w:eastAsia="仿宋" w:hAnsi="仿宋" w:cs="宋体"/>
                <w:kern w:val="0"/>
                <w:sz w:val="24"/>
                <w:szCs w:val="24"/>
                <w:bdr w:val="none" w:sz="0" w:space="0" w:color="auto" w:frame="1"/>
              </w:rPr>
            </w:pPr>
            <w:r w:rsidRPr="002F4262">
              <w:rPr>
                <w:rFonts w:ascii="仿宋" w:eastAsia="仿宋" w:hAnsi="仿宋" w:cs="宋体" w:hint="eastAsia"/>
                <w:kern w:val="0"/>
                <w:sz w:val="24"/>
                <w:szCs w:val="24"/>
                <w:bdr w:val="none" w:sz="0" w:space="0" w:color="auto" w:frame="1"/>
              </w:rPr>
              <w:t>宁波交投主要从事高速公路（桥）投资运营及公路、市政、港口与航道工程施工建设。</w:t>
            </w:r>
          </w:p>
        </w:tc>
      </w:tr>
      <w:tr w:rsidR="00CB00DF" w:rsidRPr="00CB00DF" w:rsidTr="00CB00DF">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CB00DF" w:rsidRPr="002F4262" w:rsidRDefault="00CB00DF" w:rsidP="006908A4">
            <w:pPr>
              <w:spacing w:line="500" w:lineRule="exact"/>
              <w:rPr>
                <w:rFonts w:ascii="仿宋" w:eastAsia="仿宋" w:hAnsi="仿宋" w:cs="宋体"/>
                <w:kern w:val="0"/>
                <w:sz w:val="24"/>
                <w:szCs w:val="24"/>
                <w:bdr w:val="none" w:sz="0" w:space="0" w:color="auto" w:frame="1"/>
              </w:rPr>
            </w:pPr>
            <w:r w:rsidRPr="002F4262">
              <w:rPr>
                <w:rFonts w:ascii="仿宋" w:eastAsia="仿宋" w:hAnsi="仿宋" w:cs="宋体" w:hint="eastAsia"/>
                <w:kern w:val="0"/>
                <w:sz w:val="24"/>
                <w:szCs w:val="24"/>
                <w:bdr w:val="none" w:sz="0" w:space="0" w:color="auto" w:frame="1"/>
              </w:rPr>
              <w:t>2、</w:t>
            </w:r>
            <w:r w:rsidR="002F4262" w:rsidRPr="002F4262">
              <w:rPr>
                <w:rFonts w:ascii="仿宋" w:eastAsia="仿宋" w:hAnsi="仿宋" w:cs="宋体" w:hint="eastAsia"/>
                <w:kern w:val="0"/>
                <w:sz w:val="24"/>
                <w:szCs w:val="24"/>
                <w:bdr w:val="none" w:sz="0" w:space="0" w:color="auto" w:frame="1"/>
              </w:rPr>
              <w:t>宁波建工</w:t>
            </w:r>
          </w:p>
        </w:tc>
        <w:tc>
          <w:tcPr>
            <w:tcW w:w="5153" w:type="dxa"/>
          </w:tcPr>
          <w:p w:rsidR="00CB00DF" w:rsidRPr="002F4262" w:rsidRDefault="002F4262" w:rsidP="006908A4">
            <w:pPr>
              <w:spacing w:line="500" w:lineRule="exact"/>
              <w:rPr>
                <w:rFonts w:ascii="仿宋" w:eastAsia="仿宋" w:hAnsi="仿宋" w:cs="宋体"/>
                <w:kern w:val="0"/>
                <w:sz w:val="24"/>
                <w:szCs w:val="24"/>
                <w:bdr w:val="none" w:sz="0" w:space="0" w:color="auto" w:frame="1"/>
              </w:rPr>
            </w:pPr>
            <w:r w:rsidRPr="002F4262">
              <w:rPr>
                <w:rFonts w:ascii="仿宋" w:eastAsia="仿宋" w:hAnsi="仿宋" w:cs="宋体" w:hint="eastAsia"/>
                <w:kern w:val="0"/>
                <w:sz w:val="24"/>
                <w:szCs w:val="24"/>
                <w:bdr w:val="none" w:sz="0" w:space="0" w:color="auto" w:frame="1"/>
              </w:rPr>
              <w:t>宁波建工主营业务为房屋建筑工程勘察、设计、施工、安装，市政公用工程施工总承包，建筑装修装饰、建筑幕墙的设计、施工及预拌商品混凝土、水泥预制构件、装配式建筑等的生产和销售。</w:t>
            </w:r>
          </w:p>
        </w:tc>
      </w:tr>
      <w:tr w:rsidR="00CB00DF" w:rsidRPr="00CB00DF" w:rsidTr="00CB00DF">
        <w:trPr>
          <w:trHeight w:val="279"/>
        </w:trPr>
        <w:tc>
          <w:tcPr>
            <w:tcW w:w="1809" w:type="dxa"/>
            <w:vMerge w:val="restart"/>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CB00DF" w:rsidRPr="002F4262" w:rsidRDefault="002F4262" w:rsidP="006908A4">
            <w:pPr>
              <w:spacing w:line="500" w:lineRule="exact"/>
              <w:rPr>
                <w:rFonts w:ascii="仿宋" w:eastAsia="仿宋" w:hAnsi="仿宋" w:cs="宋体"/>
                <w:kern w:val="0"/>
                <w:sz w:val="24"/>
                <w:szCs w:val="24"/>
                <w:bdr w:val="none" w:sz="0" w:space="0" w:color="auto" w:frame="1"/>
              </w:rPr>
            </w:pPr>
            <w:r w:rsidRPr="002F4262">
              <w:rPr>
                <w:rFonts w:ascii="Times New Roman" w:eastAsia="仿宋_GB2312" w:hAnsi="Times New Roman"/>
                <w:sz w:val="24"/>
                <w:szCs w:val="24"/>
              </w:rPr>
              <w:sym w:font="Wingdings" w:char="F0FE"/>
            </w:r>
            <w:r w:rsidR="00CB00DF" w:rsidRPr="002F4262">
              <w:rPr>
                <w:rFonts w:ascii="仿宋" w:eastAsia="仿宋" w:hAnsi="仿宋" w:cs="宋体" w:hint="eastAsia"/>
                <w:kern w:val="0"/>
                <w:sz w:val="24"/>
                <w:szCs w:val="24"/>
                <w:bdr w:val="none" w:sz="0" w:space="0" w:color="auto" w:frame="1"/>
              </w:rPr>
              <w:t>1.在同一相关市场，所有参与集中的经营者所占市场份额之和小于15%。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2F4262" w:rsidRDefault="00CB00DF" w:rsidP="006908A4">
            <w:pPr>
              <w:spacing w:line="500" w:lineRule="exact"/>
              <w:rPr>
                <w:rFonts w:ascii="仿宋" w:eastAsia="仿宋" w:hAnsi="仿宋" w:cs="宋体"/>
                <w:kern w:val="0"/>
                <w:sz w:val="24"/>
                <w:szCs w:val="24"/>
                <w:bdr w:val="none" w:sz="0" w:space="0" w:color="auto" w:frame="1"/>
              </w:rPr>
            </w:pPr>
            <w:r w:rsidRPr="002F4262">
              <w:rPr>
                <w:rFonts w:ascii="仿宋" w:eastAsia="仿宋" w:hAnsi="仿宋" w:cs="宋体" w:hint="eastAsia"/>
                <w:kern w:val="0"/>
                <w:sz w:val="24"/>
                <w:szCs w:val="24"/>
                <w:bdr w:val="none" w:sz="0" w:space="0" w:color="auto" w:frame="1"/>
              </w:rPr>
              <w:t>□2.存在上下游关系的参与集中的经营者，在上下游市场所占的市场份额均小于25%。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2F4262" w:rsidRDefault="00CB00DF" w:rsidP="006908A4">
            <w:pPr>
              <w:spacing w:line="500" w:lineRule="exact"/>
              <w:rPr>
                <w:rFonts w:ascii="仿宋" w:eastAsia="仿宋" w:hAnsi="仿宋" w:cs="宋体"/>
                <w:kern w:val="0"/>
                <w:sz w:val="24"/>
                <w:szCs w:val="24"/>
                <w:bdr w:val="none" w:sz="0" w:space="0" w:color="auto" w:frame="1"/>
              </w:rPr>
            </w:pPr>
            <w:r w:rsidRPr="002F4262">
              <w:rPr>
                <w:rFonts w:ascii="仿宋" w:eastAsia="仿宋" w:hAnsi="仿宋" w:cs="宋体" w:hint="eastAsia"/>
                <w:kern w:val="0"/>
                <w:sz w:val="24"/>
                <w:szCs w:val="24"/>
                <w:bdr w:val="none" w:sz="0" w:space="0" w:color="auto" w:frame="1"/>
              </w:rPr>
              <w:t>□3.不在同一相关市场、也不存在上下游关系的参与集中的经营者，在与交易有关的每个市场所占的份额均小于25%。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2F4262" w:rsidRDefault="00CB00DF" w:rsidP="006908A4">
            <w:pPr>
              <w:spacing w:line="500" w:lineRule="exact"/>
              <w:rPr>
                <w:rFonts w:ascii="仿宋" w:eastAsia="仿宋" w:hAnsi="仿宋" w:cs="宋体"/>
                <w:kern w:val="0"/>
                <w:sz w:val="24"/>
                <w:szCs w:val="24"/>
                <w:bdr w:val="none" w:sz="0" w:space="0" w:color="auto" w:frame="1"/>
              </w:rPr>
            </w:pPr>
            <w:r w:rsidRPr="002F4262">
              <w:rPr>
                <w:rFonts w:ascii="仿宋" w:eastAsia="仿宋" w:hAnsi="仿宋" w:cs="宋体" w:hint="eastAsia"/>
                <w:kern w:val="0"/>
                <w:sz w:val="24"/>
                <w:szCs w:val="24"/>
                <w:bdr w:val="none" w:sz="0" w:space="0" w:color="auto" w:frame="1"/>
              </w:rPr>
              <w:t>□4.参与集中的经营者在中国境外设立合营企业，合营企业不在中国境内从事经济活动。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2F4262" w:rsidRDefault="00CB00DF" w:rsidP="006908A4">
            <w:pPr>
              <w:spacing w:line="500" w:lineRule="exact"/>
              <w:rPr>
                <w:rFonts w:ascii="仿宋" w:eastAsia="仿宋" w:hAnsi="仿宋" w:cs="宋体"/>
                <w:kern w:val="0"/>
                <w:sz w:val="24"/>
                <w:szCs w:val="24"/>
                <w:bdr w:val="none" w:sz="0" w:space="0" w:color="auto" w:frame="1"/>
              </w:rPr>
            </w:pPr>
            <w:r w:rsidRPr="002F4262">
              <w:rPr>
                <w:rFonts w:ascii="仿宋" w:eastAsia="仿宋" w:hAnsi="仿宋" w:cs="宋体" w:hint="eastAsia"/>
                <w:kern w:val="0"/>
                <w:sz w:val="24"/>
                <w:szCs w:val="24"/>
                <w:bdr w:val="none" w:sz="0" w:space="0" w:color="auto" w:frame="1"/>
              </w:rPr>
              <w:t>□5.参与集中的经营者收购境外企业股权或资产的，该境外企业不在中国境内从事经济活动。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2F4262" w:rsidRDefault="00CB00DF" w:rsidP="006908A4">
            <w:pPr>
              <w:spacing w:line="500" w:lineRule="exact"/>
              <w:rPr>
                <w:rFonts w:ascii="仿宋" w:eastAsia="仿宋" w:hAnsi="仿宋" w:cs="宋体"/>
                <w:kern w:val="0"/>
                <w:sz w:val="24"/>
                <w:szCs w:val="24"/>
                <w:bdr w:val="none" w:sz="0" w:space="0" w:color="auto" w:frame="1"/>
              </w:rPr>
            </w:pPr>
            <w:r w:rsidRPr="002F4262">
              <w:rPr>
                <w:rFonts w:ascii="仿宋" w:eastAsia="仿宋" w:hAnsi="仿宋" w:cs="宋体" w:hint="eastAsia"/>
                <w:kern w:val="0"/>
                <w:sz w:val="24"/>
                <w:szCs w:val="24"/>
                <w:bdr w:val="none" w:sz="0" w:space="0" w:color="auto" w:frame="1"/>
              </w:rPr>
              <w:t>□6.由两个以上的经营者共同控制的合营企业，通过集中被其中一个或一个以上经营者控制。</w:t>
            </w:r>
          </w:p>
        </w:tc>
      </w:tr>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rsidR="00CB00DF" w:rsidRPr="002F4262" w:rsidRDefault="002F4262" w:rsidP="006908A4">
            <w:pPr>
              <w:spacing w:line="500" w:lineRule="exact"/>
              <w:rPr>
                <w:rFonts w:ascii="仿宋" w:eastAsia="仿宋" w:hAnsi="仿宋" w:cs="宋体"/>
                <w:kern w:val="0"/>
                <w:sz w:val="24"/>
                <w:szCs w:val="24"/>
                <w:bdr w:val="none" w:sz="0" w:space="0" w:color="auto" w:frame="1"/>
              </w:rPr>
            </w:pPr>
            <w:r w:rsidRPr="002F4262">
              <w:rPr>
                <w:rFonts w:ascii="仿宋" w:eastAsia="仿宋" w:hAnsi="仿宋" w:cs="宋体"/>
                <w:kern w:val="0"/>
                <w:sz w:val="24"/>
                <w:szCs w:val="24"/>
                <w:bdr w:val="none" w:sz="0" w:space="0" w:color="auto" w:frame="1"/>
              </w:rPr>
              <w:t>相关市场界定及市场份额</w:t>
            </w:r>
            <w:r w:rsidRPr="002F4262">
              <w:rPr>
                <w:rFonts w:ascii="仿宋" w:eastAsia="仿宋" w:hAnsi="仿宋" w:cs="宋体" w:hint="eastAsia"/>
                <w:kern w:val="0"/>
                <w:sz w:val="24"/>
                <w:szCs w:val="24"/>
                <w:bdr w:val="none" w:sz="0" w:space="0" w:color="auto" w:frame="1"/>
              </w:rPr>
              <w:t>：</w:t>
            </w:r>
          </w:p>
          <w:p w:rsidR="0098509F" w:rsidRDefault="002F4262" w:rsidP="006908A4">
            <w:pPr>
              <w:spacing w:line="500" w:lineRule="exact"/>
              <w:rPr>
                <w:rFonts w:ascii="仿宋" w:eastAsia="仿宋" w:hAnsi="仿宋" w:cs="宋体"/>
                <w:kern w:val="0"/>
                <w:sz w:val="24"/>
                <w:szCs w:val="24"/>
                <w:bdr w:val="none" w:sz="0" w:space="0" w:color="auto" w:frame="1"/>
              </w:rPr>
            </w:pPr>
            <w:r w:rsidRPr="002F4262">
              <w:rPr>
                <w:rFonts w:ascii="仿宋" w:eastAsia="仿宋" w:hAnsi="仿宋" w:cs="宋体"/>
                <w:kern w:val="0"/>
                <w:sz w:val="24"/>
                <w:szCs w:val="24"/>
                <w:bdr w:val="none" w:sz="0" w:space="0" w:color="auto" w:frame="1"/>
              </w:rPr>
              <w:t>中国市政公用工程施工总承包市场</w:t>
            </w:r>
          </w:p>
          <w:p w:rsidR="0098509F" w:rsidRDefault="0098509F" w:rsidP="006908A4">
            <w:pPr>
              <w:spacing w:line="500" w:lineRule="exact"/>
              <w:rPr>
                <w:rFonts w:ascii="仿宋" w:eastAsia="仿宋" w:hAnsi="仿宋" w:cs="宋体"/>
                <w:kern w:val="0"/>
                <w:sz w:val="24"/>
                <w:szCs w:val="24"/>
                <w:bdr w:val="none" w:sz="0" w:space="0" w:color="auto" w:frame="1"/>
              </w:rPr>
            </w:pPr>
            <w:r>
              <w:rPr>
                <w:rFonts w:ascii="仿宋" w:eastAsia="仿宋" w:hAnsi="仿宋" w:cs="宋体"/>
                <w:kern w:val="0"/>
                <w:sz w:val="24"/>
                <w:szCs w:val="24"/>
                <w:bdr w:val="none" w:sz="0" w:space="0" w:color="auto" w:frame="1"/>
              </w:rPr>
              <w:lastRenderedPageBreak/>
              <w:t>宁波交投</w:t>
            </w:r>
            <w:r>
              <w:rPr>
                <w:rFonts w:ascii="仿宋" w:eastAsia="仿宋" w:hAnsi="仿宋" w:cs="宋体" w:hint="eastAsia"/>
                <w:kern w:val="0"/>
                <w:sz w:val="24"/>
                <w:szCs w:val="24"/>
                <w:bdr w:val="none" w:sz="0" w:space="0" w:color="auto" w:frame="1"/>
              </w:rPr>
              <w:t>：</w:t>
            </w:r>
            <w:r w:rsidRPr="002F4262">
              <w:rPr>
                <w:rFonts w:ascii="仿宋" w:eastAsia="仿宋" w:hAnsi="仿宋" w:cs="宋体" w:hint="eastAsia"/>
                <w:kern w:val="0"/>
                <w:sz w:val="24"/>
                <w:szCs w:val="24"/>
                <w:bdr w:val="none" w:sz="0" w:space="0" w:color="auto" w:frame="1"/>
              </w:rPr>
              <w:t>[</w:t>
            </w:r>
            <w:r w:rsidRPr="002F4262">
              <w:rPr>
                <w:rFonts w:ascii="Times New Roman" w:eastAsia="仿宋" w:hAnsi="Times New Roman"/>
                <w:kern w:val="0"/>
                <w:sz w:val="24"/>
                <w:szCs w:val="24"/>
                <w:bdr w:val="none" w:sz="0" w:space="0" w:color="auto" w:frame="1"/>
              </w:rPr>
              <w:t>0-5%</w:t>
            </w:r>
            <w:r w:rsidRPr="002F4262">
              <w:rPr>
                <w:rFonts w:ascii="仿宋" w:eastAsia="仿宋" w:hAnsi="仿宋" w:cs="宋体" w:hint="eastAsia"/>
                <w:kern w:val="0"/>
                <w:sz w:val="24"/>
                <w:szCs w:val="24"/>
                <w:bdr w:val="none" w:sz="0" w:space="0" w:color="auto" w:frame="1"/>
              </w:rPr>
              <w:t>]</w:t>
            </w:r>
          </w:p>
          <w:p w:rsidR="002F4262" w:rsidRPr="002F4262" w:rsidRDefault="0098509F" w:rsidP="006908A4">
            <w:pPr>
              <w:spacing w:line="500" w:lineRule="exact"/>
              <w:rPr>
                <w:rFonts w:ascii="仿宋" w:eastAsia="仿宋" w:hAnsi="仿宋" w:cs="宋体"/>
                <w:kern w:val="0"/>
                <w:sz w:val="24"/>
                <w:szCs w:val="24"/>
                <w:bdr w:val="none" w:sz="0" w:space="0" w:color="auto" w:frame="1"/>
              </w:rPr>
            </w:pPr>
            <w:r>
              <w:rPr>
                <w:rFonts w:ascii="仿宋" w:eastAsia="仿宋" w:hAnsi="仿宋" w:cs="宋体" w:hint="eastAsia"/>
                <w:kern w:val="0"/>
                <w:sz w:val="24"/>
                <w:szCs w:val="24"/>
                <w:bdr w:val="none" w:sz="0" w:space="0" w:color="auto" w:frame="1"/>
              </w:rPr>
              <w:t>宁波建工</w:t>
            </w:r>
            <w:r w:rsidR="002F4262" w:rsidRPr="002F4262">
              <w:rPr>
                <w:rFonts w:ascii="仿宋" w:eastAsia="仿宋" w:hAnsi="仿宋" w:cs="宋体" w:hint="eastAsia"/>
                <w:kern w:val="0"/>
                <w:sz w:val="24"/>
                <w:szCs w:val="24"/>
                <w:bdr w:val="none" w:sz="0" w:space="0" w:color="auto" w:frame="1"/>
              </w:rPr>
              <w:t>：[</w:t>
            </w:r>
            <w:r w:rsidR="002F4262" w:rsidRPr="002F4262">
              <w:rPr>
                <w:rFonts w:ascii="Times New Roman" w:eastAsia="仿宋" w:hAnsi="Times New Roman"/>
                <w:kern w:val="0"/>
                <w:sz w:val="24"/>
                <w:szCs w:val="24"/>
                <w:bdr w:val="none" w:sz="0" w:space="0" w:color="auto" w:frame="1"/>
              </w:rPr>
              <w:t>0-5%</w:t>
            </w:r>
            <w:r w:rsidR="002F4262" w:rsidRPr="002F4262">
              <w:rPr>
                <w:rFonts w:ascii="仿宋" w:eastAsia="仿宋" w:hAnsi="仿宋" w:cs="宋体" w:hint="eastAsia"/>
                <w:kern w:val="0"/>
                <w:sz w:val="24"/>
                <w:szCs w:val="24"/>
                <w:bdr w:val="none" w:sz="0" w:space="0" w:color="auto" w:frame="1"/>
              </w:rPr>
              <w:t>]</w:t>
            </w:r>
          </w:p>
        </w:tc>
      </w:tr>
    </w:tbl>
    <w:p w:rsidR="00CB00DF" w:rsidRDefault="00CB00DF" w:rsidP="00CB00DF"/>
    <w:p w:rsidR="000F5E24" w:rsidRPr="00CB00DF" w:rsidRDefault="004B49F5"/>
    <w:sectPr w:rsidR="000F5E24" w:rsidRPr="00CB00DF" w:rsidSect="00ED21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0DF"/>
    <w:rsid w:val="00037065"/>
    <w:rsid w:val="000D7EBA"/>
    <w:rsid w:val="001164CD"/>
    <w:rsid w:val="00155717"/>
    <w:rsid w:val="001837A3"/>
    <w:rsid w:val="002F4262"/>
    <w:rsid w:val="003C0AEB"/>
    <w:rsid w:val="004B49F5"/>
    <w:rsid w:val="004F7688"/>
    <w:rsid w:val="00526327"/>
    <w:rsid w:val="006467D8"/>
    <w:rsid w:val="006A531B"/>
    <w:rsid w:val="006F7693"/>
    <w:rsid w:val="00710140"/>
    <w:rsid w:val="007B63BB"/>
    <w:rsid w:val="007D6C38"/>
    <w:rsid w:val="007F2275"/>
    <w:rsid w:val="00915F0F"/>
    <w:rsid w:val="009532DF"/>
    <w:rsid w:val="0098509F"/>
    <w:rsid w:val="00997019"/>
    <w:rsid w:val="009A5029"/>
    <w:rsid w:val="009D38D5"/>
    <w:rsid w:val="00A53F26"/>
    <w:rsid w:val="00AA0CC5"/>
    <w:rsid w:val="00B16AFE"/>
    <w:rsid w:val="00B65DD5"/>
    <w:rsid w:val="00BD10B6"/>
    <w:rsid w:val="00C07076"/>
    <w:rsid w:val="00CB00DF"/>
    <w:rsid w:val="00D73C72"/>
    <w:rsid w:val="00E0592B"/>
    <w:rsid w:val="00E31738"/>
    <w:rsid w:val="00E86786"/>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99</Words>
  <Characters>565</Characters>
  <Application>Microsoft Office Word</Application>
  <DocSecurity>0</DocSecurity>
  <Lines>4</Lines>
  <Paragraphs>1</Paragraphs>
  <ScaleCrop>false</ScaleCrop>
  <Company/>
  <LinksUpToDate>false</LinksUpToDate>
  <CharactersWithSpaces>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user</cp:lastModifiedBy>
  <cp:revision>7</cp:revision>
  <dcterms:created xsi:type="dcterms:W3CDTF">2019-09-06T07:36:00Z</dcterms:created>
  <dcterms:modified xsi:type="dcterms:W3CDTF">2019-09-27T09:21:00Z</dcterms:modified>
</cp:coreProperties>
</file>