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80C8F" w:rsidRPr="00C06FF2" w:rsidRDefault="00A80C8F" w:rsidP="00A80C8F">
      <w:pPr>
        <w:spacing w:line="440" w:lineRule="exact"/>
        <w:jc w:val="center"/>
        <w:rPr>
          <w:rFonts w:ascii="Times New Roman" w:eastAsia="楷体_GB2312" w:hAnsi="Times New Roman"/>
          <w:b/>
          <w:sz w:val="24"/>
          <w:szCs w:val="24"/>
        </w:rPr>
      </w:pPr>
      <w:bookmarkStart w:id="0" w:name="_GoBack"/>
      <w:bookmarkEnd w:id="0"/>
      <w:r w:rsidRPr="00C06FF2">
        <w:rPr>
          <w:rFonts w:ascii="Times New Roman" w:eastAsia="楷体_GB2312" w:hAnsi="Times New Roman"/>
          <w:b/>
          <w:sz w:val="24"/>
          <w:szCs w:val="24"/>
        </w:rPr>
        <w:t>经营者集中简易案件公示表</w:t>
      </w:r>
    </w:p>
    <w:p w:rsidR="00A80C8F" w:rsidRPr="005572CF" w:rsidRDefault="00A80C8F" w:rsidP="00D67995">
      <w:pPr>
        <w:pStyle w:val="a0"/>
        <w:jc w:val="center"/>
        <w:rPr>
          <w:rFonts w:ascii="Times New Roman" w:eastAsia="楷体_GB2312" w:hAnsi="Times New Roman"/>
          <w:color w:val="000000" w:themeColor="text1"/>
          <w:sz w:val="24"/>
          <w:szCs w:val="24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796"/>
        <w:gridCol w:w="5153"/>
      </w:tblGrid>
      <w:tr w:rsidR="00A80C8F" w:rsidRPr="005572CF" w:rsidTr="00326AAA">
        <w:tc>
          <w:tcPr>
            <w:tcW w:w="1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:rsidR="00A80C8F" w:rsidRPr="005572CF" w:rsidRDefault="00A80C8F" w:rsidP="00A80C8F">
            <w:pPr>
              <w:spacing w:line="500" w:lineRule="exact"/>
              <w:rPr>
                <w:rFonts w:ascii="Times New Roman" w:eastAsia="楷体_GB2312" w:hAnsi="Times New Roman"/>
                <w:color w:val="000000" w:themeColor="text1"/>
                <w:sz w:val="24"/>
                <w:szCs w:val="24"/>
              </w:rPr>
            </w:pPr>
            <w:r w:rsidRPr="005572CF">
              <w:rPr>
                <w:rFonts w:ascii="Times New Roman" w:eastAsia="楷体_GB2312" w:hAnsi="Times New Roman"/>
                <w:color w:val="000000" w:themeColor="text1"/>
                <w:sz w:val="24"/>
                <w:szCs w:val="24"/>
              </w:rPr>
              <w:t>案件名称</w:t>
            </w:r>
          </w:p>
        </w:tc>
        <w:tc>
          <w:tcPr>
            <w:tcW w:w="69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0C8F" w:rsidRPr="005572CF" w:rsidRDefault="007B2026" w:rsidP="00AF4AD3">
            <w:pPr>
              <w:spacing w:line="500" w:lineRule="exact"/>
              <w:rPr>
                <w:rFonts w:ascii="Times New Roman" w:eastAsia="楷体_GB2312" w:hAnsi="Times New Roman"/>
                <w:kern w:val="0"/>
                <w:sz w:val="24"/>
                <w:szCs w:val="24"/>
              </w:rPr>
            </w:pPr>
            <w:r w:rsidRPr="005572CF">
              <w:rPr>
                <w:rFonts w:ascii="Times New Roman" w:eastAsia="楷体_GB2312" w:hAnsi="Times New Roman"/>
                <w:kern w:val="0"/>
                <w:sz w:val="24"/>
                <w:szCs w:val="24"/>
              </w:rPr>
              <w:t>株式会社</w:t>
            </w:r>
            <w:proofErr w:type="gramStart"/>
            <w:r w:rsidRPr="005572CF">
              <w:rPr>
                <w:rFonts w:ascii="Times New Roman" w:eastAsia="楷体_GB2312" w:hAnsi="Times New Roman"/>
                <w:kern w:val="0"/>
                <w:sz w:val="24"/>
                <w:szCs w:val="24"/>
              </w:rPr>
              <w:t>杰士汤浅</w:t>
            </w:r>
            <w:proofErr w:type="gramEnd"/>
            <w:r w:rsidRPr="005572CF">
              <w:rPr>
                <w:rFonts w:ascii="Times New Roman" w:eastAsia="楷体_GB2312" w:hAnsi="Times New Roman"/>
                <w:kern w:val="0"/>
                <w:sz w:val="24"/>
                <w:szCs w:val="24"/>
              </w:rPr>
              <w:t>会社收购松下蓄电池（沈阳）有限公司股权案</w:t>
            </w:r>
            <w:r w:rsidR="00A80C8F" w:rsidRPr="005572CF">
              <w:rPr>
                <w:rFonts w:ascii="Times New Roman" w:eastAsia="楷体_GB2312" w:hAnsi="Times New Roman"/>
                <w:kern w:val="0"/>
                <w:sz w:val="24"/>
                <w:szCs w:val="24"/>
              </w:rPr>
              <w:t>（以下简称</w:t>
            </w:r>
            <w:r w:rsidR="00A80C8F" w:rsidRPr="005572CF">
              <w:rPr>
                <w:rFonts w:ascii="Times New Roman" w:eastAsia="楷体_GB2312" w:hAnsi="Times New Roman"/>
                <w:kern w:val="0"/>
                <w:sz w:val="24"/>
                <w:szCs w:val="24"/>
              </w:rPr>
              <w:t>“</w:t>
            </w:r>
            <w:r w:rsidR="00A80C8F" w:rsidRPr="005572CF">
              <w:rPr>
                <w:rFonts w:ascii="Times New Roman" w:eastAsia="楷体_GB2312" w:hAnsi="Times New Roman"/>
                <w:kern w:val="0"/>
                <w:sz w:val="24"/>
                <w:szCs w:val="24"/>
              </w:rPr>
              <w:t>本交易</w:t>
            </w:r>
            <w:r w:rsidR="00A80C8F" w:rsidRPr="005572CF">
              <w:rPr>
                <w:rFonts w:ascii="Times New Roman" w:eastAsia="楷体_GB2312" w:hAnsi="Times New Roman"/>
                <w:kern w:val="0"/>
                <w:sz w:val="24"/>
                <w:szCs w:val="24"/>
              </w:rPr>
              <w:t>”</w:t>
            </w:r>
            <w:r w:rsidR="00A80C8F" w:rsidRPr="005572CF">
              <w:rPr>
                <w:rFonts w:ascii="Times New Roman" w:eastAsia="楷体_GB2312" w:hAnsi="Times New Roman"/>
                <w:kern w:val="0"/>
                <w:sz w:val="24"/>
                <w:szCs w:val="24"/>
              </w:rPr>
              <w:t>）</w:t>
            </w:r>
          </w:p>
        </w:tc>
      </w:tr>
      <w:tr w:rsidR="00A80C8F" w:rsidRPr="005572CF" w:rsidTr="00A67A57">
        <w:trPr>
          <w:trHeight w:val="993"/>
        </w:trPr>
        <w:tc>
          <w:tcPr>
            <w:tcW w:w="1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:rsidR="00A80C8F" w:rsidRPr="005572CF" w:rsidRDefault="00A80C8F" w:rsidP="00A80C8F">
            <w:pPr>
              <w:spacing w:line="500" w:lineRule="exact"/>
              <w:rPr>
                <w:rFonts w:ascii="Times New Roman" w:eastAsia="楷体_GB2312" w:hAnsi="Times New Roman"/>
                <w:color w:val="000000" w:themeColor="text1"/>
                <w:sz w:val="24"/>
                <w:szCs w:val="24"/>
              </w:rPr>
            </w:pPr>
            <w:r w:rsidRPr="005572CF">
              <w:rPr>
                <w:rFonts w:ascii="Times New Roman" w:eastAsia="楷体_GB2312" w:hAnsi="Times New Roman"/>
                <w:color w:val="000000" w:themeColor="text1"/>
                <w:sz w:val="24"/>
                <w:szCs w:val="24"/>
              </w:rPr>
              <w:t>交易概况（限</w:t>
            </w:r>
            <w:r w:rsidRPr="005572CF">
              <w:rPr>
                <w:rFonts w:ascii="Times New Roman" w:eastAsia="楷体_GB2312" w:hAnsi="Times New Roman"/>
                <w:color w:val="000000" w:themeColor="text1"/>
                <w:sz w:val="24"/>
                <w:szCs w:val="24"/>
              </w:rPr>
              <w:t>200</w:t>
            </w:r>
            <w:r w:rsidRPr="005572CF">
              <w:rPr>
                <w:rFonts w:ascii="Times New Roman" w:eastAsia="楷体_GB2312" w:hAnsi="Times New Roman"/>
                <w:color w:val="000000" w:themeColor="text1"/>
                <w:sz w:val="24"/>
                <w:szCs w:val="24"/>
              </w:rPr>
              <w:t>字内）</w:t>
            </w:r>
          </w:p>
        </w:tc>
        <w:tc>
          <w:tcPr>
            <w:tcW w:w="69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80C8F" w:rsidRPr="005572CF" w:rsidRDefault="00F13A1B" w:rsidP="00A4606B">
            <w:pPr>
              <w:spacing w:line="500" w:lineRule="exact"/>
              <w:rPr>
                <w:rFonts w:ascii="Times New Roman" w:eastAsia="楷体_GB2312" w:hAnsi="Times New Roman"/>
                <w:kern w:val="0"/>
                <w:sz w:val="24"/>
                <w:szCs w:val="24"/>
              </w:rPr>
            </w:pPr>
            <w:r w:rsidRPr="005572CF">
              <w:rPr>
                <w:rFonts w:ascii="Times New Roman" w:eastAsia="楷体_GB2312" w:hAnsi="Times New Roman"/>
                <w:kern w:val="0"/>
                <w:sz w:val="24"/>
                <w:szCs w:val="24"/>
              </w:rPr>
              <w:t>松下电器产业株式会社（以下简称</w:t>
            </w:r>
            <w:r w:rsidRPr="005572CF">
              <w:rPr>
                <w:rFonts w:ascii="Times New Roman" w:eastAsia="楷体_GB2312" w:hAnsi="Times New Roman"/>
                <w:kern w:val="0"/>
                <w:sz w:val="24"/>
                <w:szCs w:val="24"/>
              </w:rPr>
              <w:t>“</w:t>
            </w:r>
            <w:r w:rsidRPr="005572CF">
              <w:rPr>
                <w:rFonts w:ascii="Times New Roman" w:eastAsia="楷体_GB2312" w:hAnsi="Times New Roman"/>
                <w:kern w:val="0"/>
                <w:sz w:val="24"/>
                <w:szCs w:val="24"/>
              </w:rPr>
              <w:t>松下</w:t>
            </w:r>
            <w:r w:rsidRPr="005572CF">
              <w:rPr>
                <w:rFonts w:ascii="Times New Roman" w:eastAsia="楷体_GB2312" w:hAnsi="Times New Roman"/>
                <w:kern w:val="0"/>
                <w:sz w:val="24"/>
                <w:szCs w:val="24"/>
              </w:rPr>
              <w:t>”</w:t>
            </w:r>
            <w:r w:rsidRPr="005572CF">
              <w:rPr>
                <w:rFonts w:ascii="Times New Roman" w:eastAsia="楷体_GB2312" w:hAnsi="Times New Roman"/>
                <w:kern w:val="0"/>
                <w:sz w:val="24"/>
                <w:szCs w:val="24"/>
              </w:rPr>
              <w:t>）与其</w:t>
            </w:r>
            <w:r w:rsidRPr="005572CF">
              <w:rPr>
                <w:rFonts w:ascii="Times New Roman" w:eastAsia="楷体_GB2312" w:hAnsi="Times New Roman"/>
                <w:kern w:val="0"/>
                <w:sz w:val="24"/>
                <w:szCs w:val="24"/>
              </w:rPr>
              <w:t>100%</w:t>
            </w:r>
            <w:r w:rsidRPr="005572CF">
              <w:rPr>
                <w:rFonts w:ascii="Times New Roman" w:eastAsia="楷体_GB2312" w:hAnsi="Times New Roman"/>
                <w:kern w:val="0"/>
                <w:sz w:val="24"/>
                <w:szCs w:val="24"/>
              </w:rPr>
              <w:t>子公司松下电器（中国）有限公司（以下简称</w:t>
            </w:r>
            <w:r w:rsidRPr="005572CF">
              <w:rPr>
                <w:rFonts w:ascii="Times New Roman" w:eastAsia="楷体_GB2312" w:hAnsi="Times New Roman"/>
                <w:kern w:val="0"/>
                <w:sz w:val="24"/>
                <w:szCs w:val="24"/>
              </w:rPr>
              <w:t>“</w:t>
            </w:r>
            <w:r w:rsidRPr="005572CF">
              <w:rPr>
                <w:rFonts w:ascii="Times New Roman" w:eastAsia="楷体_GB2312" w:hAnsi="Times New Roman"/>
                <w:kern w:val="0"/>
                <w:sz w:val="24"/>
                <w:szCs w:val="24"/>
              </w:rPr>
              <w:t>松下中国</w:t>
            </w:r>
            <w:r w:rsidRPr="005572CF">
              <w:rPr>
                <w:rFonts w:ascii="Times New Roman" w:eastAsia="楷体_GB2312" w:hAnsi="Times New Roman"/>
                <w:kern w:val="0"/>
                <w:sz w:val="24"/>
                <w:szCs w:val="24"/>
              </w:rPr>
              <w:t>”</w:t>
            </w:r>
            <w:r w:rsidRPr="005572CF">
              <w:rPr>
                <w:rFonts w:ascii="Times New Roman" w:eastAsia="楷体_GB2312" w:hAnsi="Times New Roman"/>
                <w:kern w:val="0"/>
                <w:sz w:val="24"/>
                <w:szCs w:val="24"/>
              </w:rPr>
              <w:t>）在本交易前合计持有松下蓄电池（沈阳）有限公司</w:t>
            </w:r>
            <w:r w:rsidR="00163321" w:rsidRPr="005572CF">
              <w:rPr>
                <w:rFonts w:ascii="Times New Roman" w:eastAsia="楷体_GB2312" w:hAnsi="Times New Roman"/>
                <w:kern w:val="0"/>
                <w:sz w:val="24"/>
                <w:szCs w:val="24"/>
              </w:rPr>
              <w:t>（以下简称</w:t>
            </w:r>
            <w:r w:rsidR="00163321" w:rsidRPr="005572CF">
              <w:rPr>
                <w:rFonts w:ascii="Times New Roman" w:eastAsia="楷体_GB2312" w:hAnsi="Times New Roman"/>
                <w:kern w:val="0"/>
                <w:sz w:val="24"/>
                <w:szCs w:val="24"/>
              </w:rPr>
              <w:t>“</w:t>
            </w:r>
            <w:r w:rsidR="00163321" w:rsidRPr="005572CF">
              <w:rPr>
                <w:rFonts w:ascii="Times New Roman" w:eastAsia="楷体_GB2312" w:hAnsi="Times New Roman"/>
                <w:kern w:val="0"/>
                <w:sz w:val="24"/>
                <w:szCs w:val="24"/>
              </w:rPr>
              <w:t>松下沈阳</w:t>
            </w:r>
            <w:r w:rsidR="00163321" w:rsidRPr="005572CF">
              <w:rPr>
                <w:rFonts w:ascii="Times New Roman" w:eastAsia="楷体_GB2312" w:hAnsi="Times New Roman"/>
                <w:kern w:val="0"/>
                <w:sz w:val="24"/>
                <w:szCs w:val="24"/>
              </w:rPr>
              <w:t>”</w:t>
            </w:r>
            <w:r w:rsidR="00163321" w:rsidRPr="005572CF">
              <w:rPr>
                <w:rFonts w:ascii="Times New Roman" w:eastAsia="楷体_GB2312" w:hAnsi="Times New Roman"/>
                <w:kern w:val="0"/>
                <w:sz w:val="24"/>
                <w:szCs w:val="24"/>
              </w:rPr>
              <w:t>）</w:t>
            </w:r>
            <w:r w:rsidR="005454C6">
              <w:rPr>
                <w:rFonts w:ascii="Times New Roman" w:eastAsia="楷体_GB2312" w:hAnsi="Times New Roman" w:hint="eastAsia"/>
                <w:kern w:val="0"/>
                <w:sz w:val="24"/>
                <w:szCs w:val="24"/>
              </w:rPr>
              <w:t>超过</w:t>
            </w:r>
            <w:r w:rsidR="005454C6">
              <w:rPr>
                <w:rFonts w:ascii="Times New Roman" w:eastAsia="楷体_GB2312" w:hAnsi="Times New Roman" w:hint="eastAsia"/>
                <w:kern w:val="0"/>
                <w:sz w:val="24"/>
                <w:szCs w:val="24"/>
              </w:rPr>
              <w:t>9</w:t>
            </w:r>
            <w:r w:rsidR="005454C6">
              <w:rPr>
                <w:rFonts w:ascii="Times New Roman" w:eastAsia="楷体_GB2312" w:hAnsi="Times New Roman"/>
                <w:kern w:val="0"/>
                <w:sz w:val="24"/>
                <w:szCs w:val="24"/>
              </w:rPr>
              <w:t>9</w:t>
            </w:r>
            <w:r w:rsidR="00014565" w:rsidRPr="005572CF">
              <w:rPr>
                <w:rFonts w:ascii="Times New Roman" w:eastAsia="楷体_GB2312" w:hAnsi="Times New Roman"/>
                <w:kern w:val="0"/>
                <w:sz w:val="24"/>
                <w:szCs w:val="24"/>
              </w:rPr>
              <w:t>%</w:t>
            </w:r>
            <w:r w:rsidRPr="005572CF">
              <w:rPr>
                <w:rFonts w:ascii="Times New Roman" w:eastAsia="楷体_GB2312" w:hAnsi="Times New Roman"/>
                <w:kern w:val="0"/>
                <w:sz w:val="24"/>
                <w:szCs w:val="24"/>
              </w:rPr>
              <w:t>的股权。本交易后，</w:t>
            </w:r>
            <w:r w:rsidR="006F6232" w:rsidRPr="005572CF">
              <w:rPr>
                <w:rFonts w:ascii="Times New Roman" w:eastAsia="楷体_GB2312" w:hAnsi="Times New Roman"/>
                <w:kern w:val="0"/>
                <w:sz w:val="24"/>
                <w:szCs w:val="24"/>
              </w:rPr>
              <w:t>株式会社</w:t>
            </w:r>
            <w:proofErr w:type="gramStart"/>
            <w:r w:rsidR="006F6232" w:rsidRPr="005572CF">
              <w:rPr>
                <w:rFonts w:ascii="Times New Roman" w:eastAsia="楷体_GB2312" w:hAnsi="Times New Roman"/>
                <w:kern w:val="0"/>
                <w:sz w:val="24"/>
                <w:szCs w:val="24"/>
              </w:rPr>
              <w:t>杰士汤浅</w:t>
            </w:r>
            <w:proofErr w:type="gramEnd"/>
            <w:r w:rsidR="006F6232" w:rsidRPr="005572CF">
              <w:rPr>
                <w:rFonts w:ascii="Times New Roman" w:eastAsia="楷体_GB2312" w:hAnsi="Times New Roman"/>
                <w:kern w:val="0"/>
                <w:sz w:val="24"/>
                <w:szCs w:val="24"/>
              </w:rPr>
              <w:t>会社（以下简称</w:t>
            </w:r>
            <w:r w:rsidR="006F6232" w:rsidRPr="005572CF">
              <w:rPr>
                <w:rFonts w:ascii="Times New Roman" w:eastAsia="楷体_GB2312" w:hAnsi="Times New Roman"/>
                <w:kern w:val="0"/>
                <w:sz w:val="24"/>
                <w:szCs w:val="24"/>
              </w:rPr>
              <w:t>“</w:t>
            </w:r>
            <w:r w:rsidR="006F6232" w:rsidRPr="005572CF">
              <w:rPr>
                <w:rFonts w:ascii="Times New Roman" w:eastAsia="楷体_GB2312" w:hAnsi="Times New Roman"/>
                <w:kern w:val="0"/>
                <w:sz w:val="24"/>
                <w:szCs w:val="24"/>
              </w:rPr>
              <w:t>杰士汤浅</w:t>
            </w:r>
            <w:r w:rsidR="006F6232" w:rsidRPr="005572CF">
              <w:rPr>
                <w:rFonts w:ascii="Times New Roman" w:eastAsia="楷体_GB2312" w:hAnsi="Times New Roman"/>
                <w:kern w:val="0"/>
                <w:sz w:val="24"/>
                <w:szCs w:val="24"/>
              </w:rPr>
              <w:t>”</w:t>
            </w:r>
            <w:r w:rsidR="006F6232" w:rsidRPr="005572CF">
              <w:rPr>
                <w:rFonts w:ascii="Times New Roman" w:eastAsia="楷体_GB2312" w:hAnsi="Times New Roman"/>
                <w:kern w:val="0"/>
                <w:sz w:val="24"/>
                <w:szCs w:val="24"/>
              </w:rPr>
              <w:t>）与松下将</w:t>
            </w:r>
            <w:r w:rsidR="00A4606B">
              <w:rPr>
                <w:rFonts w:ascii="Times New Roman" w:eastAsia="楷体_GB2312" w:hAnsi="Times New Roman" w:hint="eastAsia"/>
                <w:kern w:val="0"/>
                <w:sz w:val="24"/>
                <w:szCs w:val="24"/>
              </w:rPr>
              <w:t>共同</w:t>
            </w:r>
            <w:r w:rsidR="006F6232">
              <w:rPr>
                <w:rFonts w:ascii="Times New Roman" w:eastAsia="楷体_GB2312" w:hAnsi="Times New Roman" w:hint="eastAsia"/>
                <w:kern w:val="0"/>
                <w:sz w:val="24"/>
                <w:szCs w:val="24"/>
              </w:rPr>
              <w:t>在日本设立一家</w:t>
            </w:r>
            <w:r w:rsidR="006F6232">
              <w:rPr>
                <w:rFonts w:ascii="Times New Roman" w:eastAsia="楷体_GB2312" w:hAnsi="Times New Roman" w:hint="eastAsia"/>
                <w:kern w:val="0"/>
                <w:sz w:val="24"/>
                <w:szCs w:val="24"/>
              </w:rPr>
              <w:t>SPC</w:t>
            </w:r>
            <w:r w:rsidR="006F6232">
              <w:rPr>
                <w:rFonts w:ascii="Times New Roman" w:eastAsia="楷体_GB2312" w:hAnsi="Times New Roman" w:hint="eastAsia"/>
                <w:kern w:val="0"/>
                <w:sz w:val="24"/>
                <w:szCs w:val="24"/>
              </w:rPr>
              <w:t>，</w:t>
            </w:r>
            <w:r w:rsidR="00A4606B">
              <w:rPr>
                <w:rFonts w:ascii="Times New Roman" w:eastAsia="楷体_GB2312" w:hAnsi="Times New Roman" w:hint="eastAsia"/>
                <w:kern w:val="0"/>
                <w:sz w:val="24"/>
                <w:szCs w:val="24"/>
              </w:rPr>
              <w:t>且</w:t>
            </w:r>
            <w:r w:rsidR="00053D6C">
              <w:rPr>
                <w:rFonts w:ascii="Times New Roman" w:eastAsia="楷体_GB2312" w:hAnsi="Times New Roman" w:hint="eastAsia"/>
                <w:kern w:val="0"/>
                <w:sz w:val="24"/>
                <w:szCs w:val="24"/>
              </w:rPr>
              <w:t>松下以</w:t>
            </w:r>
            <w:r w:rsidR="00F96DEE">
              <w:rPr>
                <w:rFonts w:ascii="Times New Roman" w:eastAsia="楷体_GB2312" w:hAnsi="Times New Roman" w:hint="eastAsia"/>
                <w:kern w:val="0"/>
                <w:sz w:val="24"/>
                <w:szCs w:val="24"/>
              </w:rPr>
              <w:t>其原有及从</w:t>
            </w:r>
            <w:r w:rsidRPr="005572CF">
              <w:rPr>
                <w:rFonts w:ascii="Times New Roman" w:eastAsia="楷体_GB2312" w:hAnsi="Times New Roman"/>
                <w:kern w:val="0"/>
                <w:sz w:val="24"/>
                <w:szCs w:val="24"/>
              </w:rPr>
              <w:t>松下中国</w:t>
            </w:r>
            <w:r w:rsidR="00F96DEE">
              <w:rPr>
                <w:rFonts w:ascii="Times New Roman" w:eastAsia="楷体_GB2312" w:hAnsi="Times New Roman" w:hint="eastAsia"/>
                <w:kern w:val="0"/>
                <w:sz w:val="24"/>
                <w:szCs w:val="24"/>
              </w:rPr>
              <w:t>受让的</w:t>
            </w:r>
            <w:r w:rsidRPr="005572CF">
              <w:rPr>
                <w:rFonts w:ascii="Times New Roman" w:eastAsia="楷体_GB2312" w:hAnsi="Times New Roman"/>
                <w:kern w:val="0"/>
                <w:sz w:val="24"/>
                <w:szCs w:val="24"/>
              </w:rPr>
              <w:t>对松下沈阳的</w:t>
            </w:r>
            <w:r w:rsidR="00F96DEE">
              <w:rPr>
                <w:rFonts w:ascii="Times New Roman" w:eastAsia="楷体_GB2312" w:hAnsi="Times New Roman" w:hint="eastAsia"/>
                <w:kern w:val="0"/>
                <w:sz w:val="24"/>
                <w:szCs w:val="24"/>
              </w:rPr>
              <w:t>全部</w:t>
            </w:r>
            <w:r w:rsidRPr="005572CF">
              <w:rPr>
                <w:rFonts w:ascii="Times New Roman" w:eastAsia="楷体_GB2312" w:hAnsi="Times New Roman"/>
                <w:kern w:val="0"/>
                <w:sz w:val="24"/>
                <w:szCs w:val="24"/>
              </w:rPr>
              <w:t>股权</w:t>
            </w:r>
            <w:r w:rsidR="00053D6C">
              <w:rPr>
                <w:rFonts w:ascii="Times New Roman" w:eastAsia="楷体_GB2312" w:hAnsi="Times New Roman" w:hint="eastAsia"/>
                <w:kern w:val="0"/>
                <w:sz w:val="24"/>
                <w:szCs w:val="24"/>
              </w:rPr>
              <w:t>对</w:t>
            </w:r>
            <w:r w:rsidRPr="005572CF">
              <w:rPr>
                <w:rFonts w:ascii="Times New Roman" w:eastAsia="楷体_GB2312" w:hAnsi="Times New Roman"/>
                <w:kern w:val="0"/>
                <w:sz w:val="24"/>
                <w:szCs w:val="24"/>
              </w:rPr>
              <w:t>SPC</w:t>
            </w:r>
            <w:r w:rsidR="00053D6C">
              <w:rPr>
                <w:rFonts w:ascii="Times New Roman" w:eastAsia="楷体_GB2312" w:hAnsi="Times New Roman" w:hint="eastAsia"/>
                <w:kern w:val="0"/>
                <w:sz w:val="24"/>
                <w:szCs w:val="24"/>
              </w:rPr>
              <w:t>出资</w:t>
            </w:r>
            <w:r w:rsidR="00A4606B">
              <w:rPr>
                <w:rFonts w:ascii="Times New Roman" w:eastAsia="楷体_GB2312" w:hAnsi="Times New Roman" w:hint="eastAsia"/>
                <w:kern w:val="0"/>
                <w:sz w:val="24"/>
                <w:szCs w:val="24"/>
              </w:rPr>
              <w:t>。杰</w:t>
            </w:r>
            <w:proofErr w:type="gramStart"/>
            <w:r w:rsidR="00A4606B">
              <w:rPr>
                <w:rFonts w:ascii="Times New Roman" w:eastAsia="楷体_GB2312" w:hAnsi="Times New Roman" w:hint="eastAsia"/>
                <w:kern w:val="0"/>
                <w:sz w:val="24"/>
                <w:szCs w:val="24"/>
              </w:rPr>
              <w:t>士汤浅与</w:t>
            </w:r>
            <w:proofErr w:type="gramEnd"/>
            <w:r w:rsidR="00A4606B">
              <w:rPr>
                <w:rFonts w:ascii="Times New Roman" w:eastAsia="楷体_GB2312" w:hAnsi="Times New Roman" w:hint="eastAsia"/>
                <w:kern w:val="0"/>
                <w:sz w:val="24"/>
                <w:szCs w:val="24"/>
              </w:rPr>
              <w:t>松下</w:t>
            </w:r>
            <w:r w:rsidR="00FE034E">
              <w:rPr>
                <w:rFonts w:ascii="Times New Roman" w:eastAsia="楷体_GB2312" w:hAnsi="Times New Roman" w:hint="eastAsia"/>
                <w:kern w:val="0"/>
                <w:sz w:val="24"/>
                <w:szCs w:val="24"/>
              </w:rPr>
              <w:t>将</w:t>
            </w:r>
            <w:r w:rsidR="00A4606B">
              <w:rPr>
                <w:rFonts w:ascii="Times New Roman" w:eastAsia="楷体_GB2312" w:hAnsi="Times New Roman" w:hint="eastAsia"/>
                <w:kern w:val="0"/>
                <w:sz w:val="24"/>
                <w:szCs w:val="24"/>
              </w:rPr>
              <w:t>各自对</w:t>
            </w:r>
            <w:r w:rsidR="00A4606B">
              <w:rPr>
                <w:rFonts w:ascii="Times New Roman" w:eastAsia="楷体_GB2312" w:hAnsi="Times New Roman" w:hint="eastAsia"/>
                <w:kern w:val="0"/>
                <w:sz w:val="24"/>
                <w:szCs w:val="24"/>
              </w:rPr>
              <w:t>SPC</w:t>
            </w:r>
            <w:r w:rsidR="00A4606B">
              <w:rPr>
                <w:rFonts w:ascii="Times New Roman" w:eastAsia="楷体_GB2312" w:hAnsi="Times New Roman" w:hint="eastAsia"/>
                <w:kern w:val="0"/>
                <w:sz w:val="24"/>
                <w:szCs w:val="24"/>
              </w:rPr>
              <w:t>持有</w:t>
            </w:r>
            <w:r w:rsidR="00A4606B">
              <w:rPr>
                <w:rFonts w:ascii="Times New Roman" w:eastAsia="楷体_GB2312" w:hAnsi="Times New Roman" w:hint="eastAsia"/>
                <w:kern w:val="0"/>
                <w:sz w:val="24"/>
                <w:szCs w:val="24"/>
              </w:rPr>
              <w:t>50%</w:t>
            </w:r>
            <w:r w:rsidR="00A4606B">
              <w:rPr>
                <w:rFonts w:ascii="Times New Roman" w:eastAsia="楷体_GB2312" w:hAnsi="Times New Roman" w:hint="eastAsia"/>
                <w:kern w:val="0"/>
                <w:sz w:val="24"/>
                <w:szCs w:val="24"/>
              </w:rPr>
              <w:t>的表决权，</w:t>
            </w:r>
            <w:r w:rsidR="00AF4AD3" w:rsidRPr="005572CF">
              <w:rPr>
                <w:rFonts w:ascii="Times New Roman" w:eastAsia="楷体_GB2312" w:hAnsi="Times New Roman"/>
                <w:kern w:val="0"/>
                <w:sz w:val="24"/>
                <w:szCs w:val="24"/>
              </w:rPr>
              <w:t>即，</w:t>
            </w:r>
            <w:r w:rsidR="006F6232" w:rsidRPr="005572CF">
              <w:rPr>
                <w:rFonts w:ascii="Times New Roman" w:eastAsia="楷体_GB2312" w:hAnsi="Times New Roman"/>
                <w:kern w:val="0"/>
                <w:sz w:val="24"/>
                <w:szCs w:val="24"/>
              </w:rPr>
              <w:t>本交易</w:t>
            </w:r>
            <w:proofErr w:type="gramStart"/>
            <w:r w:rsidR="006F6232" w:rsidRPr="005572CF">
              <w:rPr>
                <w:rFonts w:ascii="Times New Roman" w:eastAsia="楷体_GB2312" w:hAnsi="Times New Roman"/>
                <w:kern w:val="0"/>
                <w:sz w:val="24"/>
                <w:szCs w:val="24"/>
              </w:rPr>
              <w:t>后</w:t>
            </w:r>
            <w:r w:rsidRPr="005572CF">
              <w:rPr>
                <w:rFonts w:ascii="Times New Roman" w:eastAsia="楷体_GB2312" w:hAnsi="Times New Roman"/>
                <w:kern w:val="0"/>
                <w:sz w:val="24"/>
                <w:szCs w:val="24"/>
              </w:rPr>
              <w:t>杰士汤浅与</w:t>
            </w:r>
            <w:proofErr w:type="gramEnd"/>
            <w:r w:rsidRPr="005572CF">
              <w:rPr>
                <w:rFonts w:ascii="Times New Roman" w:eastAsia="楷体_GB2312" w:hAnsi="Times New Roman"/>
                <w:kern w:val="0"/>
                <w:sz w:val="24"/>
                <w:szCs w:val="24"/>
              </w:rPr>
              <w:t>松下将</w:t>
            </w:r>
            <w:r w:rsidR="00AF4AD3" w:rsidRPr="005572CF">
              <w:rPr>
                <w:rFonts w:ascii="Times New Roman" w:eastAsia="楷体_GB2312" w:hAnsi="Times New Roman"/>
                <w:kern w:val="0"/>
                <w:sz w:val="24"/>
                <w:szCs w:val="24"/>
              </w:rPr>
              <w:t>各自</w:t>
            </w:r>
            <w:r w:rsidRPr="005572CF">
              <w:rPr>
                <w:rFonts w:ascii="Times New Roman" w:eastAsia="楷体_GB2312" w:hAnsi="Times New Roman"/>
                <w:kern w:val="0"/>
                <w:sz w:val="24"/>
                <w:szCs w:val="24"/>
              </w:rPr>
              <w:t>间接持有松下沈阳</w:t>
            </w:r>
            <w:r w:rsidR="005454C6">
              <w:rPr>
                <w:rFonts w:ascii="Times New Roman" w:eastAsia="楷体_GB2312" w:hAnsi="Times New Roman" w:hint="eastAsia"/>
                <w:kern w:val="0"/>
                <w:sz w:val="24"/>
                <w:szCs w:val="24"/>
              </w:rPr>
              <w:t>超过</w:t>
            </w:r>
            <w:r w:rsidR="005454C6">
              <w:rPr>
                <w:rFonts w:ascii="Times New Roman" w:eastAsia="楷体_GB2312" w:hAnsi="Times New Roman" w:hint="eastAsia"/>
                <w:kern w:val="0"/>
                <w:sz w:val="24"/>
                <w:szCs w:val="24"/>
              </w:rPr>
              <w:t>49.5%</w:t>
            </w:r>
            <w:r w:rsidRPr="005572CF">
              <w:rPr>
                <w:rFonts w:ascii="Times New Roman" w:eastAsia="楷体_GB2312" w:hAnsi="Times New Roman"/>
                <w:kern w:val="0"/>
                <w:sz w:val="24"/>
                <w:szCs w:val="24"/>
              </w:rPr>
              <w:t>的</w:t>
            </w:r>
            <w:r w:rsidR="00A4606B">
              <w:rPr>
                <w:rFonts w:ascii="Times New Roman" w:eastAsia="楷体_GB2312" w:hAnsi="Times New Roman" w:hint="eastAsia"/>
                <w:kern w:val="0"/>
                <w:sz w:val="24"/>
                <w:szCs w:val="24"/>
              </w:rPr>
              <w:t>表决权</w:t>
            </w:r>
            <w:r w:rsidR="006F6232">
              <w:rPr>
                <w:rFonts w:ascii="Times New Roman" w:eastAsia="楷体_GB2312" w:hAnsi="Times New Roman" w:hint="eastAsia"/>
                <w:kern w:val="0"/>
                <w:sz w:val="24"/>
                <w:szCs w:val="24"/>
              </w:rPr>
              <w:t>。</w:t>
            </w:r>
          </w:p>
        </w:tc>
      </w:tr>
      <w:tr w:rsidR="00A80C8F" w:rsidRPr="005572CF" w:rsidTr="009C6E4E">
        <w:trPr>
          <w:trHeight w:val="468"/>
        </w:trPr>
        <w:tc>
          <w:tcPr>
            <w:tcW w:w="18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:rsidR="00A80C8F" w:rsidRPr="005572CF" w:rsidRDefault="00A80C8F" w:rsidP="00A80C8F">
            <w:pPr>
              <w:spacing w:line="500" w:lineRule="exact"/>
              <w:rPr>
                <w:rFonts w:ascii="Times New Roman" w:eastAsia="楷体_GB2312" w:hAnsi="Times New Roman"/>
                <w:color w:val="000000" w:themeColor="text1"/>
                <w:sz w:val="24"/>
                <w:szCs w:val="24"/>
              </w:rPr>
            </w:pPr>
            <w:r w:rsidRPr="005572CF">
              <w:rPr>
                <w:rFonts w:ascii="Times New Roman" w:eastAsia="楷体_GB2312" w:hAnsi="Times New Roman"/>
                <w:color w:val="000000" w:themeColor="text1"/>
                <w:sz w:val="24"/>
                <w:szCs w:val="24"/>
              </w:rPr>
              <w:t>参与集中的经营者简介</w:t>
            </w:r>
          </w:p>
        </w:tc>
        <w:tc>
          <w:tcPr>
            <w:tcW w:w="1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80C8F" w:rsidRPr="005572CF" w:rsidRDefault="00A80C8F" w:rsidP="00014565">
            <w:pPr>
              <w:spacing w:line="500" w:lineRule="exact"/>
              <w:rPr>
                <w:rFonts w:ascii="Times New Roman" w:eastAsia="楷体_GB2312" w:hAnsi="Times New Roman"/>
                <w:color w:val="000000" w:themeColor="text1"/>
                <w:sz w:val="24"/>
                <w:szCs w:val="24"/>
              </w:rPr>
            </w:pPr>
            <w:r w:rsidRPr="005572CF">
              <w:rPr>
                <w:rFonts w:ascii="Times New Roman" w:eastAsia="楷体_GB2312" w:hAnsi="Times New Roman"/>
                <w:color w:val="000000" w:themeColor="text1"/>
                <w:sz w:val="24"/>
                <w:szCs w:val="24"/>
              </w:rPr>
              <w:t>1</w:t>
            </w:r>
            <w:r w:rsidRPr="005572CF">
              <w:rPr>
                <w:rFonts w:ascii="Times New Roman" w:eastAsia="楷体_GB2312" w:hAnsi="Times New Roman"/>
                <w:color w:val="000000" w:themeColor="text1"/>
                <w:sz w:val="24"/>
                <w:szCs w:val="24"/>
              </w:rPr>
              <w:t>、</w:t>
            </w:r>
            <w:proofErr w:type="gramStart"/>
            <w:r w:rsidR="00014565" w:rsidRPr="005572CF">
              <w:rPr>
                <w:rFonts w:ascii="Times New Roman" w:eastAsia="楷体_GB2312" w:hAnsi="Times New Roman"/>
                <w:kern w:val="0"/>
                <w:sz w:val="24"/>
                <w:szCs w:val="24"/>
              </w:rPr>
              <w:t>杰士汤浅</w:t>
            </w:r>
            <w:proofErr w:type="gramEnd"/>
          </w:p>
        </w:tc>
        <w:tc>
          <w:tcPr>
            <w:tcW w:w="51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0C8F" w:rsidRPr="005572CF" w:rsidRDefault="00AF4AD3" w:rsidP="00A80C8F">
            <w:pPr>
              <w:spacing w:line="500" w:lineRule="exact"/>
              <w:rPr>
                <w:rFonts w:ascii="Times New Roman" w:eastAsia="楷体_GB2312" w:hAnsi="Times New Roman"/>
                <w:sz w:val="24"/>
                <w:szCs w:val="24"/>
              </w:rPr>
            </w:pPr>
            <w:proofErr w:type="gramStart"/>
            <w:r w:rsidRPr="005572CF">
              <w:rPr>
                <w:rFonts w:ascii="Times New Roman" w:eastAsia="楷体_GB2312" w:hAnsi="Times New Roman"/>
                <w:sz w:val="24"/>
                <w:szCs w:val="24"/>
              </w:rPr>
              <w:t>杰士汤浅</w:t>
            </w:r>
            <w:proofErr w:type="gramEnd"/>
            <w:r w:rsidRPr="005572CF">
              <w:rPr>
                <w:rFonts w:ascii="Times New Roman" w:eastAsia="楷体_GB2312" w:hAnsi="Times New Roman"/>
                <w:sz w:val="24"/>
                <w:szCs w:val="24"/>
              </w:rPr>
              <w:t>是汤浅集团（</w:t>
            </w:r>
            <w:r w:rsidRPr="005572CF">
              <w:rPr>
                <w:rFonts w:ascii="Times New Roman" w:eastAsia="楷体_GB2312" w:hAnsi="Times New Roman"/>
                <w:sz w:val="24"/>
                <w:szCs w:val="24"/>
              </w:rPr>
              <w:t>GS Yuasa Corporation</w:t>
            </w:r>
            <w:r w:rsidRPr="005572CF">
              <w:rPr>
                <w:rFonts w:ascii="Times New Roman" w:eastAsia="楷体_GB2312" w:hAnsi="Times New Roman"/>
                <w:sz w:val="24"/>
                <w:szCs w:val="24"/>
              </w:rPr>
              <w:t>）的全资子公司</w:t>
            </w:r>
            <w:r w:rsidR="00F133A1" w:rsidRPr="005572CF">
              <w:rPr>
                <w:rFonts w:ascii="Times New Roman" w:eastAsia="楷体_GB2312" w:hAnsi="Times New Roman"/>
                <w:sz w:val="24"/>
                <w:szCs w:val="24"/>
              </w:rPr>
              <w:t>，依据日本法律成立于</w:t>
            </w:r>
            <w:r w:rsidR="00F133A1" w:rsidRPr="005572CF">
              <w:rPr>
                <w:rFonts w:ascii="Times New Roman" w:eastAsia="楷体_GB2312" w:hAnsi="Times New Roman"/>
                <w:sz w:val="24"/>
                <w:szCs w:val="24"/>
              </w:rPr>
              <w:t>2004</w:t>
            </w:r>
            <w:r w:rsidR="00F133A1" w:rsidRPr="005572CF">
              <w:rPr>
                <w:rFonts w:ascii="Times New Roman" w:eastAsia="楷体_GB2312" w:hAnsi="Times New Roman"/>
                <w:sz w:val="24"/>
                <w:szCs w:val="24"/>
              </w:rPr>
              <w:t>年</w:t>
            </w:r>
            <w:r w:rsidRPr="005572CF">
              <w:rPr>
                <w:rFonts w:ascii="Times New Roman" w:eastAsia="楷体_GB2312" w:hAnsi="Times New Roman"/>
                <w:sz w:val="24"/>
                <w:szCs w:val="24"/>
              </w:rPr>
              <w:t>。</w:t>
            </w:r>
            <w:proofErr w:type="gramStart"/>
            <w:r w:rsidR="00F133A1" w:rsidRPr="005572CF">
              <w:rPr>
                <w:rFonts w:ascii="Times New Roman" w:eastAsia="楷体_GB2312" w:hAnsi="Times New Roman"/>
                <w:sz w:val="24"/>
                <w:szCs w:val="24"/>
              </w:rPr>
              <w:t>杰士汤浅</w:t>
            </w:r>
            <w:proofErr w:type="gramEnd"/>
            <w:r w:rsidRPr="005572CF">
              <w:rPr>
                <w:rFonts w:ascii="Times New Roman" w:eastAsia="楷体_GB2312" w:hAnsi="Times New Roman"/>
                <w:sz w:val="24"/>
                <w:szCs w:val="24"/>
              </w:rPr>
              <w:t>生产、销售各类汽车及产业用电池、电源系统、受变电设备、照明设备、紫外线应用设备、电源装置以及其他电气设备。在中国境内的主要业务为生产、销售各类汽车及产业用电池。</w:t>
            </w:r>
          </w:p>
        </w:tc>
      </w:tr>
      <w:tr w:rsidR="00A80C8F" w:rsidRPr="005572CF" w:rsidTr="009C6E4E">
        <w:trPr>
          <w:trHeight w:val="404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0C8F" w:rsidRPr="005572CF" w:rsidRDefault="00A80C8F" w:rsidP="00A80C8F">
            <w:pPr>
              <w:widowControl/>
              <w:jc w:val="left"/>
              <w:rPr>
                <w:rFonts w:ascii="Times New Roman" w:eastAsia="楷体_GB2312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80C8F" w:rsidRPr="005572CF" w:rsidRDefault="00A80C8F" w:rsidP="00014565">
            <w:pPr>
              <w:spacing w:line="500" w:lineRule="exact"/>
              <w:rPr>
                <w:rFonts w:ascii="Times New Roman" w:eastAsia="楷体_GB2312" w:hAnsi="Times New Roman"/>
                <w:color w:val="000000" w:themeColor="text1"/>
                <w:sz w:val="24"/>
                <w:szCs w:val="24"/>
              </w:rPr>
            </w:pPr>
            <w:r w:rsidRPr="005572CF">
              <w:rPr>
                <w:rFonts w:ascii="Times New Roman" w:eastAsia="楷体_GB2312" w:hAnsi="Times New Roman"/>
                <w:color w:val="000000" w:themeColor="text1"/>
                <w:sz w:val="24"/>
                <w:szCs w:val="24"/>
              </w:rPr>
              <w:t>2</w:t>
            </w:r>
            <w:r w:rsidRPr="005572CF">
              <w:rPr>
                <w:rFonts w:ascii="Times New Roman" w:eastAsia="楷体_GB2312" w:hAnsi="Times New Roman"/>
                <w:color w:val="000000" w:themeColor="text1"/>
                <w:sz w:val="24"/>
                <w:szCs w:val="24"/>
              </w:rPr>
              <w:t>、</w:t>
            </w:r>
            <w:r w:rsidR="00014565" w:rsidRPr="005572CF">
              <w:rPr>
                <w:rFonts w:ascii="Times New Roman" w:eastAsia="楷体_GB2312" w:hAnsi="Times New Roman"/>
                <w:color w:val="000000" w:themeColor="text1"/>
                <w:sz w:val="24"/>
                <w:szCs w:val="24"/>
              </w:rPr>
              <w:t>松下</w:t>
            </w:r>
          </w:p>
        </w:tc>
        <w:tc>
          <w:tcPr>
            <w:tcW w:w="51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153C" w:rsidRPr="005572CF" w:rsidRDefault="0018153C" w:rsidP="00F133A1">
            <w:pPr>
              <w:spacing w:line="500" w:lineRule="exact"/>
              <w:rPr>
                <w:rFonts w:ascii="Times New Roman" w:eastAsia="楷体_GB2312" w:hAnsi="Times New Roman"/>
                <w:sz w:val="24"/>
                <w:szCs w:val="24"/>
              </w:rPr>
            </w:pPr>
            <w:r w:rsidRPr="005572CF">
              <w:rPr>
                <w:rFonts w:ascii="Times New Roman" w:eastAsia="楷体_GB2312" w:hAnsi="Times New Roman"/>
                <w:sz w:val="24"/>
                <w:szCs w:val="24"/>
              </w:rPr>
              <w:t>松下依据日本法律成立于</w:t>
            </w:r>
            <w:r w:rsidRPr="005572CF">
              <w:rPr>
                <w:rFonts w:ascii="Times New Roman" w:eastAsia="楷体_GB2312" w:hAnsi="Times New Roman"/>
                <w:sz w:val="24"/>
                <w:szCs w:val="24"/>
              </w:rPr>
              <w:t>19</w:t>
            </w:r>
            <w:r w:rsidR="00F133A1" w:rsidRPr="005572CF">
              <w:rPr>
                <w:rFonts w:ascii="Times New Roman" w:eastAsia="楷体_GB2312" w:hAnsi="Times New Roman"/>
                <w:sz w:val="24"/>
                <w:szCs w:val="24"/>
              </w:rPr>
              <w:t>35</w:t>
            </w:r>
            <w:r w:rsidR="00F133A1" w:rsidRPr="005572CF">
              <w:rPr>
                <w:rFonts w:ascii="Times New Roman" w:eastAsia="楷体_GB2312" w:hAnsi="Times New Roman"/>
                <w:sz w:val="24"/>
                <w:szCs w:val="24"/>
              </w:rPr>
              <w:t>年，</w:t>
            </w:r>
            <w:r w:rsidRPr="005572CF">
              <w:rPr>
                <w:rFonts w:ascii="Times New Roman" w:eastAsia="楷体_GB2312" w:hAnsi="Times New Roman"/>
                <w:sz w:val="24"/>
                <w:szCs w:val="24"/>
              </w:rPr>
              <w:t>是全球性综合电子制造商，从事零部件、家用电器、</w:t>
            </w:r>
            <w:r w:rsidRPr="005572CF">
              <w:rPr>
                <w:rFonts w:ascii="Times New Roman" w:eastAsia="楷体_GB2312" w:hAnsi="Times New Roman"/>
                <w:sz w:val="24"/>
                <w:szCs w:val="24"/>
              </w:rPr>
              <w:t>FA</w:t>
            </w:r>
            <w:r w:rsidRPr="005572CF">
              <w:rPr>
                <w:rFonts w:ascii="Times New Roman" w:eastAsia="楷体_GB2312" w:hAnsi="Times New Roman"/>
                <w:sz w:val="24"/>
                <w:szCs w:val="24"/>
              </w:rPr>
              <w:t>设备、通信设备以及住宅相关设备等的生产、销售、售后服务</w:t>
            </w:r>
            <w:r w:rsidR="00F133A1" w:rsidRPr="005572CF">
              <w:rPr>
                <w:rFonts w:ascii="Times New Roman" w:eastAsia="楷体_GB2312" w:hAnsi="Times New Roman"/>
                <w:sz w:val="24"/>
                <w:szCs w:val="24"/>
              </w:rPr>
              <w:t>。在中国境内的主要从事家电、系统、环境、元器件等商品的销售和售后服务活动。</w:t>
            </w:r>
          </w:p>
        </w:tc>
      </w:tr>
      <w:tr w:rsidR="00A80C8F" w:rsidRPr="005572CF" w:rsidTr="00A67A57">
        <w:trPr>
          <w:trHeight w:val="279"/>
        </w:trPr>
        <w:tc>
          <w:tcPr>
            <w:tcW w:w="18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:rsidR="00A80C8F" w:rsidRPr="005572CF" w:rsidRDefault="00A80C8F" w:rsidP="00A80C8F">
            <w:pPr>
              <w:spacing w:line="500" w:lineRule="exact"/>
              <w:rPr>
                <w:rFonts w:ascii="Times New Roman" w:eastAsia="楷体_GB2312" w:hAnsi="Times New Roman"/>
                <w:color w:val="000000" w:themeColor="text1"/>
                <w:sz w:val="24"/>
                <w:szCs w:val="24"/>
              </w:rPr>
            </w:pPr>
            <w:r w:rsidRPr="005572CF">
              <w:rPr>
                <w:rFonts w:ascii="Times New Roman" w:eastAsia="楷体_GB2312" w:hAnsi="Times New Roman"/>
                <w:color w:val="000000" w:themeColor="text1"/>
                <w:sz w:val="24"/>
                <w:szCs w:val="24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80C8F" w:rsidRPr="005572CF" w:rsidRDefault="00014565" w:rsidP="00A80C8F">
            <w:pPr>
              <w:spacing w:line="500" w:lineRule="exact"/>
              <w:rPr>
                <w:rFonts w:ascii="Times New Roman" w:eastAsia="楷体_GB2312" w:hAnsi="Times New Roman"/>
                <w:color w:val="000000" w:themeColor="text1"/>
                <w:sz w:val="24"/>
                <w:szCs w:val="24"/>
              </w:rPr>
            </w:pPr>
            <w:r w:rsidRPr="005572CF">
              <w:rPr>
                <w:rFonts w:ascii="Times New Roman" w:eastAsia="楷体_GB2312" w:hAnsi="Times New Roman"/>
                <w:color w:val="000000" w:themeColor="text1"/>
                <w:sz w:val="24"/>
                <w:szCs w:val="24"/>
              </w:rPr>
              <w:sym w:font="Wingdings 2" w:char="F052"/>
            </w:r>
            <w:r w:rsidR="00A80C8F" w:rsidRPr="005572CF">
              <w:rPr>
                <w:rFonts w:ascii="Times New Roman" w:eastAsia="楷体_GB2312" w:hAnsi="Times New Roman"/>
                <w:color w:val="000000" w:themeColor="text1"/>
                <w:sz w:val="24"/>
                <w:szCs w:val="24"/>
              </w:rPr>
              <w:t>1</w:t>
            </w:r>
            <w:r w:rsidR="00A80C8F" w:rsidRPr="005572CF">
              <w:rPr>
                <w:rFonts w:ascii="Times New Roman" w:eastAsia="楷体_GB2312" w:hAnsi="Times New Roman"/>
                <w:color w:val="000000" w:themeColor="text1"/>
                <w:sz w:val="24"/>
                <w:szCs w:val="24"/>
              </w:rPr>
              <w:t>、在同一相关市场，所有参与集中的经营者所占市场份额之和小于</w:t>
            </w:r>
            <w:r w:rsidR="00A80C8F" w:rsidRPr="005572CF">
              <w:rPr>
                <w:rFonts w:ascii="Times New Roman" w:eastAsia="楷体_GB2312" w:hAnsi="Times New Roman"/>
                <w:color w:val="000000" w:themeColor="text1"/>
                <w:sz w:val="24"/>
                <w:szCs w:val="24"/>
              </w:rPr>
              <w:t>15%</w:t>
            </w:r>
            <w:r w:rsidR="00A80C8F" w:rsidRPr="005572CF">
              <w:rPr>
                <w:rFonts w:ascii="Times New Roman" w:eastAsia="楷体_GB2312" w:hAnsi="Times New Roman"/>
                <w:color w:val="000000" w:themeColor="text1"/>
                <w:sz w:val="24"/>
                <w:szCs w:val="24"/>
              </w:rPr>
              <w:t>。</w:t>
            </w:r>
          </w:p>
        </w:tc>
      </w:tr>
      <w:tr w:rsidR="00A80C8F" w:rsidRPr="005572CF" w:rsidTr="00A67A57">
        <w:trPr>
          <w:trHeight w:val="330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0C8F" w:rsidRPr="005572CF" w:rsidRDefault="00A80C8F" w:rsidP="00A80C8F">
            <w:pPr>
              <w:widowControl/>
              <w:jc w:val="left"/>
              <w:rPr>
                <w:rFonts w:ascii="Times New Roman" w:eastAsia="楷体_GB2312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69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80C8F" w:rsidRPr="005572CF" w:rsidRDefault="00F133A1" w:rsidP="00014565">
            <w:pPr>
              <w:spacing w:line="500" w:lineRule="exact"/>
              <w:rPr>
                <w:rFonts w:ascii="Times New Roman" w:eastAsia="楷体_GB2312" w:hAnsi="Times New Roman"/>
                <w:color w:val="000000" w:themeColor="text1"/>
                <w:sz w:val="24"/>
                <w:szCs w:val="24"/>
              </w:rPr>
            </w:pPr>
            <w:r w:rsidRPr="005572CF">
              <w:rPr>
                <w:rFonts w:ascii="Times New Roman" w:eastAsia="仿宋_GB2312" w:hAnsi="Times New Roman" w:hint="eastAsia"/>
                <w:sz w:val="24"/>
                <w:szCs w:val="24"/>
              </w:rPr>
              <w:t>□</w:t>
            </w:r>
            <w:r w:rsidR="00A80C8F" w:rsidRPr="005572CF">
              <w:rPr>
                <w:rFonts w:ascii="Times New Roman" w:eastAsia="楷体_GB2312" w:hAnsi="Times New Roman"/>
                <w:color w:val="000000" w:themeColor="text1"/>
                <w:sz w:val="24"/>
                <w:szCs w:val="24"/>
              </w:rPr>
              <w:t>2</w:t>
            </w:r>
            <w:r w:rsidR="00A80C8F" w:rsidRPr="005572CF">
              <w:rPr>
                <w:rFonts w:ascii="Times New Roman" w:eastAsia="楷体_GB2312" w:hAnsi="Times New Roman"/>
                <w:color w:val="000000" w:themeColor="text1"/>
                <w:sz w:val="24"/>
                <w:szCs w:val="24"/>
              </w:rPr>
              <w:t>、存在上下游关系的参与集中的经营者，在上下游市场所占的市场份额均小于</w:t>
            </w:r>
            <w:r w:rsidR="00A80C8F" w:rsidRPr="005572CF">
              <w:rPr>
                <w:rFonts w:ascii="Times New Roman" w:eastAsia="楷体_GB2312" w:hAnsi="Times New Roman"/>
                <w:color w:val="000000" w:themeColor="text1"/>
                <w:sz w:val="24"/>
                <w:szCs w:val="24"/>
              </w:rPr>
              <w:t>25%</w:t>
            </w:r>
            <w:r w:rsidR="00A80C8F" w:rsidRPr="005572CF">
              <w:rPr>
                <w:rFonts w:ascii="Times New Roman" w:eastAsia="楷体_GB2312" w:hAnsi="Times New Roman"/>
                <w:color w:val="000000" w:themeColor="text1"/>
                <w:sz w:val="24"/>
                <w:szCs w:val="24"/>
              </w:rPr>
              <w:t>。</w:t>
            </w:r>
          </w:p>
        </w:tc>
      </w:tr>
      <w:tr w:rsidR="00A80C8F" w:rsidRPr="005572CF" w:rsidTr="00A67A57">
        <w:trPr>
          <w:trHeight w:val="285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0C8F" w:rsidRPr="005572CF" w:rsidRDefault="00A80C8F" w:rsidP="00A80C8F">
            <w:pPr>
              <w:widowControl/>
              <w:jc w:val="left"/>
              <w:rPr>
                <w:rFonts w:ascii="Times New Roman" w:eastAsia="楷体_GB2312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69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80C8F" w:rsidRPr="005572CF" w:rsidRDefault="00F133A1" w:rsidP="00A80C8F">
            <w:pPr>
              <w:spacing w:line="500" w:lineRule="exact"/>
              <w:rPr>
                <w:rFonts w:ascii="Times New Roman" w:eastAsia="楷体_GB2312" w:hAnsi="Times New Roman"/>
                <w:color w:val="000000" w:themeColor="text1"/>
                <w:sz w:val="24"/>
                <w:szCs w:val="24"/>
              </w:rPr>
            </w:pPr>
            <w:r w:rsidRPr="005572CF">
              <w:rPr>
                <w:rFonts w:ascii="Times New Roman" w:eastAsia="仿宋_GB2312" w:hAnsi="Times New Roman" w:hint="eastAsia"/>
                <w:sz w:val="24"/>
                <w:szCs w:val="24"/>
              </w:rPr>
              <w:t>□</w:t>
            </w:r>
            <w:r w:rsidR="00A80C8F" w:rsidRPr="005572CF">
              <w:rPr>
                <w:rFonts w:ascii="Times New Roman" w:eastAsia="楷体_GB2312" w:hAnsi="Times New Roman"/>
                <w:color w:val="000000" w:themeColor="text1"/>
                <w:sz w:val="24"/>
                <w:szCs w:val="24"/>
              </w:rPr>
              <w:t>3</w:t>
            </w:r>
            <w:r w:rsidR="00A80C8F" w:rsidRPr="005572CF">
              <w:rPr>
                <w:rFonts w:ascii="Times New Roman" w:eastAsia="楷体_GB2312" w:hAnsi="Times New Roman"/>
                <w:color w:val="000000" w:themeColor="text1"/>
                <w:sz w:val="24"/>
                <w:szCs w:val="24"/>
              </w:rPr>
              <w:t>、不在同一相关市场、也不存在上下游关系的参与集中的经营者，在与交易有关的每个市场所占的份额均小于</w:t>
            </w:r>
            <w:r w:rsidR="00A80C8F" w:rsidRPr="005572CF">
              <w:rPr>
                <w:rFonts w:ascii="Times New Roman" w:eastAsia="楷体_GB2312" w:hAnsi="Times New Roman"/>
                <w:color w:val="000000" w:themeColor="text1"/>
                <w:sz w:val="24"/>
                <w:szCs w:val="24"/>
              </w:rPr>
              <w:t>25%</w:t>
            </w:r>
            <w:r w:rsidR="00A80C8F" w:rsidRPr="005572CF">
              <w:rPr>
                <w:rFonts w:ascii="Times New Roman" w:eastAsia="楷体_GB2312" w:hAnsi="Times New Roman"/>
                <w:color w:val="000000" w:themeColor="text1"/>
                <w:sz w:val="24"/>
                <w:szCs w:val="24"/>
              </w:rPr>
              <w:t>。</w:t>
            </w:r>
          </w:p>
        </w:tc>
      </w:tr>
      <w:tr w:rsidR="00A80C8F" w:rsidRPr="005572CF" w:rsidTr="00A67A57">
        <w:trPr>
          <w:trHeight w:val="870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0C8F" w:rsidRPr="005572CF" w:rsidRDefault="00A80C8F" w:rsidP="00A80C8F">
            <w:pPr>
              <w:widowControl/>
              <w:jc w:val="left"/>
              <w:rPr>
                <w:rFonts w:ascii="Times New Roman" w:eastAsia="楷体_GB2312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69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80C8F" w:rsidRPr="005572CF" w:rsidRDefault="00F133A1" w:rsidP="00A80C8F">
            <w:pPr>
              <w:spacing w:line="500" w:lineRule="exact"/>
              <w:rPr>
                <w:rFonts w:ascii="Times New Roman" w:eastAsia="楷体_GB2312" w:hAnsi="Times New Roman"/>
                <w:color w:val="000000" w:themeColor="text1"/>
                <w:sz w:val="24"/>
                <w:szCs w:val="24"/>
              </w:rPr>
            </w:pPr>
            <w:r w:rsidRPr="005572CF">
              <w:rPr>
                <w:rFonts w:ascii="Times New Roman" w:eastAsia="仿宋_GB2312" w:hAnsi="Times New Roman" w:hint="eastAsia"/>
                <w:sz w:val="24"/>
                <w:szCs w:val="24"/>
              </w:rPr>
              <w:t>□</w:t>
            </w:r>
            <w:r w:rsidR="00A80C8F" w:rsidRPr="005572CF">
              <w:rPr>
                <w:rFonts w:ascii="Times New Roman" w:eastAsia="楷体_GB2312" w:hAnsi="Times New Roman"/>
                <w:color w:val="000000" w:themeColor="text1"/>
                <w:sz w:val="24"/>
                <w:szCs w:val="24"/>
              </w:rPr>
              <w:t>4</w:t>
            </w:r>
            <w:r w:rsidR="00A80C8F" w:rsidRPr="005572CF">
              <w:rPr>
                <w:rFonts w:ascii="Times New Roman" w:eastAsia="楷体_GB2312" w:hAnsi="Times New Roman"/>
                <w:color w:val="000000" w:themeColor="text1"/>
                <w:sz w:val="24"/>
                <w:szCs w:val="24"/>
              </w:rPr>
              <w:t>、参与集中的经营者在中国境外设立合营企业，合营企业不在中国境内从事经济活动。</w:t>
            </w:r>
          </w:p>
        </w:tc>
      </w:tr>
      <w:tr w:rsidR="00A80C8F" w:rsidRPr="005572CF" w:rsidTr="00A67A57">
        <w:trPr>
          <w:trHeight w:val="264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0C8F" w:rsidRPr="005572CF" w:rsidRDefault="00A80C8F" w:rsidP="00A80C8F">
            <w:pPr>
              <w:widowControl/>
              <w:jc w:val="left"/>
              <w:rPr>
                <w:rFonts w:ascii="Times New Roman" w:eastAsia="楷体_GB2312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69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80C8F" w:rsidRPr="005572CF" w:rsidRDefault="00F133A1" w:rsidP="00A80C8F">
            <w:pPr>
              <w:spacing w:line="500" w:lineRule="exact"/>
              <w:rPr>
                <w:rFonts w:ascii="Times New Roman" w:eastAsia="楷体_GB2312" w:hAnsi="Times New Roman"/>
                <w:color w:val="000000" w:themeColor="text1"/>
                <w:sz w:val="24"/>
                <w:szCs w:val="24"/>
              </w:rPr>
            </w:pPr>
            <w:r w:rsidRPr="005572CF">
              <w:rPr>
                <w:rFonts w:ascii="Times New Roman" w:eastAsia="仿宋_GB2312" w:hAnsi="Times New Roman" w:hint="eastAsia"/>
                <w:sz w:val="24"/>
                <w:szCs w:val="24"/>
              </w:rPr>
              <w:t>□</w:t>
            </w:r>
            <w:r w:rsidR="00A80C8F" w:rsidRPr="005572CF">
              <w:rPr>
                <w:rFonts w:ascii="Times New Roman" w:eastAsia="楷体_GB2312" w:hAnsi="Times New Roman"/>
                <w:color w:val="000000" w:themeColor="text1"/>
                <w:sz w:val="24"/>
                <w:szCs w:val="24"/>
              </w:rPr>
              <w:t>5</w:t>
            </w:r>
            <w:r w:rsidR="00A80C8F" w:rsidRPr="005572CF">
              <w:rPr>
                <w:rFonts w:ascii="Times New Roman" w:eastAsia="楷体_GB2312" w:hAnsi="Times New Roman"/>
                <w:color w:val="000000" w:themeColor="text1"/>
                <w:sz w:val="24"/>
                <w:szCs w:val="24"/>
              </w:rPr>
              <w:t>、参与集中的经营者收购境外企业股权或资产的，该境外企业不在中国境内从事经济活动。</w:t>
            </w:r>
          </w:p>
        </w:tc>
      </w:tr>
      <w:tr w:rsidR="00A80C8F" w:rsidRPr="005572CF" w:rsidTr="00A67A57">
        <w:trPr>
          <w:trHeight w:val="345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0C8F" w:rsidRPr="005572CF" w:rsidRDefault="00A80C8F" w:rsidP="00A80C8F">
            <w:pPr>
              <w:widowControl/>
              <w:jc w:val="left"/>
              <w:rPr>
                <w:rFonts w:ascii="Times New Roman" w:eastAsia="楷体_GB2312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69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80C8F" w:rsidRPr="005572CF" w:rsidRDefault="00F133A1" w:rsidP="00A80C8F">
            <w:pPr>
              <w:spacing w:line="500" w:lineRule="exact"/>
              <w:rPr>
                <w:rFonts w:ascii="Times New Roman" w:eastAsia="楷体_GB2312" w:hAnsi="Times New Roman"/>
                <w:color w:val="000000" w:themeColor="text1"/>
                <w:sz w:val="24"/>
                <w:szCs w:val="24"/>
              </w:rPr>
            </w:pPr>
            <w:r w:rsidRPr="005572CF">
              <w:rPr>
                <w:rFonts w:ascii="Times New Roman" w:eastAsia="仿宋_GB2312" w:hAnsi="Times New Roman" w:hint="eastAsia"/>
                <w:sz w:val="24"/>
                <w:szCs w:val="24"/>
              </w:rPr>
              <w:t>□</w:t>
            </w:r>
            <w:r w:rsidR="00A80C8F" w:rsidRPr="005572CF">
              <w:rPr>
                <w:rFonts w:ascii="Times New Roman" w:eastAsia="楷体_GB2312" w:hAnsi="Times New Roman"/>
                <w:color w:val="000000" w:themeColor="text1"/>
                <w:sz w:val="24"/>
                <w:szCs w:val="24"/>
              </w:rPr>
              <w:t>6</w:t>
            </w:r>
            <w:r w:rsidR="00A80C8F" w:rsidRPr="005572CF">
              <w:rPr>
                <w:rFonts w:ascii="Times New Roman" w:eastAsia="楷体_GB2312" w:hAnsi="Times New Roman"/>
                <w:color w:val="000000" w:themeColor="text1"/>
                <w:sz w:val="24"/>
                <w:szCs w:val="24"/>
              </w:rPr>
              <w:t>、由两个以上的经营者共同控制的合营企业，通过集中被其中一个或一个以上经营者控制。</w:t>
            </w:r>
          </w:p>
        </w:tc>
      </w:tr>
      <w:tr w:rsidR="00A80C8F" w:rsidRPr="005572CF" w:rsidTr="00A67A57">
        <w:tc>
          <w:tcPr>
            <w:tcW w:w="1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:rsidR="00A80C8F" w:rsidRPr="005572CF" w:rsidRDefault="00A80C8F" w:rsidP="00A80C8F">
            <w:pPr>
              <w:spacing w:line="500" w:lineRule="exact"/>
              <w:rPr>
                <w:rFonts w:ascii="Times New Roman" w:eastAsia="楷体_GB2312" w:hAnsi="Times New Roman"/>
                <w:color w:val="000000" w:themeColor="text1"/>
                <w:sz w:val="24"/>
                <w:szCs w:val="24"/>
              </w:rPr>
            </w:pPr>
            <w:r w:rsidRPr="005572CF">
              <w:rPr>
                <w:rFonts w:ascii="Times New Roman" w:eastAsia="楷体_GB2312" w:hAnsi="Times New Roman"/>
                <w:color w:val="000000" w:themeColor="text1"/>
                <w:sz w:val="24"/>
                <w:szCs w:val="24"/>
              </w:rPr>
              <w:t>备注</w:t>
            </w:r>
          </w:p>
        </w:tc>
        <w:tc>
          <w:tcPr>
            <w:tcW w:w="69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33A1" w:rsidRPr="005572CF" w:rsidRDefault="00F133A1" w:rsidP="00F133A1">
            <w:pPr>
              <w:spacing w:line="500" w:lineRule="exact"/>
              <w:rPr>
                <w:rFonts w:ascii="Times New Roman" w:eastAsia="楷体_GB2312" w:hAnsi="Times New Roman"/>
                <w:sz w:val="24"/>
                <w:szCs w:val="24"/>
              </w:rPr>
            </w:pPr>
            <w:r w:rsidRPr="005572CF">
              <w:rPr>
                <w:rFonts w:ascii="Times New Roman" w:eastAsia="楷体_GB2312" w:hAnsi="Times New Roman"/>
                <w:b/>
                <w:sz w:val="24"/>
                <w:szCs w:val="24"/>
              </w:rPr>
              <w:t>相关产品市场：</w:t>
            </w:r>
            <w:r w:rsidRPr="005572CF">
              <w:rPr>
                <w:rFonts w:ascii="Times New Roman" w:eastAsia="楷体_GB2312" w:hAnsi="Times New Roman"/>
                <w:sz w:val="24"/>
                <w:szCs w:val="24"/>
              </w:rPr>
              <w:t>小型密封铅蓄电池（</w:t>
            </w:r>
            <w:r w:rsidRPr="005572CF">
              <w:rPr>
                <w:rFonts w:ascii="Times New Roman" w:eastAsia="楷体_GB2312" w:hAnsi="Times New Roman"/>
                <w:sz w:val="24"/>
                <w:szCs w:val="24"/>
              </w:rPr>
              <w:t>SLA</w:t>
            </w:r>
            <w:r w:rsidR="000B59AA">
              <w:rPr>
                <w:rFonts w:ascii="Times New Roman" w:eastAsia="楷体_GB2312" w:hAnsi="Times New Roman"/>
                <w:sz w:val="24"/>
                <w:szCs w:val="24"/>
              </w:rPr>
              <w:t>）</w:t>
            </w:r>
          </w:p>
          <w:p w:rsidR="00F133A1" w:rsidRPr="005572CF" w:rsidRDefault="00F133A1" w:rsidP="00F133A1">
            <w:pPr>
              <w:spacing w:line="500" w:lineRule="exact"/>
              <w:rPr>
                <w:rFonts w:ascii="Times New Roman" w:eastAsia="楷体_GB2312" w:hAnsi="Times New Roman"/>
                <w:sz w:val="24"/>
                <w:szCs w:val="24"/>
              </w:rPr>
            </w:pPr>
            <w:r w:rsidRPr="005572CF">
              <w:rPr>
                <w:rFonts w:ascii="Times New Roman" w:eastAsia="楷体_GB2312" w:hAnsi="Times New Roman"/>
                <w:b/>
                <w:sz w:val="24"/>
                <w:szCs w:val="24"/>
              </w:rPr>
              <w:t>相关地域市场</w:t>
            </w:r>
            <w:r w:rsidRPr="005572CF">
              <w:rPr>
                <w:rFonts w:ascii="Times New Roman" w:eastAsia="楷体_GB2312" w:hAnsi="Times New Roman"/>
                <w:sz w:val="24"/>
                <w:szCs w:val="24"/>
              </w:rPr>
              <w:t>：</w:t>
            </w:r>
            <w:r w:rsidR="00FE034E">
              <w:rPr>
                <w:rFonts w:ascii="Times New Roman" w:eastAsia="楷体_GB2312" w:hAnsi="Times New Roman" w:hint="eastAsia"/>
                <w:sz w:val="24"/>
                <w:szCs w:val="24"/>
              </w:rPr>
              <w:t>中国</w:t>
            </w:r>
            <w:r w:rsidRPr="005572CF">
              <w:rPr>
                <w:rFonts w:ascii="Times New Roman" w:eastAsia="楷体_GB2312" w:hAnsi="Times New Roman"/>
                <w:sz w:val="24"/>
                <w:szCs w:val="24"/>
              </w:rPr>
              <w:t>市场</w:t>
            </w:r>
          </w:p>
          <w:p w:rsidR="00F133A1" w:rsidRPr="005572CF" w:rsidRDefault="00F133A1" w:rsidP="00F133A1">
            <w:pPr>
              <w:spacing w:line="500" w:lineRule="exact"/>
              <w:rPr>
                <w:rFonts w:ascii="Times New Roman" w:eastAsia="楷体_GB2312" w:hAnsi="Times New Roman"/>
                <w:color w:val="000000" w:themeColor="text1"/>
                <w:sz w:val="24"/>
                <w:szCs w:val="24"/>
              </w:rPr>
            </w:pPr>
            <w:r w:rsidRPr="005572CF">
              <w:rPr>
                <w:rFonts w:ascii="Times New Roman" w:eastAsia="楷体_GB2312" w:hAnsi="Times New Roman"/>
                <w:b/>
                <w:sz w:val="24"/>
                <w:szCs w:val="24"/>
              </w:rPr>
              <w:t>市场份额：</w:t>
            </w:r>
            <w:r w:rsidR="00120BD9" w:rsidRPr="00120BD9">
              <w:rPr>
                <w:rFonts w:ascii="Times New Roman" w:eastAsia="楷体_GB2312" w:hAnsi="Times New Roman" w:hint="eastAsia"/>
                <w:sz w:val="24"/>
                <w:szCs w:val="24"/>
              </w:rPr>
              <w:t>双方</w:t>
            </w:r>
            <w:r w:rsidRPr="005572CF">
              <w:rPr>
                <w:rFonts w:ascii="Times New Roman" w:eastAsia="楷体_GB2312" w:hAnsi="Times New Roman"/>
                <w:sz w:val="24"/>
                <w:szCs w:val="24"/>
              </w:rPr>
              <w:t>2018</w:t>
            </w:r>
            <w:r w:rsidRPr="005572CF">
              <w:rPr>
                <w:rFonts w:ascii="Times New Roman" w:eastAsia="楷体_GB2312" w:hAnsi="Times New Roman"/>
                <w:sz w:val="24"/>
                <w:szCs w:val="24"/>
              </w:rPr>
              <w:t>年合计市场份额为</w:t>
            </w:r>
            <w:r w:rsidRPr="005572CF">
              <w:rPr>
                <w:rFonts w:ascii="Times New Roman" w:eastAsia="楷体_GB2312" w:hAnsi="Times New Roman"/>
                <w:sz w:val="24"/>
                <w:szCs w:val="24"/>
              </w:rPr>
              <w:t>0%-5%</w:t>
            </w:r>
          </w:p>
        </w:tc>
      </w:tr>
    </w:tbl>
    <w:p w:rsidR="00D95E9E" w:rsidRPr="005572CF" w:rsidRDefault="00D95E9E">
      <w:pPr>
        <w:spacing w:before="156"/>
        <w:rPr>
          <w:rFonts w:ascii="Times New Roman" w:eastAsia="楷体_GB2312" w:hAnsi="Times New Roman"/>
          <w:sz w:val="24"/>
          <w:szCs w:val="24"/>
        </w:rPr>
      </w:pPr>
    </w:p>
    <w:sectPr w:rsidR="00D95E9E" w:rsidRPr="005572CF">
      <w:footerReference w:type="default" r:id="rId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23D1C" w:rsidRDefault="00C23D1C" w:rsidP="007F7021">
      <w:r>
        <w:separator/>
      </w:r>
    </w:p>
  </w:endnote>
  <w:endnote w:type="continuationSeparator" w:id="0">
    <w:p w:rsidR="00C23D1C" w:rsidRDefault="00C23D1C" w:rsidP="007F70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楷体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055669699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:rsidR="00B86AE7" w:rsidRDefault="00B86AE7">
            <w:pPr>
              <w:pStyle w:val="a7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A83C57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A83C57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B86AE7" w:rsidRDefault="00B86AE7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23D1C" w:rsidRDefault="00C23D1C" w:rsidP="007F7021">
      <w:r>
        <w:separator/>
      </w:r>
    </w:p>
  </w:footnote>
  <w:footnote w:type="continuationSeparator" w:id="0">
    <w:p w:rsidR="00C23D1C" w:rsidRDefault="00C23D1C" w:rsidP="007F702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9F1697"/>
    <w:multiLevelType w:val="hybridMultilevel"/>
    <w:tmpl w:val="61B02AE0"/>
    <w:lvl w:ilvl="0" w:tplc="30EC4E2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D4103E3"/>
    <w:multiLevelType w:val="multilevel"/>
    <w:tmpl w:val="07AA7E6E"/>
    <w:lvl w:ilvl="0">
      <w:start w:val="1"/>
      <w:numFmt w:val="decimal"/>
      <w:pStyle w:val="1"/>
      <w:lvlText w:val="%1"/>
      <w:lvlJc w:val="left"/>
      <w:pPr>
        <w:ind w:left="1200" w:hanging="360"/>
      </w:pPr>
      <w:rPr>
        <w:rFonts w:ascii="Arial" w:hAnsi="Arial" w:cs="Arial" w:hint="default"/>
        <w:lang w:val="en-GB"/>
      </w:rPr>
    </w:lvl>
    <w:lvl w:ilvl="1">
      <w:start w:val="1"/>
      <w:numFmt w:val="lowerLetter"/>
      <w:lvlText w:val="%2)"/>
      <w:lvlJc w:val="left"/>
      <w:pPr>
        <w:ind w:left="1680" w:hanging="42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100" w:hanging="42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ind w:left="2520" w:hanging="420"/>
      </w:pPr>
      <w:rPr>
        <w:rFonts w:cs="Times New Roman"/>
      </w:rPr>
    </w:lvl>
    <w:lvl w:ilvl="4" w:tentative="1">
      <w:start w:val="1"/>
      <w:numFmt w:val="lowerLetter"/>
      <w:lvlText w:val="%5)"/>
      <w:lvlJc w:val="left"/>
      <w:pPr>
        <w:ind w:left="2940" w:hanging="420"/>
      </w:pPr>
      <w:rPr>
        <w:rFonts w:cs="Times New Roman"/>
      </w:rPr>
    </w:lvl>
    <w:lvl w:ilvl="5" w:tentative="1">
      <w:start w:val="1"/>
      <w:numFmt w:val="lowerRoman"/>
      <w:lvlText w:val="%6."/>
      <w:lvlJc w:val="right"/>
      <w:pPr>
        <w:ind w:left="3360" w:hanging="42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ind w:left="3780" w:hanging="420"/>
      </w:pPr>
      <w:rPr>
        <w:rFonts w:cs="Times New Roman"/>
      </w:rPr>
    </w:lvl>
    <w:lvl w:ilvl="7" w:tentative="1">
      <w:start w:val="1"/>
      <w:numFmt w:val="lowerLetter"/>
      <w:lvlText w:val="%8)"/>
      <w:lvlJc w:val="left"/>
      <w:pPr>
        <w:ind w:left="4200" w:hanging="420"/>
      </w:pPr>
      <w:rPr>
        <w:rFonts w:cs="Times New Roman"/>
      </w:rPr>
    </w:lvl>
    <w:lvl w:ilvl="8" w:tentative="1">
      <w:start w:val="1"/>
      <w:numFmt w:val="lowerRoman"/>
      <w:lvlText w:val="%9."/>
      <w:lvlJc w:val="right"/>
      <w:pPr>
        <w:ind w:left="4620" w:hanging="420"/>
      </w:pPr>
      <w:rPr>
        <w:rFonts w:cs="Times New Roman"/>
      </w:rPr>
    </w:lvl>
  </w:abstractNum>
  <w:num w:numId="1">
    <w:abstractNumId w:val="1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trackRevision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2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7995"/>
    <w:rsid w:val="00014565"/>
    <w:rsid w:val="00053D6C"/>
    <w:rsid w:val="000B59AA"/>
    <w:rsid w:val="000E64A1"/>
    <w:rsid w:val="00120BD9"/>
    <w:rsid w:val="00156A95"/>
    <w:rsid w:val="00163321"/>
    <w:rsid w:val="0018153C"/>
    <w:rsid w:val="001B4EE4"/>
    <w:rsid w:val="001F748C"/>
    <w:rsid w:val="003A0444"/>
    <w:rsid w:val="005454C6"/>
    <w:rsid w:val="005572CF"/>
    <w:rsid w:val="005937E0"/>
    <w:rsid w:val="00622F14"/>
    <w:rsid w:val="00634820"/>
    <w:rsid w:val="00683F0E"/>
    <w:rsid w:val="006F6232"/>
    <w:rsid w:val="007B2026"/>
    <w:rsid w:val="007F7021"/>
    <w:rsid w:val="009C6E4E"/>
    <w:rsid w:val="00A4606B"/>
    <w:rsid w:val="00A66B85"/>
    <w:rsid w:val="00A80C8F"/>
    <w:rsid w:val="00A83C57"/>
    <w:rsid w:val="00AF4AD3"/>
    <w:rsid w:val="00B86AE7"/>
    <w:rsid w:val="00BC1102"/>
    <w:rsid w:val="00C06FF2"/>
    <w:rsid w:val="00C23D1C"/>
    <w:rsid w:val="00C96293"/>
    <w:rsid w:val="00CE7786"/>
    <w:rsid w:val="00D67995"/>
    <w:rsid w:val="00D95E9E"/>
    <w:rsid w:val="00DA124A"/>
    <w:rsid w:val="00DA22DA"/>
    <w:rsid w:val="00EE6D12"/>
    <w:rsid w:val="00F133A1"/>
    <w:rsid w:val="00F13A1B"/>
    <w:rsid w:val="00F14658"/>
    <w:rsid w:val="00F96DEE"/>
    <w:rsid w:val="00FE03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21"/>
    <o:shapelayout v:ext="edit">
      <o:idmap v:ext="edit" data="1"/>
    </o:shapelayout>
  </w:shapeDefaults>
  <w:decimalSymbol w:val="."/>
  <w:listSeparator w:val=","/>
  <w15:chartTrackingRefBased/>
  <w15:docId w15:val="{D14E7653-8B0F-4A19-8DA6-705ADC091A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楷体_GB2312" w:hAnsi="Arial" w:cstheme="minorBidi"/>
        <w:kern w:val="2"/>
        <w:sz w:val="24"/>
        <w:szCs w:val="22"/>
        <w:lang w:val="en-US" w:eastAsia="zh-CN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67995"/>
    <w:pPr>
      <w:widowControl w:val="0"/>
    </w:pPr>
    <w:rPr>
      <w:rFonts w:ascii="Calibri" w:eastAsia="宋体" w:hAnsi="Calibri" w:cs="Times New Roman"/>
      <w:sz w:val="21"/>
    </w:rPr>
  </w:style>
  <w:style w:type="paragraph" w:styleId="1">
    <w:name w:val="heading 1"/>
    <w:basedOn w:val="a"/>
    <w:next w:val="a0"/>
    <w:link w:val="10"/>
    <w:uiPriority w:val="99"/>
    <w:qFormat/>
    <w:rsid w:val="00D67995"/>
    <w:pPr>
      <w:keepNext/>
      <w:numPr>
        <w:numId w:val="1"/>
      </w:numPr>
      <w:spacing w:after="240"/>
      <w:jc w:val="center"/>
      <w:outlineLvl w:val="0"/>
    </w:pPr>
    <w:rPr>
      <w:rFonts w:ascii="Times New Roman" w:eastAsia="楷体_GB2312" w:hAnsi="Times New Roman"/>
      <w:b/>
      <w:color w:val="000000"/>
      <w:kern w:val="28"/>
      <w:sz w:val="24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标题 1 字符"/>
    <w:basedOn w:val="a1"/>
    <w:link w:val="1"/>
    <w:uiPriority w:val="99"/>
    <w:rsid w:val="00D67995"/>
    <w:rPr>
      <w:rFonts w:ascii="Times New Roman" w:hAnsi="Times New Roman" w:cs="Times New Roman"/>
      <w:b/>
      <w:color w:val="000000"/>
      <w:kern w:val="28"/>
      <w:szCs w:val="24"/>
    </w:rPr>
  </w:style>
  <w:style w:type="paragraph" w:styleId="a0">
    <w:name w:val="Body Text"/>
    <w:basedOn w:val="a"/>
    <w:link w:val="a4"/>
    <w:rsid w:val="00D67995"/>
    <w:pPr>
      <w:spacing w:after="240"/>
    </w:pPr>
  </w:style>
  <w:style w:type="character" w:customStyle="1" w:styleId="a4">
    <w:name w:val="正文文本 字符"/>
    <w:basedOn w:val="a1"/>
    <w:link w:val="a0"/>
    <w:rsid w:val="00D67995"/>
    <w:rPr>
      <w:rFonts w:ascii="Calibri" w:eastAsia="宋体" w:hAnsi="Calibri" w:cs="Times New Roman"/>
      <w:sz w:val="21"/>
    </w:rPr>
  </w:style>
  <w:style w:type="paragraph" w:styleId="a5">
    <w:name w:val="header"/>
    <w:basedOn w:val="a"/>
    <w:link w:val="a6"/>
    <w:uiPriority w:val="99"/>
    <w:unhideWhenUsed/>
    <w:rsid w:val="007F702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1"/>
    <w:link w:val="a5"/>
    <w:uiPriority w:val="99"/>
    <w:rsid w:val="007F7021"/>
    <w:rPr>
      <w:rFonts w:ascii="Calibri" w:eastAsia="宋体" w:hAnsi="Calibri" w:cs="Times New Roman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7F702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1"/>
    <w:link w:val="a7"/>
    <w:uiPriority w:val="99"/>
    <w:rsid w:val="007F7021"/>
    <w:rPr>
      <w:rFonts w:ascii="Calibri" w:eastAsia="宋体" w:hAnsi="Calibri" w:cs="Times New Roman"/>
      <w:sz w:val="18"/>
      <w:szCs w:val="18"/>
    </w:rPr>
  </w:style>
  <w:style w:type="paragraph" w:styleId="a9">
    <w:name w:val="Balloon Text"/>
    <w:basedOn w:val="a"/>
    <w:link w:val="aa"/>
    <w:uiPriority w:val="99"/>
    <w:semiHidden/>
    <w:unhideWhenUsed/>
    <w:rsid w:val="006F6232"/>
    <w:rPr>
      <w:sz w:val="18"/>
      <w:szCs w:val="18"/>
    </w:rPr>
  </w:style>
  <w:style w:type="character" w:customStyle="1" w:styleId="aa">
    <w:name w:val="批注框文本 字符"/>
    <w:basedOn w:val="a1"/>
    <w:link w:val="a9"/>
    <w:uiPriority w:val="99"/>
    <w:semiHidden/>
    <w:rsid w:val="006F6232"/>
    <w:rPr>
      <w:rFonts w:ascii="Calibri" w:eastAsia="宋体" w:hAnsi="Calibri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138</Words>
  <Characters>793</Characters>
  <Application>Microsoft Office Word</Application>
  <DocSecurity>0</DocSecurity>
  <Lines>6</Lines>
  <Paragraphs>1</Paragraphs>
  <ScaleCrop>false</ScaleCrop>
  <Company>KWM</Company>
  <LinksUpToDate>false</LinksUpToDate>
  <CharactersWithSpaces>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hh</dc:creator>
  <cp:keywords/>
  <dc:description/>
  <cp:lastModifiedBy>Wu, Jing5</cp:lastModifiedBy>
  <cp:revision>13</cp:revision>
  <cp:lastPrinted>2019-10-23T02:13:00Z</cp:lastPrinted>
  <dcterms:created xsi:type="dcterms:W3CDTF">2019-09-27T04:18:00Z</dcterms:created>
  <dcterms:modified xsi:type="dcterms:W3CDTF">2019-10-23T02:13:00Z</dcterms:modified>
</cp:coreProperties>
</file>