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Default="00CB00DF" w:rsidP="00EF5714">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EF5714" w:rsidRPr="00EF5714" w:rsidRDefault="00EF5714" w:rsidP="00EF5714">
      <w:pPr>
        <w:spacing w:line="440" w:lineRule="exact"/>
        <w:jc w:val="center"/>
        <w:rPr>
          <w:rFonts w:ascii="黑体" w:eastAsia="黑体" w:hAnsi="Times New Roman"/>
          <w:sz w:val="30"/>
          <w:szCs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515"/>
        <w:gridCol w:w="6085"/>
      </w:tblGrid>
      <w:tr w:rsidR="00CB00DF" w:rsidRPr="00EF5714" w:rsidTr="00EF5714">
        <w:tc>
          <w:tcPr>
            <w:tcW w:w="0" w:type="auto"/>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案件名称</w:t>
            </w:r>
          </w:p>
        </w:tc>
        <w:tc>
          <w:tcPr>
            <w:tcW w:w="0" w:type="auto"/>
            <w:gridSpan w:val="2"/>
          </w:tcPr>
          <w:p w:rsidR="00CB00DF" w:rsidRPr="00EF5714" w:rsidRDefault="00D16C47" w:rsidP="006908A4">
            <w:pPr>
              <w:spacing w:line="500" w:lineRule="exact"/>
              <w:rPr>
                <w:rFonts w:ascii="仿宋" w:eastAsia="仿宋" w:hAnsi="仿宋"/>
                <w:color w:val="333333"/>
                <w:kern w:val="0"/>
                <w:sz w:val="24"/>
                <w:szCs w:val="24"/>
                <w:bdr w:val="none" w:sz="0" w:space="0" w:color="auto" w:frame="1"/>
              </w:rPr>
            </w:pPr>
            <w:r w:rsidRPr="00D16C47">
              <w:rPr>
                <w:rFonts w:ascii="仿宋" w:eastAsia="仿宋" w:hAnsi="仿宋"/>
                <w:bCs/>
                <w:color w:val="333333"/>
                <w:kern w:val="0"/>
                <w:sz w:val="24"/>
                <w:szCs w:val="24"/>
                <w:bdr w:val="none" w:sz="0" w:space="0" w:color="auto" w:frame="1"/>
              </w:rPr>
              <w:t>苏伊士集团有限公司与伊藤忠商事株式会社等经营者收购环境发展有限公司股权案</w:t>
            </w:r>
          </w:p>
        </w:tc>
      </w:tr>
      <w:tr w:rsidR="00CB00DF" w:rsidRPr="00EF5714" w:rsidTr="0060303C">
        <w:trPr>
          <w:trHeight w:val="993"/>
        </w:trPr>
        <w:tc>
          <w:tcPr>
            <w:tcW w:w="0" w:type="auto"/>
            <w:shd w:val="clear" w:color="auto" w:fill="D9D9D9"/>
            <w:vAlign w:val="center"/>
          </w:tcPr>
          <w:p w:rsidR="00F1624E"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交易概况</w:t>
            </w:r>
          </w:p>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（限200字内）</w:t>
            </w:r>
          </w:p>
        </w:tc>
        <w:tc>
          <w:tcPr>
            <w:tcW w:w="0" w:type="auto"/>
            <w:gridSpan w:val="2"/>
            <w:vAlign w:val="center"/>
          </w:tcPr>
          <w:p w:rsidR="00CB00DF" w:rsidRPr="00D16C47" w:rsidRDefault="00D16C47" w:rsidP="00647EB5">
            <w:pPr>
              <w:spacing w:line="500" w:lineRule="exact"/>
              <w:rPr>
                <w:rFonts w:ascii="仿宋" w:eastAsia="仿宋" w:hAnsi="仿宋"/>
                <w:color w:val="333333"/>
                <w:kern w:val="0"/>
                <w:sz w:val="24"/>
                <w:szCs w:val="24"/>
                <w:bdr w:val="none" w:sz="0" w:space="0" w:color="auto" w:frame="1"/>
              </w:rPr>
            </w:pPr>
            <w:r w:rsidRPr="00D16C47">
              <w:rPr>
                <w:rFonts w:ascii="仿宋" w:eastAsia="仿宋" w:hAnsi="仿宋"/>
                <w:color w:val="333333"/>
                <w:kern w:val="0"/>
                <w:sz w:val="24"/>
                <w:szCs w:val="24"/>
                <w:bdr w:val="none" w:sz="0" w:space="0" w:color="auto" w:frame="1"/>
                <w:lang w:val="en-GB"/>
              </w:rPr>
              <w:t>苏伊士</w:t>
            </w:r>
            <w:r w:rsidRPr="00D16C47">
              <w:rPr>
                <w:rFonts w:ascii="仿宋" w:eastAsia="仿宋" w:hAnsi="仿宋"/>
                <w:bCs/>
                <w:color w:val="333333"/>
                <w:kern w:val="0"/>
                <w:sz w:val="24"/>
                <w:szCs w:val="24"/>
                <w:bdr w:val="none" w:sz="0" w:space="0" w:color="auto" w:frame="1"/>
              </w:rPr>
              <w:t>集团有限公司</w:t>
            </w:r>
            <w:r>
              <w:rPr>
                <w:rFonts w:ascii="仿宋" w:eastAsia="仿宋" w:hAnsi="仿宋" w:hint="eastAsia"/>
                <w:bCs/>
                <w:color w:val="333333"/>
                <w:kern w:val="0"/>
                <w:sz w:val="24"/>
                <w:szCs w:val="24"/>
                <w:bdr w:val="none" w:sz="0" w:space="0" w:color="auto" w:frame="1"/>
              </w:rPr>
              <w:t>（“</w:t>
            </w:r>
            <w:r w:rsidRPr="00D16C47">
              <w:rPr>
                <w:rFonts w:ascii="仿宋" w:eastAsia="仿宋" w:hAnsi="仿宋" w:hint="eastAsia"/>
                <w:b/>
                <w:bCs/>
                <w:color w:val="333333"/>
                <w:kern w:val="0"/>
                <w:sz w:val="24"/>
                <w:szCs w:val="24"/>
                <w:bdr w:val="none" w:sz="0" w:space="0" w:color="auto" w:frame="1"/>
              </w:rPr>
              <w:t>苏伊士</w:t>
            </w:r>
            <w:r>
              <w:rPr>
                <w:rFonts w:ascii="仿宋" w:eastAsia="仿宋" w:hAnsi="仿宋" w:hint="eastAsia"/>
                <w:bCs/>
                <w:color w:val="333333"/>
                <w:kern w:val="0"/>
                <w:sz w:val="24"/>
                <w:szCs w:val="24"/>
                <w:bdr w:val="none" w:sz="0" w:space="0" w:color="auto" w:frame="1"/>
              </w:rPr>
              <w:t>”）</w:t>
            </w:r>
            <w:r w:rsidR="00647EB5">
              <w:rPr>
                <w:rFonts w:ascii="仿宋" w:eastAsia="仿宋" w:hAnsi="仿宋" w:hint="eastAsia"/>
                <w:color w:val="333333"/>
                <w:kern w:val="0"/>
                <w:sz w:val="24"/>
                <w:szCs w:val="24"/>
                <w:bdr w:val="none" w:sz="0" w:space="0" w:color="auto" w:frame="1"/>
                <w:lang w:val="en-GB"/>
              </w:rPr>
              <w:t>、</w:t>
            </w:r>
            <w:r>
              <w:rPr>
                <w:rFonts w:ascii="仿宋" w:eastAsia="仿宋" w:hAnsi="仿宋"/>
                <w:color w:val="333333"/>
                <w:kern w:val="0"/>
                <w:sz w:val="24"/>
                <w:szCs w:val="24"/>
                <w:bdr w:val="none" w:sz="0" w:space="0" w:color="auto" w:frame="1"/>
                <w:lang w:val="en-GB"/>
              </w:rPr>
              <w:t>伊藤忠</w:t>
            </w:r>
            <w:r w:rsidRPr="00D16C47">
              <w:rPr>
                <w:rFonts w:ascii="仿宋" w:eastAsia="仿宋" w:hAnsi="仿宋" w:hint="eastAsia"/>
                <w:color w:val="333333"/>
                <w:kern w:val="0"/>
                <w:sz w:val="24"/>
                <w:szCs w:val="24"/>
                <w:bdr w:val="none" w:sz="0" w:space="0" w:color="auto" w:frame="1"/>
                <w:lang w:val="en-GB"/>
              </w:rPr>
              <w:t>商事株式会社</w:t>
            </w:r>
            <w:r>
              <w:rPr>
                <w:rFonts w:ascii="仿宋" w:eastAsia="仿宋" w:hAnsi="仿宋" w:hint="eastAsia"/>
                <w:color w:val="333333"/>
                <w:kern w:val="0"/>
                <w:sz w:val="24"/>
                <w:szCs w:val="24"/>
                <w:bdr w:val="none" w:sz="0" w:space="0" w:color="auto" w:frame="1"/>
                <w:lang w:val="en-GB"/>
              </w:rPr>
              <w:t>（“</w:t>
            </w:r>
            <w:r w:rsidRPr="00D16C47">
              <w:rPr>
                <w:rFonts w:ascii="仿宋" w:eastAsia="仿宋" w:hAnsi="仿宋" w:hint="eastAsia"/>
                <w:b/>
                <w:color w:val="333333"/>
                <w:kern w:val="0"/>
                <w:sz w:val="24"/>
                <w:szCs w:val="24"/>
                <w:bdr w:val="none" w:sz="0" w:space="0" w:color="auto" w:frame="1"/>
                <w:lang w:val="en-GB"/>
              </w:rPr>
              <w:t>伊藤忠</w:t>
            </w:r>
            <w:r w:rsidR="00647EB5">
              <w:rPr>
                <w:rFonts w:ascii="仿宋" w:eastAsia="仿宋" w:hAnsi="仿宋" w:hint="eastAsia"/>
                <w:color w:val="333333"/>
                <w:kern w:val="0"/>
                <w:sz w:val="24"/>
                <w:szCs w:val="24"/>
                <w:bdr w:val="none" w:sz="0" w:space="0" w:color="auto" w:frame="1"/>
                <w:lang w:val="en-GB"/>
              </w:rPr>
              <w:t>”）和</w:t>
            </w:r>
            <w:r w:rsidR="00647EB5" w:rsidRPr="00647EB5">
              <w:rPr>
                <w:rFonts w:ascii="仿宋" w:eastAsia="仿宋" w:hAnsi="仿宋"/>
                <w:bCs/>
                <w:color w:val="333333"/>
                <w:kern w:val="0"/>
                <w:sz w:val="24"/>
                <w:szCs w:val="24"/>
                <w:bdr w:val="none" w:sz="0" w:space="0" w:color="auto" w:frame="1"/>
              </w:rPr>
              <w:t>沙特弗兰西资本</w:t>
            </w:r>
            <w:r w:rsidR="00647EB5" w:rsidRPr="00647EB5">
              <w:rPr>
                <w:rFonts w:ascii="仿宋" w:eastAsia="仿宋" w:hAnsi="仿宋" w:hint="eastAsia"/>
                <w:bCs/>
                <w:color w:val="333333"/>
                <w:kern w:val="0"/>
                <w:sz w:val="24"/>
                <w:szCs w:val="24"/>
                <w:bdr w:val="none" w:sz="0" w:space="0" w:color="auto" w:frame="1"/>
              </w:rPr>
              <w:t>（“</w:t>
            </w:r>
            <w:r w:rsidR="00647EB5" w:rsidRPr="00647EB5">
              <w:rPr>
                <w:rFonts w:ascii="仿宋" w:eastAsia="仿宋" w:hAnsi="仿宋" w:hint="eastAsia"/>
                <w:b/>
                <w:bCs/>
                <w:color w:val="333333"/>
                <w:kern w:val="0"/>
                <w:sz w:val="24"/>
                <w:szCs w:val="24"/>
                <w:bdr w:val="none" w:sz="0" w:space="0" w:color="auto" w:frame="1"/>
              </w:rPr>
              <w:t>沙弗资本</w:t>
            </w:r>
            <w:r w:rsidR="00647EB5" w:rsidRPr="00647EB5">
              <w:rPr>
                <w:rFonts w:ascii="仿宋" w:eastAsia="仿宋" w:hAnsi="仿宋" w:hint="eastAsia"/>
                <w:bCs/>
                <w:color w:val="333333"/>
                <w:kern w:val="0"/>
                <w:sz w:val="24"/>
                <w:szCs w:val="24"/>
                <w:bdr w:val="none" w:sz="0" w:space="0" w:color="auto" w:frame="1"/>
              </w:rPr>
              <w:t>”）拟</w:t>
            </w:r>
            <w:r w:rsidR="00EF5D18" w:rsidRPr="00647EB5">
              <w:rPr>
                <w:rFonts w:ascii="仿宋" w:eastAsia="仿宋" w:hAnsi="仿宋" w:hint="eastAsia"/>
                <w:bCs/>
                <w:color w:val="333333"/>
                <w:kern w:val="0"/>
                <w:sz w:val="24"/>
                <w:szCs w:val="24"/>
                <w:bdr w:val="none" w:sz="0" w:space="0" w:color="auto" w:frame="1"/>
              </w:rPr>
              <w:t>通过</w:t>
            </w:r>
            <w:r w:rsidR="00647EB5" w:rsidRPr="00647EB5">
              <w:rPr>
                <w:rFonts w:ascii="仿宋" w:eastAsia="仿宋" w:hAnsi="仿宋" w:hint="eastAsia"/>
                <w:bCs/>
                <w:color w:val="333333"/>
                <w:kern w:val="0"/>
                <w:sz w:val="24"/>
                <w:szCs w:val="24"/>
                <w:bdr w:val="none" w:sz="0" w:space="0" w:color="auto" w:frame="1"/>
              </w:rPr>
              <w:t>各</w:t>
            </w:r>
            <w:r w:rsidR="00647EB5">
              <w:rPr>
                <w:rFonts w:ascii="仿宋" w:eastAsia="仿宋" w:hAnsi="仿宋" w:hint="eastAsia"/>
                <w:color w:val="333333"/>
                <w:kern w:val="0"/>
                <w:sz w:val="24"/>
                <w:szCs w:val="24"/>
                <w:bdr w:val="none" w:sz="0" w:space="0" w:color="auto" w:frame="1"/>
                <w:lang w:val="en-GB"/>
              </w:rPr>
              <w:t>自的</w:t>
            </w:r>
            <w:r w:rsidR="00EF5D18">
              <w:rPr>
                <w:rFonts w:ascii="仿宋" w:eastAsia="仿宋" w:hAnsi="仿宋" w:hint="eastAsia"/>
                <w:color w:val="333333"/>
                <w:kern w:val="0"/>
                <w:sz w:val="24"/>
                <w:szCs w:val="24"/>
                <w:bdr w:val="none" w:sz="0" w:space="0" w:color="auto" w:frame="1"/>
                <w:lang w:val="en-GB"/>
              </w:rPr>
              <w:t>关联实体</w:t>
            </w:r>
            <w:r>
              <w:rPr>
                <w:rFonts w:ascii="仿宋" w:eastAsia="仿宋" w:hAnsi="仿宋" w:hint="eastAsia"/>
                <w:color w:val="333333"/>
                <w:kern w:val="0"/>
                <w:sz w:val="24"/>
                <w:szCs w:val="24"/>
                <w:bdr w:val="none" w:sz="0" w:space="0" w:color="auto" w:frame="1"/>
                <w:lang w:val="en-GB"/>
              </w:rPr>
              <w:t>收购</w:t>
            </w:r>
            <w:r w:rsidRPr="00D16C47">
              <w:rPr>
                <w:rFonts w:ascii="仿宋" w:eastAsia="仿宋" w:hAnsi="仿宋"/>
                <w:color w:val="333333"/>
                <w:kern w:val="0"/>
                <w:sz w:val="24"/>
                <w:szCs w:val="24"/>
                <w:bdr w:val="none" w:sz="0" w:space="0" w:color="auto" w:frame="1"/>
              </w:rPr>
              <w:t>环境发展有限公司</w:t>
            </w:r>
            <w:r w:rsidR="00647EB5">
              <w:rPr>
                <w:rFonts w:ascii="仿宋" w:eastAsia="仿宋" w:hAnsi="仿宋" w:hint="eastAsia"/>
                <w:color w:val="333333"/>
                <w:kern w:val="0"/>
                <w:sz w:val="24"/>
                <w:szCs w:val="24"/>
                <w:bdr w:val="none" w:sz="0" w:space="0" w:color="auto" w:frame="1"/>
              </w:rPr>
              <w:t>（“</w:t>
            </w:r>
            <w:r w:rsidR="00647EB5" w:rsidRPr="00647EB5">
              <w:rPr>
                <w:rFonts w:ascii="仿宋" w:eastAsia="仿宋" w:hAnsi="仿宋" w:hint="eastAsia"/>
                <w:b/>
                <w:color w:val="333333"/>
                <w:kern w:val="0"/>
                <w:sz w:val="24"/>
                <w:szCs w:val="24"/>
                <w:bdr w:val="none" w:sz="0" w:space="0" w:color="auto" w:frame="1"/>
              </w:rPr>
              <w:t>目标公司</w:t>
            </w:r>
            <w:r w:rsidR="00647EB5">
              <w:rPr>
                <w:rFonts w:ascii="仿宋" w:eastAsia="仿宋" w:hAnsi="仿宋" w:hint="eastAsia"/>
                <w:color w:val="333333"/>
                <w:kern w:val="0"/>
                <w:sz w:val="24"/>
                <w:szCs w:val="24"/>
                <w:bdr w:val="none" w:sz="0" w:space="0" w:color="auto" w:frame="1"/>
              </w:rPr>
              <w:t>”）</w:t>
            </w:r>
            <w:r w:rsidRPr="00D16C47">
              <w:rPr>
                <w:rFonts w:ascii="仿宋" w:eastAsia="仿宋" w:hAnsi="仿宋"/>
                <w:color w:val="333333"/>
                <w:kern w:val="0"/>
                <w:sz w:val="24"/>
                <w:szCs w:val="24"/>
                <w:bdr w:val="none" w:sz="0" w:space="0" w:color="auto" w:frame="1"/>
              </w:rPr>
              <w:t>65%的股权。</w:t>
            </w:r>
            <w:r>
              <w:rPr>
                <w:rFonts w:ascii="仿宋" w:eastAsia="仿宋" w:hAnsi="仿宋"/>
                <w:color w:val="333333"/>
                <w:kern w:val="0"/>
                <w:sz w:val="24"/>
                <w:szCs w:val="24"/>
                <w:bdr w:val="none" w:sz="0" w:space="0" w:color="auto" w:frame="1"/>
              </w:rPr>
              <w:t>交易完成后</w:t>
            </w:r>
            <w:r>
              <w:rPr>
                <w:rFonts w:ascii="仿宋" w:eastAsia="仿宋" w:hAnsi="仿宋" w:hint="eastAsia"/>
                <w:color w:val="333333"/>
                <w:kern w:val="0"/>
                <w:sz w:val="24"/>
                <w:szCs w:val="24"/>
                <w:bdr w:val="none" w:sz="0" w:space="0" w:color="auto" w:frame="1"/>
              </w:rPr>
              <w:t>，</w:t>
            </w:r>
            <w:r w:rsidRPr="00D16C47">
              <w:rPr>
                <w:rFonts w:ascii="仿宋" w:eastAsia="仿宋" w:hAnsi="仿宋"/>
                <w:color w:val="333333"/>
                <w:kern w:val="0"/>
                <w:sz w:val="24"/>
                <w:szCs w:val="24"/>
                <w:bdr w:val="none" w:sz="0" w:space="0" w:color="auto" w:frame="1"/>
              </w:rPr>
              <w:t>苏伊士</w:t>
            </w:r>
            <w:r w:rsidR="00647EB5">
              <w:rPr>
                <w:rFonts w:ascii="仿宋" w:eastAsia="仿宋" w:hAnsi="仿宋" w:hint="eastAsia"/>
                <w:color w:val="333333"/>
                <w:kern w:val="0"/>
                <w:sz w:val="24"/>
                <w:szCs w:val="24"/>
                <w:bdr w:val="none" w:sz="0" w:space="0" w:color="auto" w:frame="1"/>
              </w:rPr>
              <w:t>、</w:t>
            </w:r>
            <w:r w:rsidRPr="00D16C47">
              <w:rPr>
                <w:rFonts w:ascii="仿宋" w:eastAsia="仿宋" w:hAnsi="仿宋"/>
                <w:color w:val="333333"/>
                <w:kern w:val="0"/>
                <w:sz w:val="24"/>
                <w:szCs w:val="24"/>
                <w:bdr w:val="none" w:sz="0" w:space="0" w:color="auto" w:frame="1"/>
              </w:rPr>
              <w:t>伊藤忠</w:t>
            </w:r>
            <w:r w:rsidR="00647EB5">
              <w:rPr>
                <w:rFonts w:ascii="仿宋" w:eastAsia="仿宋" w:hAnsi="仿宋"/>
                <w:color w:val="333333"/>
                <w:kern w:val="0"/>
                <w:sz w:val="24"/>
                <w:szCs w:val="24"/>
                <w:bdr w:val="none" w:sz="0" w:space="0" w:color="auto" w:frame="1"/>
              </w:rPr>
              <w:t>和</w:t>
            </w:r>
            <w:r w:rsidRPr="00647EB5">
              <w:rPr>
                <w:rFonts w:ascii="仿宋" w:eastAsia="仿宋" w:hAnsi="仿宋" w:hint="eastAsia"/>
                <w:color w:val="333333"/>
                <w:kern w:val="0"/>
                <w:sz w:val="24"/>
                <w:szCs w:val="24"/>
                <w:bdr w:val="none" w:sz="0" w:space="0" w:color="auto" w:frame="1"/>
              </w:rPr>
              <w:t>沙</w:t>
            </w:r>
            <w:proofErr w:type="gramStart"/>
            <w:r w:rsidRPr="00647EB5">
              <w:rPr>
                <w:rFonts w:ascii="仿宋" w:eastAsia="仿宋" w:hAnsi="仿宋" w:hint="eastAsia"/>
                <w:color w:val="333333"/>
                <w:kern w:val="0"/>
                <w:sz w:val="24"/>
                <w:szCs w:val="24"/>
                <w:bdr w:val="none" w:sz="0" w:space="0" w:color="auto" w:frame="1"/>
              </w:rPr>
              <w:t>弗</w:t>
            </w:r>
            <w:proofErr w:type="gramEnd"/>
            <w:r w:rsidRPr="00647EB5">
              <w:rPr>
                <w:rFonts w:ascii="仿宋" w:eastAsia="仿宋" w:hAnsi="仿宋" w:hint="eastAsia"/>
                <w:color w:val="333333"/>
                <w:kern w:val="0"/>
                <w:sz w:val="24"/>
                <w:szCs w:val="24"/>
                <w:bdr w:val="none" w:sz="0" w:space="0" w:color="auto" w:frame="1"/>
              </w:rPr>
              <w:t>资本</w:t>
            </w:r>
            <w:r w:rsidRPr="00D16C47">
              <w:rPr>
                <w:rFonts w:ascii="仿宋" w:eastAsia="仿宋" w:hAnsi="仿宋"/>
                <w:color w:val="333333"/>
                <w:kern w:val="0"/>
                <w:sz w:val="24"/>
                <w:szCs w:val="24"/>
                <w:bdr w:val="none" w:sz="0" w:space="0" w:color="auto" w:frame="1"/>
              </w:rPr>
              <w:t>将获得</w:t>
            </w:r>
            <w:r w:rsidR="00647EB5">
              <w:rPr>
                <w:rFonts w:ascii="仿宋" w:eastAsia="仿宋" w:hAnsi="仿宋" w:hint="eastAsia"/>
                <w:color w:val="333333"/>
                <w:kern w:val="0"/>
                <w:sz w:val="24"/>
                <w:szCs w:val="24"/>
                <w:bdr w:val="none" w:sz="0" w:space="0" w:color="auto" w:frame="1"/>
              </w:rPr>
              <w:t>目标公司</w:t>
            </w:r>
            <w:r w:rsidR="00647EB5">
              <w:rPr>
                <w:rFonts w:ascii="仿宋" w:eastAsia="仿宋" w:hAnsi="仿宋"/>
                <w:color w:val="333333"/>
                <w:kern w:val="0"/>
                <w:sz w:val="24"/>
                <w:szCs w:val="24"/>
                <w:bdr w:val="none" w:sz="0" w:space="0" w:color="auto" w:frame="1"/>
              </w:rPr>
              <w:t>的共同控制权</w:t>
            </w:r>
            <w:r w:rsidR="00647EB5">
              <w:rPr>
                <w:rFonts w:ascii="仿宋" w:eastAsia="仿宋" w:hAnsi="仿宋" w:hint="eastAsia"/>
                <w:color w:val="333333"/>
                <w:kern w:val="0"/>
                <w:sz w:val="24"/>
                <w:szCs w:val="24"/>
                <w:bdr w:val="none" w:sz="0" w:space="0" w:color="auto" w:frame="1"/>
              </w:rPr>
              <w:t>。</w:t>
            </w:r>
          </w:p>
        </w:tc>
      </w:tr>
      <w:tr w:rsidR="0060303C" w:rsidRPr="00EF5714" w:rsidTr="00647EB5">
        <w:trPr>
          <w:trHeight w:val="468"/>
        </w:trPr>
        <w:tc>
          <w:tcPr>
            <w:tcW w:w="0" w:type="auto"/>
            <w:vMerge w:val="restart"/>
            <w:shd w:val="clear" w:color="auto" w:fill="D9D9D9"/>
            <w:vAlign w:val="center"/>
          </w:tcPr>
          <w:p w:rsidR="0060303C" w:rsidRPr="00EF5714" w:rsidRDefault="0060303C"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参与集中的</w:t>
            </w:r>
          </w:p>
          <w:p w:rsidR="0060303C" w:rsidRPr="00EF5714" w:rsidRDefault="0060303C"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经营者简介</w:t>
            </w:r>
          </w:p>
        </w:tc>
        <w:tc>
          <w:tcPr>
            <w:tcW w:w="920" w:type="dxa"/>
          </w:tcPr>
          <w:p w:rsidR="0060303C" w:rsidRPr="00EF5714" w:rsidRDefault="0060303C" w:rsidP="00647EB5">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1、</w:t>
            </w:r>
            <w:r w:rsidRPr="00D16C47">
              <w:rPr>
                <w:rFonts w:ascii="仿宋" w:eastAsia="仿宋" w:hAnsi="仿宋"/>
                <w:color w:val="333333"/>
                <w:kern w:val="0"/>
                <w:sz w:val="24"/>
                <w:szCs w:val="24"/>
                <w:bdr w:val="none" w:sz="0" w:space="0" w:color="auto" w:frame="1"/>
                <w:lang w:val="en-GB"/>
              </w:rPr>
              <w:t>苏伊士</w:t>
            </w:r>
          </w:p>
        </w:tc>
        <w:tc>
          <w:tcPr>
            <w:tcW w:w="6033" w:type="dxa"/>
          </w:tcPr>
          <w:p w:rsidR="0060303C" w:rsidRPr="00D16C47" w:rsidRDefault="0060303C" w:rsidP="00D74FCB">
            <w:pPr>
              <w:spacing w:line="500" w:lineRule="exact"/>
              <w:rPr>
                <w:rFonts w:ascii="仿宋" w:eastAsia="仿宋" w:hAnsi="仿宋"/>
                <w:color w:val="333333"/>
                <w:kern w:val="0"/>
                <w:sz w:val="24"/>
                <w:szCs w:val="24"/>
                <w:bdr w:val="none" w:sz="0" w:space="0" w:color="auto" w:frame="1"/>
                <w:lang w:val="en-GB"/>
              </w:rPr>
            </w:pPr>
            <w:r>
              <w:rPr>
                <w:rFonts w:ascii="仿宋" w:eastAsia="仿宋" w:hAnsi="仿宋"/>
                <w:color w:val="333333"/>
                <w:kern w:val="0"/>
                <w:sz w:val="24"/>
                <w:szCs w:val="24"/>
                <w:bdr w:val="none" w:sz="0" w:space="0" w:color="auto" w:frame="1"/>
                <w:lang w:val="en-GB"/>
              </w:rPr>
              <w:t>苏伊士</w:t>
            </w:r>
            <w:r w:rsidRPr="00D16C47">
              <w:rPr>
                <w:rFonts w:ascii="仿宋" w:eastAsia="仿宋" w:hAnsi="仿宋"/>
                <w:color w:val="333333"/>
                <w:kern w:val="0"/>
                <w:sz w:val="24"/>
                <w:szCs w:val="24"/>
                <w:bdr w:val="none" w:sz="0" w:space="0" w:color="auto" w:frame="1"/>
                <w:lang w:val="en-GB"/>
              </w:rPr>
              <w:t>在全球从事水</w:t>
            </w:r>
            <w:proofErr w:type="gramStart"/>
            <w:r w:rsidRPr="00D16C47">
              <w:rPr>
                <w:rFonts w:ascii="仿宋" w:eastAsia="仿宋" w:hAnsi="仿宋"/>
                <w:color w:val="333333"/>
                <w:kern w:val="0"/>
                <w:sz w:val="24"/>
                <w:szCs w:val="24"/>
                <w:bdr w:val="none" w:sz="0" w:space="0" w:color="auto" w:frame="1"/>
                <w:lang w:val="en-GB"/>
              </w:rPr>
              <w:t>务</w:t>
            </w:r>
            <w:proofErr w:type="gramEnd"/>
            <w:r w:rsidRPr="00D16C47">
              <w:rPr>
                <w:rFonts w:ascii="仿宋" w:eastAsia="仿宋" w:hAnsi="仿宋"/>
                <w:color w:val="333333"/>
                <w:kern w:val="0"/>
                <w:sz w:val="24"/>
                <w:szCs w:val="24"/>
                <w:bdr w:val="none" w:sz="0" w:space="0" w:color="auto" w:frame="1"/>
                <w:lang w:val="en-GB"/>
              </w:rPr>
              <w:t>管理、废水处理和垃圾管理服务。</w:t>
            </w:r>
            <w:r w:rsidRPr="00647EB5">
              <w:rPr>
                <w:rFonts w:ascii="仿宋" w:eastAsia="仿宋" w:hAnsi="仿宋"/>
                <w:color w:val="333333"/>
                <w:kern w:val="0"/>
                <w:sz w:val="24"/>
                <w:szCs w:val="24"/>
                <w:bdr w:val="none" w:sz="0" w:space="0" w:color="auto" w:frame="1"/>
                <w:lang w:val="en-GB"/>
              </w:rPr>
              <w:t>水</w:t>
            </w:r>
            <w:proofErr w:type="gramStart"/>
            <w:r w:rsidRPr="00647EB5">
              <w:rPr>
                <w:rFonts w:ascii="仿宋" w:eastAsia="仿宋" w:hAnsi="仿宋"/>
                <w:color w:val="333333"/>
                <w:kern w:val="0"/>
                <w:sz w:val="24"/>
                <w:szCs w:val="24"/>
                <w:bdr w:val="none" w:sz="0" w:space="0" w:color="auto" w:frame="1"/>
                <w:lang w:val="en-GB"/>
              </w:rPr>
              <w:t>务</w:t>
            </w:r>
            <w:proofErr w:type="gramEnd"/>
            <w:r w:rsidRPr="00647EB5">
              <w:rPr>
                <w:rFonts w:ascii="仿宋" w:eastAsia="仿宋" w:hAnsi="仿宋"/>
                <w:color w:val="333333"/>
                <w:kern w:val="0"/>
                <w:sz w:val="24"/>
                <w:szCs w:val="24"/>
                <w:bdr w:val="none" w:sz="0" w:space="0" w:color="auto" w:frame="1"/>
                <w:lang w:val="en-GB"/>
              </w:rPr>
              <w:t>管理</w:t>
            </w:r>
            <w:r w:rsidRPr="00D16C47">
              <w:rPr>
                <w:rFonts w:ascii="仿宋" w:eastAsia="仿宋" w:hAnsi="仿宋"/>
                <w:color w:val="333333"/>
                <w:kern w:val="0"/>
                <w:sz w:val="24"/>
                <w:szCs w:val="24"/>
                <w:bdr w:val="none" w:sz="0" w:space="0" w:color="auto" w:frame="1"/>
                <w:lang w:val="en-GB"/>
              </w:rPr>
              <w:t>主要致力于：水资源的收集和分配、饮用水的生产、废水处理和再利用；工业水循环管理；水</w:t>
            </w:r>
            <w:proofErr w:type="gramStart"/>
            <w:r w:rsidRPr="00D16C47">
              <w:rPr>
                <w:rFonts w:ascii="仿宋" w:eastAsia="仿宋" w:hAnsi="仿宋"/>
                <w:color w:val="333333"/>
                <w:kern w:val="0"/>
                <w:sz w:val="24"/>
                <w:szCs w:val="24"/>
                <w:bdr w:val="none" w:sz="0" w:space="0" w:color="auto" w:frame="1"/>
                <w:lang w:val="en-GB"/>
              </w:rPr>
              <w:t>务</w:t>
            </w:r>
            <w:proofErr w:type="gramEnd"/>
            <w:r w:rsidRPr="00D16C47">
              <w:rPr>
                <w:rFonts w:ascii="仿宋" w:eastAsia="仿宋" w:hAnsi="仿宋"/>
                <w:color w:val="333333"/>
                <w:kern w:val="0"/>
                <w:sz w:val="24"/>
                <w:szCs w:val="24"/>
                <w:bdr w:val="none" w:sz="0" w:space="0" w:color="auto" w:frame="1"/>
                <w:lang w:val="en-GB"/>
              </w:rPr>
              <w:t>的公共</w:t>
            </w:r>
            <w:proofErr w:type="gramStart"/>
            <w:r w:rsidRPr="00D16C47">
              <w:rPr>
                <w:rFonts w:ascii="仿宋" w:eastAsia="仿宋" w:hAnsi="仿宋"/>
                <w:color w:val="333333"/>
                <w:kern w:val="0"/>
                <w:sz w:val="24"/>
                <w:szCs w:val="24"/>
                <w:bdr w:val="none" w:sz="0" w:space="0" w:color="auto" w:frame="1"/>
                <w:lang w:val="en-GB"/>
              </w:rPr>
              <w:t>私营合作</w:t>
            </w:r>
            <w:proofErr w:type="gramEnd"/>
            <w:r w:rsidRPr="00D16C47">
              <w:rPr>
                <w:rFonts w:ascii="仿宋" w:eastAsia="仿宋" w:hAnsi="仿宋"/>
                <w:color w:val="333333"/>
                <w:kern w:val="0"/>
                <w:sz w:val="24"/>
                <w:szCs w:val="24"/>
                <w:bdr w:val="none" w:sz="0" w:space="0" w:color="auto" w:frame="1"/>
                <w:lang w:val="en-GB"/>
              </w:rPr>
              <w:t>模式（PPP）以及水资源调节；</w:t>
            </w:r>
            <w:r w:rsidRPr="00647EB5">
              <w:rPr>
                <w:rFonts w:ascii="仿宋" w:eastAsia="仿宋" w:hAnsi="仿宋"/>
                <w:color w:val="333333"/>
                <w:kern w:val="0"/>
                <w:sz w:val="24"/>
                <w:szCs w:val="24"/>
                <w:bdr w:val="none" w:sz="0" w:space="0" w:color="auto" w:frame="1"/>
                <w:lang w:val="en-GB"/>
              </w:rPr>
              <w:t>循环和废弃物回收</w:t>
            </w:r>
            <w:r w:rsidRPr="00D16C47">
              <w:rPr>
                <w:rFonts w:ascii="仿宋" w:eastAsia="仿宋" w:hAnsi="仿宋"/>
                <w:color w:val="333333"/>
                <w:kern w:val="0"/>
                <w:sz w:val="24"/>
                <w:szCs w:val="24"/>
                <w:bdr w:val="none" w:sz="0" w:space="0" w:color="auto" w:frame="1"/>
                <w:lang w:val="en-GB"/>
              </w:rPr>
              <w:t>主要致力于：收集</w:t>
            </w:r>
            <w:bookmarkStart w:id="0" w:name="_GoBack"/>
            <w:bookmarkEnd w:id="0"/>
            <w:r w:rsidRPr="00D16C47">
              <w:rPr>
                <w:rFonts w:ascii="仿宋" w:eastAsia="仿宋" w:hAnsi="仿宋"/>
                <w:color w:val="333333"/>
                <w:kern w:val="0"/>
                <w:sz w:val="24"/>
                <w:szCs w:val="24"/>
                <w:bdr w:val="none" w:sz="0" w:space="0" w:color="auto" w:frame="1"/>
                <w:lang w:val="en-GB"/>
              </w:rPr>
              <w:t>与物流；分类与拆解；回收与处理；消毒、维护与清理；场地和土壤净化；委托废弃物管理以及废弃物调节。</w:t>
            </w:r>
          </w:p>
        </w:tc>
      </w:tr>
      <w:tr w:rsidR="0060303C" w:rsidRPr="00EF5714" w:rsidTr="0060303C">
        <w:trPr>
          <w:trHeight w:val="404"/>
        </w:trPr>
        <w:tc>
          <w:tcPr>
            <w:tcW w:w="0" w:type="auto"/>
            <w:vMerge/>
            <w:shd w:val="clear" w:color="auto" w:fill="D9D9D9"/>
            <w:vAlign w:val="center"/>
          </w:tcPr>
          <w:p w:rsidR="0060303C" w:rsidRPr="00EF5714" w:rsidRDefault="0060303C" w:rsidP="00CB00DF">
            <w:pPr>
              <w:spacing w:line="500" w:lineRule="exact"/>
              <w:jc w:val="center"/>
              <w:rPr>
                <w:rFonts w:ascii="仿宋" w:eastAsia="仿宋" w:hAnsi="仿宋"/>
                <w:color w:val="333333"/>
                <w:kern w:val="0"/>
                <w:sz w:val="24"/>
                <w:szCs w:val="24"/>
                <w:bdr w:val="none" w:sz="0" w:space="0" w:color="auto" w:frame="1"/>
              </w:rPr>
            </w:pPr>
          </w:p>
        </w:tc>
        <w:tc>
          <w:tcPr>
            <w:tcW w:w="1283" w:type="dxa"/>
          </w:tcPr>
          <w:p w:rsidR="0060303C" w:rsidRPr="00EF5714" w:rsidRDefault="0060303C" w:rsidP="00647EB5">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2、</w:t>
            </w:r>
            <w:r w:rsidRPr="00D16C47">
              <w:rPr>
                <w:rFonts w:ascii="仿宋" w:eastAsia="仿宋" w:hAnsi="仿宋" w:hint="eastAsia"/>
                <w:color w:val="333333"/>
                <w:kern w:val="0"/>
                <w:sz w:val="24"/>
                <w:szCs w:val="24"/>
                <w:bdr w:val="none" w:sz="0" w:space="0" w:color="auto" w:frame="1"/>
              </w:rPr>
              <w:t>伊藤忠</w:t>
            </w:r>
          </w:p>
        </w:tc>
        <w:tc>
          <w:tcPr>
            <w:tcW w:w="6317" w:type="dxa"/>
          </w:tcPr>
          <w:p w:rsidR="0060303C" w:rsidRPr="00EF5714" w:rsidRDefault="0060303C" w:rsidP="00EF5714">
            <w:pPr>
              <w:spacing w:line="500" w:lineRule="exact"/>
              <w:rPr>
                <w:rFonts w:ascii="仿宋" w:eastAsia="仿宋" w:hAnsi="仿宋"/>
                <w:color w:val="333333"/>
                <w:kern w:val="0"/>
                <w:sz w:val="24"/>
                <w:szCs w:val="24"/>
                <w:bdr w:val="none" w:sz="0" w:space="0" w:color="auto" w:frame="1"/>
              </w:rPr>
            </w:pPr>
            <w:r w:rsidRPr="00D16C47">
              <w:rPr>
                <w:rFonts w:ascii="仿宋" w:eastAsia="仿宋" w:hAnsi="仿宋"/>
                <w:color w:val="333333"/>
                <w:kern w:val="0"/>
                <w:sz w:val="24"/>
                <w:szCs w:val="24"/>
                <w:bdr w:val="none" w:sz="0" w:space="0" w:color="auto" w:frame="1"/>
              </w:rPr>
              <w:t>伊藤忠为综合贸易商社，其主要业务为：在纤维、机械、金属、能源、化工品、粮油食品、生活资材及住居、信息通信、保险、物流、建设、金融等各领域从事国内贸易，进出口贸易，三方贸易，以及国内外事业投资。</w:t>
            </w:r>
          </w:p>
        </w:tc>
      </w:tr>
      <w:tr w:rsidR="0060303C" w:rsidRPr="00EF5714" w:rsidTr="0060303C">
        <w:trPr>
          <w:trHeight w:val="404"/>
        </w:trPr>
        <w:tc>
          <w:tcPr>
            <w:tcW w:w="0" w:type="auto"/>
            <w:vMerge/>
            <w:shd w:val="clear" w:color="auto" w:fill="D9D9D9"/>
            <w:vAlign w:val="center"/>
          </w:tcPr>
          <w:p w:rsidR="0060303C" w:rsidRPr="00EF5714" w:rsidRDefault="0060303C" w:rsidP="00CB00DF">
            <w:pPr>
              <w:spacing w:line="500" w:lineRule="exact"/>
              <w:jc w:val="center"/>
              <w:rPr>
                <w:rFonts w:ascii="仿宋" w:eastAsia="仿宋" w:hAnsi="仿宋"/>
                <w:color w:val="333333"/>
                <w:kern w:val="0"/>
                <w:sz w:val="24"/>
                <w:szCs w:val="24"/>
                <w:bdr w:val="none" w:sz="0" w:space="0" w:color="auto" w:frame="1"/>
              </w:rPr>
            </w:pPr>
          </w:p>
        </w:tc>
        <w:tc>
          <w:tcPr>
            <w:tcW w:w="1283" w:type="dxa"/>
          </w:tcPr>
          <w:p w:rsidR="0060303C" w:rsidRDefault="0060303C" w:rsidP="00647EB5">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3、</w:t>
            </w:r>
            <w:r w:rsidRPr="00647EB5">
              <w:rPr>
                <w:rFonts w:ascii="仿宋" w:eastAsia="仿宋" w:hAnsi="仿宋" w:hint="eastAsia"/>
                <w:color w:val="333333"/>
                <w:kern w:val="0"/>
                <w:sz w:val="24"/>
                <w:szCs w:val="24"/>
                <w:bdr w:val="none" w:sz="0" w:space="0" w:color="auto" w:frame="1"/>
              </w:rPr>
              <w:t>沙</w:t>
            </w:r>
            <w:proofErr w:type="gramStart"/>
            <w:r w:rsidRPr="00647EB5">
              <w:rPr>
                <w:rFonts w:ascii="仿宋" w:eastAsia="仿宋" w:hAnsi="仿宋" w:hint="eastAsia"/>
                <w:color w:val="333333"/>
                <w:kern w:val="0"/>
                <w:sz w:val="24"/>
                <w:szCs w:val="24"/>
                <w:bdr w:val="none" w:sz="0" w:space="0" w:color="auto" w:frame="1"/>
              </w:rPr>
              <w:t>弗</w:t>
            </w:r>
            <w:proofErr w:type="gramEnd"/>
            <w:r w:rsidRPr="00647EB5">
              <w:rPr>
                <w:rFonts w:ascii="仿宋" w:eastAsia="仿宋" w:hAnsi="仿宋" w:hint="eastAsia"/>
                <w:color w:val="333333"/>
                <w:kern w:val="0"/>
                <w:sz w:val="24"/>
                <w:szCs w:val="24"/>
                <w:bdr w:val="none" w:sz="0" w:space="0" w:color="auto" w:frame="1"/>
              </w:rPr>
              <w:t>资本</w:t>
            </w:r>
          </w:p>
        </w:tc>
        <w:tc>
          <w:tcPr>
            <w:tcW w:w="6317" w:type="dxa"/>
          </w:tcPr>
          <w:p w:rsidR="0060303C" w:rsidRPr="00D74FCB" w:rsidRDefault="0060303C" w:rsidP="00647EB5">
            <w:pPr>
              <w:spacing w:line="500" w:lineRule="exact"/>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沙</w:t>
            </w:r>
            <w:proofErr w:type="gramStart"/>
            <w:r>
              <w:rPr>
                <w:rFonts w:ascii="仿宋" w:eastAsia="仿宋" w:hAnsi="仿宋" w:hint="eastAsia"/>
                <w:color w:val="333333"/>
                <w:kern w:val="0"/>
                <w:sz w:val="24"/>
                <w:szCs w:val="24"/>
                <w:bdr w:val="none" w:sz="0" w:space="0" w:color="auto" w:frame="1"/>
              </w:rPr>
              <w:t>弗</w:t>
            </w:r>
            <w:proofErr w:type="gramEnd"/>
            <w:r w:rsidRPr="00D16C47">
              <w:rPr>
                <w:rFonts w:ascii="仿宋" w:eastAsia="仿宋" w:hAnsi="仿宋" w:hint="eastAsia"/>
                <w:color w:val="333333"/>
                <w:kern w:val="0"/>
                <w:sz w:val="24"/>
                <w:szCs w:val="24"/>
                <w:bdr w:val="none" w:sz="0" w:space="0" w:color="auto" w:frame="1"/>
              </w:rPr>
              <w:t>资本提供投资银行、资产管理、债务和股票研究、机构销售和交易，以及本地</w:t>
            </w:r>
            <w:r>
              <w:rPr>
                <w:rFonts w:ascii="仿宋" w:eastAsia="仿宋" w:hAnsi="仿宋" w:hint="eastAsia"/>
                <w:color w:val="333333"/>
                <w:kern w:val="0"/>
                <w:sz w:val="24"/>
                <w:szCs w:val="24"/>
                <w:bdr w:val="none" w:sz="0" w:space="0" w:color="auto" w:frame="1"/>
              </w:rPr>
              <w:t>和</w:t>
            </w:r>
            <w:r w:rsidRPr="00D16C47">
              <w:rPr>
                <w:rFonts w:ascii="仿宋" w:eastAsia="仿宋" w:hAnsi="仿宋" w:hint="eastAsia"/>
                <w:color w:val="333333"/>
                <w:kern w:val="0"/>
                <w:sz w:val="24"/>
                <w:szCs w:val="24"/>
                <w:bdr w:val="none" w:sz="0" w:space="0" w:color="auto" w:frame="1"/>
              </w:rPr>
              <w:t>国际经纪服务。</w:t>
            </w:r>
          </w:p>
        </w:tc>
      </w:tr>
      <w:tr w:rsidR="0060303C" w:rsidRPr="00EF5714" w:rsidTr="0060303C">
        <w:trPr>
          <w:trHeight w:val="404"/>
        </w:trPr>
        <w:tc>
          <w:tcPr>
            <w:tcW w:w="0" w:type="auto"/>
            <w:vMerge/>
            <w:shd w:val="clear" w:color="auto" w:fill="D9D9D9"/>
            <w:vAlign w:val="center"/>
          </w:tcPr>
          <w:p w:rsidR="0060303C" w:rsidRPr="00EF5714" w:rsidRDefault="0060303C" w:rsidP="00CB00DF">
            <w:pPr>
              <w:spacing w:line="500" w:lineRule="exact"/>
              <w:jc w:val="center"/>
              <w:rPr>
                <w:rFonts w:ascii="仿宋" w:eastAsia="仿宋" w:hAnsi="仿宋"/>
                <w:color w:val="333333"/>
                <w:kern w:val="0"/>
                <w:sz w:val="24"/>
                <w:szCs w:val="24"/>
                <w:bdr w:val="none" w:sz="0" w:space="0" w:color="auto" w:frame="1"/>
              </w:rPr>
            </w:pPr>
          </w:p>
        </w:tc>
        <w:tc>
          <w:tcPr>
            <w:tcW w:w="1283" w:type="dxa"/>
          </w:tcPr>
          <w:p w:rsidR="0060303C" w:rsidRDefault="0060303C" w:rsidP="00647EB5">
            <w:pPr>
              <w:spacing w:line="500" w:lineRule="exact"/>
              <w:rPr>
                <w:rFonts w:ascii="仿宋" w:eastAsia="仿宋" w:hAnsi="仿宋" w:hint="eastAsia"/>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4、</w:t>
            </w:r>
            <w:r w:rsidRPr="0060303C">
              <w:rPr>
                <w:rFonts w:ascii="仿宋" w:eastAsia="仿宋" w:hAnsi="仿宋"/>
                <w:color w:val="333333"/>
                <w:kern w:val="0"/>
                <w:sz w:val="24"/>
                <w:szCs w:val="24"/>
                <w:bdr w:val="none" w:sz="0" w:space="0" w:color="auto" w:frame="1"/>
              </w:rPr>
              <w:t>环境发展有限公司</w:t>
            </w:r>
          </w:p>
        </w:tc>
        <w:tc>
          <w:tcPr>
            <w:tcW w:w="6317" w:type="dxa"/>
          </w:tcPr>
          <w:p w:rsidR="0060303C" w:rsidRDefault="0060303C" w:rsidP="00647EB5">
            <w:pPr>
              <w:spacing w:line="500" w:lineRule="exact"/>
              <w:rPr>
                <w:rFonts w:ascii="仿宋" w:eastAsia="仿宋" w:hAnsi="仿宋" w:hint="eastAsia"/>
                <w:color w:val="333333"/>
                <w:kern w:val="0"/>
                <w:sz w:val="24"/>
                <w:szCs w:val="24"/>
                <w:bdr w:val="none" w:sz="0" w:space="0" w:color="auto" w:frame="1"/>
              </w:rPr>
            </w:pPr>
            <w:r w:rsidRPr="0060303C">
              <w:rPr>
                <w:rFonts w:ascii="仿宋" w:eastAsia="仿宋" w:hAnsi="仿宋"/>
                <w:color w:val="333333"/>
                <w:kern w:val="0"/>
                <w:sz w:val="24"/>
                <w:szCs w:val="24"/>
                <w:bdr w:val="none" w:sz="0" w:space="0" w:color="auto" w:frame="1"/>
              </w:rPr>
              <w:t>环境发展有限公司在沙特阿拉伯从事工业废物处理业务。</w:t>
            </w:r>
          </w:p>
        </w:tc>
      </w:tr>
      <w:tr w:rsidR="00CB00DF" w:rsidRPr="00EF5714" w:rsidTr="00EF5714">
        <w:trPr>
          <w:trHeight w:val="279"/>
        </w:trPr>
        <w:tc>
          <w:tcPr>
            <w:tcW w:w="0" w:type="auto"/>
            <w:vMerge w:val="restart"/>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简易案件</w:t>
            </w:r>
            <w:r w:rsidRPr="00EF5714">
              <w:rPr>
                <w:rFonts w:ascii="仿宋" w:eastAsia="仿宋" w:hAnsi="仿宋"/>
                <w:color w:val="333333"/>
                <w:kern w:val="0"/>
                <w:sz w:val="24"/>
                <w:szCs w:val="24"/>
                <w:bdr w:val="none" w:sz="0" w:space="0" w:color="auto" w:frame="1"/>
              </w:rPr>
              <w:lastRenderedPageBreak/>
              <w:t>理由（可以单选，也可以多选）</w:t>
            </w:r>
          </w:p>
        </w:tc>
        <w:tc>
          <w:tcPr>
            <w:tcW w:w="0" w:type="auto"/>
            <w:gridSpan w:val="2"/>
          </w:tcPr>
          <w:p w:rsidR="00CB00DF" w:rsidRPr="00EF5714" w:rsidRDefault="00D74FCB"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lastRenderedPageBreak/>
              <w:t>□</w:t>
            </w:r>
            <w:r w:rsidR="00CB00DF" w:rsidRPr="00EF5714">
              <w:rPr>
                <w:rFonts w:ascii="仿宋" w:eastAsia="仿宋" w:hAnsi="仿宋"/>
                <w:color w:val="333333"/>
                <w:kern w:val="0"/>
                <w:sz w:val="24"/>
                <w:szCs w:val="24"/>
                <w:bdr w:val="none" w:sz="0" w:space="0" w:color="auto" w:frame="1"/>
              </w:rPr>
              <w:t>1.在同一相关市场，所有参与集中的经营者所占市场份额之和小于15%。</w:t>
            </w:r>
          </w:p>
        </w:tc>
      </w:tr>
      <w:tr w:rsidR="00CB00DF" w:rsidRPr="00EF5714" w:rsidTr="00EF5714">
        <w:trPr>
          <w:trHeight w:val="330"/>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EF5D18"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w:t>
            </w:r>
            <w:r w:rsidR="00CB00DF" w:rsidRPr="00EF5714">
              <w:rPr>
                <w:rFonts w:ascii="仿宋" w:eastAsia="仿宋" w:hAnsi="仿宋"/>
                <w:color w:val="333333"/>
                <w:kern w:val="0"/>
                <w:sz w:val="24"/>
                <w:szCs w:val="24"/>
                <w:bdr w:val="none" w:sz="0" w:space="0" w:color="auto" w:frame="1"/>
              </w:rPr>
              <w:t>2.存在上下游关系的参与集中的经营者，在上下游市场所占的市场份额均小于25%。</w:t>
            </w:r>
          </w:p>
        </w:tc>
      </w:tr>
      <w:tr w:rsidR="00CB00DF" w:rsidRPr="00EF5714" w:rsidTr="00EF5714">
        <w:trPr>
          <w:trHeight w:val="285"/>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EF5714" w:rsidTr="00EF5714">
        <w:trPr>
          <w:trHeight w:val="870"/>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CB00DF"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□4.参与集中的经营者在中国境外设立合营企业，合营企业不在中国境内从事经济活动。</w:t>
            </w:r>
          </w:p>
        </w:tc>
      </w:tr>
      <w:tr w:rsidR="00CB00DF" w:rsidRPr="00EF5714" w:rsidTr="00EF5714">
        <w:trPr>
          <w:trHeight w:val="264"/>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EF5D18" w:rsidP="006908A4">
            <w:pPr>
              <w:spacing w:line="500" w:lineRule="exact"/>
              <w:rPr>
                <w:rFonts w:ascii="仿宋" w:eastAsia="仿宋" w:hAnsi="仿宋"/>
                <w:color w:val="333333"/>
                <w:kern w:val="0"/>
                <w:sz w:val="24"/>
                <w:szCs w:val="24"/>
                <w:bdr w:val="none" w:sz="0" w:space="0" w:color="auto" w:frame="1"/>
              </w:rPr>
            </w:pPr>
            <w:r w:rsidRPr="00E84485">
              <w:rPr>
                <w:rFonts w:ascii="仿宋" w:eastAsia="仿宋" w:hAnsi="仿宋" w:hint="eastAsia"/>
                <w:color w:val="333333"/>
                <w:kern w:val="0"/>
                <w:sz w:val="24"/>
                <w:szCs w:val="24"/>
                <w:bdr w:val="none" w:sz="0" w:space="0" w:color="auto" w:frame="1"/>
              </w:rPr>
              <w:sym w:font="Wingdings" w:char="F0FE"/>
            </w:r>
            <w:r w:rsidR="00CB00DF" w:rsidRPr="00EF5714">
              <w:rPr>
                <w:rFonts w:ascii="仿宋" w:eastAsia="仿宋" w:hAnsi="仿宋"/>
                <w:color w:val="333333"/>
                <w:kern w:val="0"/>
                <w:sz w:val="24"/>
                <w:szCs w:val="24"/>
                <w:bdr w:val="none" w:sz="0" w:space="0" w:color="auto" w:frame="1"/>
              </w:rPr>
              <w:t>5.参与集中的经营者收购境外企业股权或资产的，该境外企业不在中国境内从事经济活动。</w:t>
            </w:r>
          </w:p>
        </w:tc>
      </w:tr>
      <w:tr w:rsidR="00CB00DF" w:rsidRPr="00EF5714" w:rsidTr="00EF5714">
        <w:trPr>
          <w:trHeight w:val="345"/>
        </w:trPr>
        <w:tc>
          <w:tcPr>
            <w:tcW w:w="0" w:type="auto"/>
            <w:vMerge/>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p>
        </w:tc>
        <w:tc>
          <w:tcPr>
            <w:tcW w:w="0" w:type="auto"/>
            <w:gridSpan w:val="2"/>
          </w:tcPr>
          <w:p w:rsidR="00CB00DF" w:rsidRPr="00EF5714" w:rsidRDefault="00D74FCB" w:rsidP="006908A4">
            <w:pPr>
              <w:spacing w:line="500" w:lineRule="exact"/>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w:t>
            </w:r>
            <w:r w:rsidR="00CB00DF" w:rsidRPr="00EF5714">
              <w:rPr>
                <w:rFonts w:ascii="仿宋" w:eastAsia="仿宋" w:hAnsi="仿宋"/>
                <w:color w:val="333333"/>
                <w:kern w:val="0"/>
                <w:sz w:val="24"/>
                <w:szCs w:val="24"/>
                <w:bdr w:val="none" w:sz="0" w:space="0" w:color="auto" w:frame="1"/>
              </w:rPr>
              <w:t>6.由两个以上的经营者共同控制的合营企业，通过集中被其中一个或一个以上经营者控制。</w:t>
            </w:r>
          </w:p>
        </w:tc>
      </w:tr>
      <w:tr w:rsidR="00CB00DF" w:rsidRPr="00EF5714" w:rsidTr="00EF5D18">
        <w:trPr>
          <w:trHeight w:val="550"/>
        </w:trPr>
        <w:tc>
          <w:tcPr>
            <w:tcW w:w="0" w:type="auto"/>
            <w:shd w:val="clear" w:color="auto" w:fill="D9D9D9"/>
            <w:vAlign w:val="center"/>
          </w:tcPr>
          <w:p w:rsidR="00CB00DF" w:rsidRPr="00EF5714" w:rsidRDefault="00CB00DF" w:rsidP="00CB00DF">
            <w:pPr>
              <w:spacing w:line="500" w:lineRule="exact"/>
              <w:jc w:val="center"/>
              <w:rPr>
                <w:rFonts w:ascii="仿宋" w:eastAsia="仿宋" w:hAnsi="仿宋"/>
                <w:color w:val="333333"/>
                <w:kern w:val="0"/>
                <w:sz w:val="24"/>
                <w:szCs w:val="24"/>
                <w:bdr w:val="none" w:sz="0" w:space="0" w:color="auto" w:frame="1"/>
              </w:rPr>
            </w:pPr>
            <w:r w:rsidRPr="00EF5714">
              <w:rPr>
                <w:rFonts w:ascii="仿宋" w:eastAsia="仿宋" w:hAnsi="仿宋"/>
                <w:color w:val="333333"/>
                <w:kern w:val="0"/>
                <w:sz w:val="24"/>
                <w:szCs w:val="24"/>
                <w:bdr w:val="none" w:sz="0" w:space="0" w:color="auto" w:frame="1"/>
              </w:rPr>
              <w:t>备注</w:t>
            </w:r>
          </w:p>
        </w:tc>
        <w:tc>
          <w:tcPr>
            <w:tcW w:w="0" w:type="auto"/>
            <w:gridSpan w:val="2"/>
          </w:tcPr>
          <w:p w:rsidR="00156ECE" w:rsidRPr="00EF5D18" w:rsidRDefault="00EF5D18" w:rsidP="00EF5D18">
            <w:pPr>
              <w:spacing w:line="500" w:lineRule="exact"/>
              <w:rPr>
                <w:rFonts w:ascii="仿宋" w:eastAsia="仿宋" w:hAnsi="仿宋"/>
                <w:color w:val="333333"/>
                <w:kern w:val="0"/>
                <w:sz w:val="24"/>
                <w:szCs w:val="24"/>
                <w:bdr w:val="none" w:sz="0" w:space="0" w:color="auto" w:frame="1"/>
              </w:rPr>
            </w:pPr>
            <w:r w:rsidRPr="00EF5D18">
              <w:rPr>
                <w:rFonts w:ascii="仿宋" w:eastAsia="仿宋" w:hAnsi="仿宋"/>
                <w:color w:val="333333"/>
                <w:kern w:val="0"/>
                <w:sz w:val="24"/>
                <w:szCs w:val="24"/>
                <w:bdr w:val="none" w:sz="0" w:space="0" w:color="auto" w:frame="1"/>
              </w:rPr>
              <w:t>不适用</w:t>
            </w:r>
          </w:p>
        </w:tc>
      </w:tr>
    </w:tbl>
    <w:p w:rsidR="000F5E24" w:rsidRPr="00CB00DF" w:rsidRDefault="0060303C"/>
    <w:sectPr w:rsidR="000F5E24" w:rsidRPr="00CB00DF"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65F" w:rsidRDefault="0091465F" w:rsidP="00EF5714">
      <w:r>
        <w:separator/>
      </w:r>
    </w:p>
  </w:endnote>
  <w:endnote w:type="continuationSeparator" w:id="0">
    <w:p w:rsidR="0091465F" w:rsidRDefault="0091465F" w:rsidP="00EF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6222184"/>
      <w:docPartObj>
        <w:docPartGallery w:val="Page Numbers (Bottom of Page)"/>
        <w:docPartUnique/>
      </w:docPartObj>
    </w:sdtPr>
    <w:sdtEndPr/>
    <w:sdtContent>
      <w:sdt>
        <w:sdtPr>
          <w:id w:val="1728636285"/>
          <w:docPartObj>
            <w:docPartGallery w:val="Page Numbers (Top of Page)"/>
            <w:docPartUnique/>
          </w:docPartObj>
        </w:sdtPr>
        <w:sdtEndPr/>
        <w:sdtContent>
          <w:p w:rsidR="00C7337C" w:rsidRDefault="00C7337C">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60303C">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0303C">
              <w:rPr>
                <w:b/>
                <w:bCs/>
                <w:noProof/>
              </w:rPr>
              <w:t>2</w:t>
            </w:r>
            <w:r>
              <w:rPr>
                <w:b/>
                <w:bCs/>
                <w:sz w:val="24"/>
                <w:szCs w:val="24"/>
              </w:rPr>
              <w:fldChar w:fldCharType="end"/>
            </w:r>
          </w:p>
        </w:sdtContent>
      </w:sdt>
    </w:sdtContent>
  </w:sdt>
  <w:p w:rsidR="00C7337C" w:rsidRDefault="00C7337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65F" w:rsidRDefault="0091465F" w:rsidP="00EF5714">
      <w:r>
        <w:separator/>
      </w:r>
    </w:p>
  </w:footnote>
  <w:footnote w:type="continuationSeparator" w:id="0">
    <w:p w:rsidR="0091465F" w:rsidRDefault="0091465F" w:rsidP="00EF57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E74166"/>
    <w:multiLevelType w:val="hybridMultilevel"/>
    <w:tmpl w:val="3A145DAA"/>
    <w:lvl w:ilvl="0" w:tplc="31B08B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ED36241"/>
    <w:multiLevelType w:val="hybridMultilevel"/>
    <w:tmpl w:val="FFFC0290"/>
    <w:lvl w:ilvl="0" w:tplc="DB7829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1AFB"/>
    <w:rsid w:val="000D7EBA"/>
    <w:rsid w:val="001164CD"/>
    <w:rsid w:val="00155717"/>
    <w:rsid w:val="00156ECE"/>
    <w:rsid w:val="001837A3"/>
    <w:rsid w:val="00244095"/>
    <w:rsid w:val="00254037"/>
    <w:rsid w:val="003C0AEB"/>
    <w:rsid w:val="003D5370"/>
    <w:rsid w:val="004F7688"/>
    <w:rsid w:val="005209ED"/>
    <w:rsid w:val="00532A6A"/>
    <w:rsid w:val="005828AF"/>
    <w:rsid w:val="0060303C"/>
    <w:rsid w:val="006467D8"/>
    <w:rsid w:val="00647EB5"/>
    <w:rsid w:val="006A531B"/>
    <w:rsid w:val="006F7693"/>
    <w:rsid w:val="00710140"/>
    <w:rsid w:val="007F2275"/>
    <w:rsid w:val="00871770"/>
    <w:rsid w:val="0091465F"/>
    <w:rsid w:val="00915F0F"/>
    <w:rsid w:val="009532DF"/>
    <w:rsid w:val="00997019"/>
    <w:rsid w:val="009A5029"/>
    <w:rsid w:val="009D38D5"/>
    <w:rsid w:val="00A53F26"/>
    <w:rsid w:val="00AA0CC5"/>
    <w:rsid w:val="00B16AFE"/>
    <w:rsid w:val="00B65DD5"/>
    <w:rsid w:val="00BD10B6"/>
    <w:rsid w:val="00C07076"/>
    <w:rsid w:val="00C10314"/>
    <w:rsid w:val="00C36A99"/>
    <w:rsid w:val="00C7337C"/>
    <w:rsid w:val="00CB00DF"/>
    <w:rsid w:val="00D16C47"/>
    <w:rsid w:val="00D73C72"/>
    <w:rsid w:val="00D74FCB"/>
    <w:rsid w:val="00E0592B"/>
    <w:rsid w:val="00E31738"/>
    <w:rsid w:val="00E84485"/>
    <w:rsid w:val="00E86786"/>
    <w:rsid w:val="00ED2F80"/>
    <w:rsid w:val="00EF5714"/>
    <w:rsid w:val="00EF5D18"/>
    <w:rsid w:val="00F1624E"/>
    <w:rsid w:val="00F32F8A"/>
    <w:rsid w:val="00F810AA"/>
    <w:rsid w:val="00FA4A59"/>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F4E0A73E-6DA4-46D8-BD5A-EA1F12C2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57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F5714"/>
    <w:rPr>
      <w:rFonts w:ascii="Calibri" w:eastAsia="宋体" w:hAnsi="Calibri" w:cs="Times New Roman"/>
      <w:sz w:val="18"/>
      <w:szCs w:val="18"/>
    </w:rPr>
  </w:style>
  <w:style w:type="paragraph" w:styleId="a4">
    <w:name w:val="footer"/>
    <w:basedOn w:val="a"/>
    <w:link w:val="Char0"/>
    <w:uiPriority w:val="99"/>
    <w:unhideWhenUsed/>
    <w:rsid w:val="00EF5714"/>
    <w:pPr>
      <w:tabs>
        <w:tab w:val="center" w:pos="4153"/>
        <w:tab w:val="right" w:pos="8306"/>
      </w:tabs>
      <w:snapToGrid w:val="0"/>
      <w:jc w:val="left"/>
    </w:pPr>
    <w:rPr>
      <w:sz w:val="18"/>
      <w:szCs w:val="18"/>
    </w:rPr>
  </w:style>
  <w:style w:type="character" w:customStyle="1" w:styleId="Char0">
    <w:name w:val="页脚 Char"/>
    <w:basedOn w:val="a0"/>
    <w:link w:val="a4"/>
    <w:uiPriority w:val="99"/>
    <w:rsid w:val="00EF5714"/>
    <w:rPr>
      <w:rFonts w:ascii="Calibri" w:eastAsia="宋体" w:hAnsi="Calibri" w:cs="Times New Roman"/>
      <w:sz w:val="18"/>
      <w:szCs w:val="18"/>
    </w:rPr>
  </w:style>
  <w:style w:type="paragraph" w:styleId="a5">
    <w:name w:val="List Paragraph"/>
    <w:basedOn w:val="a"/>
    <w:uiPriority w:val="34"/>
    <w:qFormat/>
    <w:rsid w:val="00E84485"/>
    <w:pPr>
      <w:ind w:firstLineChars="200" w:firstLine="420"/>
    </w:pPr>
  </w:style>
  <w:style w:type="paragraph" w:styleId="a6">
    <w:name w:val="footnote text"/>
    <w:basedOn w:val="a"/>
    <w:link w:val="Char1"/>
    <w:uiPriority w:val="99"/>
    <w:semiHidden/>
    <w:unhideWhenUsed/>
    <w:rsid w:val="00D74FCB"/>
    <w:pPr>
      <w:snapToGrid w:val="0"/>
      <w:jc w:val="left"/>
    </w:pPr>
    <w:rPr>
      <w:rFonts w:asciiTheme="minorHAnsi" w:eastAsiaTheme="minorEastAsia" w:hAnsiTheme="minorHAnsi" w:cstheme="minorBidi"/>
      <w:sz w:val="18"/>
      <w:szCs w:val="18"/>
    </w:rPr>
  </w:style>
  <w:style w:type="character" w:customStyle="1" w:styleId="Char1">
    <w:name w:val="脚注文本 Char"/>
    <w:basedOn w:val="a0"/>
    <w:link w:val="a6"/>
    <w:uiPriority w:val="99"/>
    <w:semiHidden/>
    <w:rsid w:val="00D74FCB"/>
    <w:rPr>
      <w:sz w:val="18"/>
      <w:szCs w:val="18"/>
    </w:rPr>
  </w:style>
  <w:style w:type="character" w:styleId="a7">
    <w:name w:val="footnote reference"/>
    <w:basedOn w:val="a0"/>
    <w:uiPriority w:val="99"/>
    <w:semiHidden/>
    <w:unhideWhenUsed/>
    <w:rsid w:val="00D74FCB"/>
    <w:rPr>
      <w:vertAlign w:val="superscript"/>
    </w:rPr>
  </w:style>
  <w:style w:type="paragraph" w:styleId="a8">
    <w:name w:val="Balloon Text"/>
    <w:basedOn w:val="a"/>
    <w:link w:val="Char2"/>
    <w:uiPriority w:val="99"/>
    <w:semiHidden/>
    <w:unhideWhenUsed/>
    <w:rsid w:val="00871770"/>
    <w:rPr>
      <w:sz w:val="18"/>
      <w:szCs w:val="18"/>
    </w:rPr>
  </w:style>
  <w:style w:type="character" w:customStyle="1" w:styleId="Char2">
    <w:name w:val="批注框文本 Char"/>
    <w:basedOn w:val="a0"/>
    <w:link w:val="a8"/>
    <w:uiPriority w:val="99"/>
    <w:semiHidden/>
    <w:rsid w:val="00871770"/>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JunHe LLP</dc:creator>
  <cp:lastModifiedBy>Jun He</cp:lastModifiedBy>
  <cp:revision>4</cp:revision>
  <dcterms:created xsi:type="dcterms:W3CDTF">2019-10-24T07:55:00Z</dcterms:created>
  <dcterms:modified xsi:type="dcterms:W3CDTF">2019-11-05T07:31:00Z</dcterms:modified>
</cp:coreProperties>
</file>