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bookmarkStart w:id="0" w:name="_GoBack"/>
      <w:r w:rsidRPr="008A3B57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404DFC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bookmarkEnd w:id="0"/>
          <w:p w14:paraId="2A67A637" w14:textId="77777777" w:rsidR="00D92E0B" w:rsidRPr="008A3B57" w:rsidRDefault="00D92E0B" w:rsidP="00430FB2">
            <w:pPr>
              <w:pStyle w:val="a5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293B866A" w:rsidR="00D92E0B" w:rsidRPr="001369C3" w:rsidRDefault="00CB62E0" w:rsidP="007535D1">
            <w:pPr>
              <w:autoSpaceDE w:val="0"/>
              <w:autoSpaceDN w:val="0"/>
              <w:adjustRightInd w:val="0"/>
              <w:rPr>
                <w:bCs/>
                <w:noProof/>
                <w:sz w:val="22"/>
                <w:szCs w:val="22"/>
                <w:lang w:val="fr-FR"/>
              </w:rPr>
            </w:pPr>
            <w:r w:rsidRPr="001369C3">
              <w:rPr>
                <w:rFonts w:hint="eastAsia"/>
                <w:bCs/>
                <w:iCs/>
                <w:noProof/>
                <w:sz w:val="22"/>
                <w:szCs w:val="22"/>
                <w:lang w:val="en-US"/>
              </w:rPr>
              <w:t>殷拓基金管理有限公司与</w:t>
            </w:r>
            <w:r w:rsidRPr="001369C3">
              <w:rPr>
                <w:rFonts w:hint="eastAsia"/>
                <w:bCs/>
                <w:iCs/>
                <w:noProof/>
                <w:sz w:val="22"/>
                <w:szCs w:val="22"/>
                <w:lang w:val="en-US"/>
              </w:rPr>
              <w:t>M</w:t>
            </w:r>
            <w:r w:rsidRPr="001369C3">
              <w:rPr>
                <w:bCs/>
                <w:iCs/>
                <w:noProof/>
                <w:sz w:val="22"/>
                <w:szCs w:val="22"/>
                <w:lang w:val="en-US"/>
              </w:rPr>
              <w:t>acRitchie</w:t>
            </w:r>
            <w:r w:rsidRPr="001369C3">
              <w:rPr>
                <w:rFonts w:hint="eastAsia"/>
                <w:bCs/>
                <w:iCs/>
                <w:noProof/>
                <w:sz w:val="22"/>
                <w:szCs w:val="22"/>
                <w:lang w:val="en-US"/>
              </w:rPr>
              <w:t>投资私人有限公司</w:t>
            </w:r>
            <w:r w:rsidR="00404DFC" w:rsidRPr="001369C3">
              <w:rPr>
                <w:bCs/>
                <w:iCs/>
                <w:noProof/>
                <w:sz w:val="22"/>
                <w:szCs w:val="22"/>
                <w:lang w:val="fr-FR"/>
              </w:rPr>
              <w:t>新设合营企业</w:t>
            </w:r>
            <w:r w:rsidR="00404DFC" w:rsidRPr="001369C3">
              <w:rPr>
                <w:bCs/>
                <w:noProof/>
                <w:sz w:val="22"/>
                <w:szCs w:val="22"/>
                <w:lang w:val="en-US"/>
              </w:rPr>
              <w:t>（</w:t>
            </w:r>
            <w:r w:rsidR="00404DFC" w:rsidRPr="001369C3">
              <w:rPr>
                <w:rFonts w:hint="eastAsia"/>
                <w:bCs/>
                <w:noProof/>
                <w:sz w:val="22"/>
                <w:szCs w:val="22"/>
              </w:rPr>
              <w:t>“</w:t>
            </w:r>
            <w:r w:rsidR="00404DFC" w:rsidRPr="001369C3">
              <w:rPr>
                <w:b/>
                <w:bCs/>
                <w:noProof/>
                <w:sz w:val="22"/>
                <w:szCs w:val="22"/>
              </w:rPr>
              <w:t>本交易</w:t>
            </w:r>
            <w:r w:rsidR="00404DFC" w:rsidRPr="001369C3">
              <w:rPr>
                <w:rFonts w:hint="eastAsia"/>
                <w:bCs/>
                <w:noProof/>
                <w:sz w:val="22"/>
                <w:szCs w:val="22"/>
                <w:lang w:val="fr-FR"/>
              </w:rPr>
              <w:t>”</w:t>
            </w:r>
            <w:r w:rsidR="00404DFC" w:rsidRPr="001369C3">
              <w:rPr>
                <w:bCs/>
                <w:noProof/>
                <w:sz w:val="22"/>
                <w:szCs w:val="22"/>
                <w:lang w:val="fr-FR"/>
              </w:rPr>
              <w:t>）</w:t>
            </w:r>
            <w:r w:rsidR="00404DFC" w:rsidRPr="001369C3">
              <w:rPr>
                <w:bCs/>
                <w:iCs/>
                <w:noProof/>
                <w:sz w:val="22"/>
                <w:szCs w:val="22"/>
                <w:lang w:val="fr-FR"/>
              </w:rPr>
              <w:t>案</w:t>
            </w:r>
          </w:p>
        </w:tc>
      </w:tr>
      <w:tr w:rsidR="00D92E0B" w:rsidRPr="008A3B57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8A3B57" w:rsidRDefault="00D92E0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7E28D4B4" w:rsidR="00D92E0B" w:rsidRPr="001369C3" w:rsidRDefault="002B1D3F" w:rsidP="007535D1">
            <w:pPr>
              <w:snapToGrid w:val="0"/>
              <w:rPr>
                <w:bCs/>
                <w:noProof/>
                <w:sz w:val="22"/>
                <w:szCs w:val="22"/>
                <w:lang w:val="en-US"/>
              </w:rPr>
            </w:pPr>
            <w:r w:rsidRPr="001369C3">
              <w:rPr>
                <w:rFonts w:hint="eastAsia"/>
                <w:bCs/>
                <w:iCs/>
                <w:noProof/>
                <w:sz w:val="22"/>
                <w:szCs w:val="22"/>
                <w:lang w:val="en-US"/>
              </w:rPr>
              <w:t>殷拓基金管理有限公司</w:t>
            </w:r>
            <w:r w:rsidR="00404DFC" w:rsidRPr="001369C3">
              <w:rPr>
                <w:rFonts w:hint="eastAsia"/>
                <w:bCs/>
                <w:noProof/>
                <w:sz w:val="22"/>
                <w:szCs w:val="22"/>
              </w:rPr>
              <w:t>（“</w:t>
            </w:r>
            <w:r w:rsidRPr="001369C3">
              <w:rPr>
                <w:rFonts w:hint="eastAsia"/>
                <w:b/>
                <w:bCs/>
                <w:noProof/>
                <w:sz w:val="22"/>
                <w:szCs w:val="22"/>
              </w:rPr>
              <w:t>殷拓基金管理</w:t>
            </w:r>
            <w:r w:rsidR="00404DFC" w:rsidRPr="001369C3">
              <w:rPr>
                <w:rFonts w:hint="eastAsia"/>
                <w:bCs/>
                <w:noProof/>
                <w:sz w:val="22"/>
                <w:szCs w:val="22"/>
              </w:rPr>
              <w:t>”）</w:t>
            </w:r>
            <w:r w:rsidR="00404DFC"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与</w:t>
            </w:r>
            <w:r w:rsidRPr="001369C3">
              <w:rPr>
                <w:rFonts w:hint="eastAsia"/>
                <w:bCs/>
                <w:iCs/>
                <w:noProof/>
                <w:sz w:val="22"/>
                <w:szCs w:val="22"/>
                <w:lang w:val="en-US"/>
              </w:rPr>
              <w:t>M</w:t>
            </w:r>
            <w:r w:rsidRPr="001369C3">
              <w:rPr>
                <w:bCs/>
                <w:iCs/>
                <w:noProof/>
                <w:sz w:val="22"/>
                <w:szCs w:val="22"/>
                <w:lang w:val="en-US"/>
              </w:rPr>
              <w:t>acRitchie</w:t>
            </w:r>
            <w:r w:rsidRPr="001369C3">
              <w:rPr>
                <w:rFonts w:hint="eastAsia"/>
                <w:bCs/>
                <w:iCs/>
                <w:noProof/>
                <w:sz w:val="22"/>
                <w:szCs w:val="22"/>
                <w:lang w:val="en-US"/>
              </w:rPr>
              <w:t>投资私人有限公司</w:t>
            </w:r>
            <w:r w:rsidR="00404DFC"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（“</w:t>
            </w:r>
            <w:r w:rsidRPr="001369C3">
              <w:rPr>
                <w:rFonts w:hint="eastAsia"/>
                <w:b/>
                <w:iCs/>
                <w:noProof/>
                <w:sz w:val="22"/>
                <w:szCs w:val="22"/>
                <w:lang w:val="en-US"/>
              </w:rPr>
              <w:t>M</w:t>
            </w:r>
            <w:r w:rsidRPr="001369C3">
              <w:rPr>
                <w:b/>
                <w:iCs/>
                <w:noProof/>
                <w:sz w:val="22"/>
                <w:szCs w:val="22"/>
                <w:lang w:val="en-US"/>
              </w:rPr>
              <w:t>acRitchie</w:t>
            </w:r>
            <w:r w:rsidR="00404DFC"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”）</w:t>
            </w:r>
            <w:r w:rsidR="003D6AFD"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希望</w:t>
            </w:r>
            <w:r w:rsidR="00AE2E10"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在新加坡设立一家合营企业</w:t>
            </w:r>
            <w:r w:rsidR="003D6AFD"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（“</w:t>
            </w:r>
            <w:r w:rsidR="003D6AFD" w:rsidRPr="001369C3">
              <w:rPr>
                <w:rFonts w:hint="eastAsia"/>
                <w:b/>
                <w:bCs/>
                <w:noProof/>
                <w:sz w:val="22"/>
                <w:szCs w:val="22"/>
                <w:lang w:val="en-US"/>
              </w:rPr>
              <w:t>合营企业</w:t>
            </w:r>
            <w:r w:rsidR="003D6AFD"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”）</w:t>
            </w:r>
            <w:r w:rsidR="00874394">
              <w:rPr>
                <w:rFonts w:hint="eastAsia"/>
                <w:bCs/>
                <w:noProof/>
                <w:sz w:val="22"/>
                <w:szCs w:val="22"/>
                <w:lang w:val="en-US"/>
              </w:rPr>
              <w:t>投资于印度的可再生能源项目</w:t>
            </w:r>
            <w:r w:rsidR="00404DFC"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。</w:t>
            </w:r>
            <w:r w:rsidRPr="001369C3">
              <w:rPr>
                <w:rFonts w:hint="eastAsia"/>
                <w:bCs/>
                <w:noProof/>
                <w:sz w:val="22"/>
                <w:szCs w:val="22"/>
              </w:rPr>
              <w:t>本交易完成后，合营企业将由</w:t>
            </w:r>
            <w:r w:rsidRPr="001369C3">
              <w:rPr>
                <w:rFonts w:hint="eastAsia"/>
                <w:noProof/>
                <w:sz w:val="22"/>
                <w:szCs w:val="22"/>
              </w:rPr>
              <w:t>殷拓基金管理</w:t>
            </w:r>
            <w:r w:rsidRPr="001369C3">
              <w:rPr>
                <w:rFonts w:hint="eastAsia"/>
                <w:bCs/>
                <w:noProof/>
                <w:sz w:val="22"/>
                <w:szCs w:val="22"/>
              </w:rPr>
              <w:t>与</w:t>
            </w:r>
            <w:r w:rsidRPr="001369C3">
              <w:rPr>
                <w:bCs/>
                <w:noProof/>
                <w:sz w:val="22"/>
                <w:szCs w:val="22"/>
              </w:rPr>
              <w:t>MacRitchie</w:t>
            </w:r>
            <w:r w:rsidRPr="001369C3">
              <w:rPr>
                <w:rFonts w:hint="eastAsia"/>
                <w:bCs/>
                <w:noProof/>
                <w:sz w:val="22"/>
                <w:szCs w:val="22"/>
              </w:rPr>
              <w:t>共同控制</w:t>
            </w:r>
            <w:r w:rsidR="00404DFC" w:rsidRPr="001369C3">
              <w:rPr>
                <w:bCs/>
                <w:noProof/>
                <w:sz w:val="22"/>
                <w:szCs w:val="22"/>
              </w:rPr>
              <w:t>。</w:t>
            </w:r>
          </w:p>
        </w:tc>
      </w:tr>
      <w:tr w:rsidR="003649CB" w:rsidRPr="008A3B57" w14:paraId="27FFF7D4" w14:textId="77777777" w:rsidTr="001369C3">
        <w:trPr>
          <w:trHeight w:val="1808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3649CB" w:rsidRPr="008A3B57" w:rsidRDefault="003649C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061D680F" w:rsidR="003649CB" w:rsidRPr="003D6AFD" w:rsidRDefault="003D6AFD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1.</w:t>
            </w: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</w:t>
            </w:r>
            <w:r w:rsidR="003D5713" w:rsidRPr="003D5713">
              <w:rPr>
                <w:rFonts w:eastAsiaTheme="majorEastAsia" w:hint="eastAsia"/>
                <w:noProof/>
                <w:sz w:val="22"/>
                <w:szCs w:val="22"/>
              </w:rPr>
              <w:t>殷拓基金管理</w:t>
            </w:r>
          </w:p>
        </w:tc>
        <w:tc>
          <w:tcPr>
            <w:tcW w:w="6095" w:type="dxa"/>
            <w:shd w:val="clear" w:color="auto" w:fill="auto"/>
          </w:tcPr>
          <w:p w14:paraId="7DE3D219" w14:textId="06A26A1A" w:rsidR="003649CB" w:rsidRPr="001369C3" w:rsidRDefault="001369C3" w:rsidP="001369C3">
            <w:pPr>
              <w:snapToGrid w:val="0"/>
              <w:jc w:val="left"/>
              <w:rPr>
                <w:sz w:val="22"/>
                <w:szCs w:val="22"/>
                <w:lang w:bidi="ar-SA"/>
              </w:rPr>
            </w:pP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殷拓是一家全球领先的投资公司，已募集资金超过</w:t>
            </w:r>
            <w:r w:rsidRPr="001369C3">
              <w:rPr>
                <w:bCs/>
                <w:noProof/>
                <w:sz w:val="22"/>
                <w:szCs w:val="22"/>
                <w:lang w:val="en-US"/>
              </w:rPr>
              <w:t>620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亿欧元，资产管理规模超过</w:t>
            </w:r>
            <w:r w:rsidRPr="001369C3">
              <w:rPr>
                <w:bCs/>
                <w:noProof/>
                <w:sz w:val="22"/>
                <w:szCs w:val="22"/>
                <w:lang w:val="en-US"/>
              </w:rPr>
              <w:t>410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亿欧元，旗下管理</w:t>
            </w:r>
            <w:r w:rsidRPr="001369C3">
              <w:rPr>
                <w:bCs/>
                <w:noProof/>
                <w:sz w:val="22"/>
                <w:szCs w:val="22"/>
                <w:lang w:val="en-US"/>
              </w:rPr>
              <w:t>2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0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个基金。殷拓集团的投资公司遍布欧洲、亚洲和美国，总销售额超过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21</w:t>
            </w:r>
            <w:r w:rsidRPr="001369C3">
              <w:rPr>
                <w:bCs/>
                <w:noProof/>
                <w:sz w:val="22"/>
                <w:szCs w:val="22"/>
                <w:lang w:val="en-US"/>
              </w:rPr>
              <w:t>0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亿欧元，雇员总数约</w:t>
            </w:r>
            <w:r w:rsidRPr="001369C3">
              <w:rPr>
                <w:bCs/>
                <w:noProof/>
                <w:sz w:val="22"/>
                <w:szCs w:val="22"/>
                <w:lang w:val="en-US"/>
              </w:rPr>
              <w:t>1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27</w:t>
            </w:r>
            <w:r w:rsidRPr="001369C3">
              <w:rPr>
                <w:bCs/>
                <w:noProof/>
                <w:sz w:val="22"/>
                <w:szCs w:val="22"/>
                <w:lang w:val="en-US"/>
              </w:rPr>
              <w:t>,000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>人。殷拓通过与投资公司的紧密合作，共同实现可持续的增长、卓越的运营及领先的市场地位。</w:t>
            </w:r>
            <w:r w:rsidRPr="001369C3">
              <w:rPr>
                <w:rFonts w:hint="eastAsia"/>
                <w:bCs/>
                <w:noProof/>
                <w:sz w:val="22"/>
                <w:szCs w:val="22"/>
                <w:lang w:val="en-US"/>
              </w:rPr>
              <w:t xml:space="preserve"> </w:t>
            </w:r>
          </w:p>
        </w:tc>
      </w:tr>
      <w:tr w:rsidR="003649CB" w:rsidRPr="008A3B57" w14:paraId="6D02F31F" w14:textId="77777777" w:rsidTr="008A3B57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3649CB" w:rsidRPr="008A3B57" w:rsidRDefault="003649C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0B95E4E8" w:rsidR="003649CB" w:rsidRPr="00721041" w:rsidRDefault="003D6AFD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2.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3D5713" w:rsidRPr="003D5713">
              <w:rPr>
                <w:rFonts w:eastAsiaTheme="majorEastAsia"/>
                <w:bCs/>
                <w:noProof/>
                <w:sz w:val="22"/>
                <w:szCs w:val="22"/>
                <w:lang w:val="en-US"/>
              </w:rPr>
              <w:t>MacRitchie</w:t>
            </w:r>
          </w:p>
        </w:tc>
        <w:tc>
          <w:tcPr>
            <w:tcW w:w="6095" w:type="dxa"/>
            <w:shd w:val="clear" w:color="auto" w:fill="auto"/>
          </w:tcPr>
          <w:p w14:paraId="30DE8C76" w14:textId="5FA4CB15" w:rsidR="003D5713" w:rsidRPr="001369C3" w:rsidRDefault="003D5713" w:rsidP="003D5713">
            <w:pPr>
              <w:snapToGrid w:val="0"/>
              <w:jc w:val="left"/>
              <w:rPr>
                <w:sz w:val="22"/>
                <w:szCs w:val="22"/>
                <w:lang w:val="en-US"/>
              </w:rPr>
            </w:pPr>
            <w:r w:rsidRPr="001369C3">
              <w:rPr>
                <w:bCs/>
                <w:noProof/>
                <w:sz w:val="22"/>
                <w:szCs w:val="22"/>
                <w:lang w:val="en-US"/>
              </w:rPr>
              <w:t>MacRitchie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是一家</w:t>
            </w:r>
            <w:r w:rsidR="001369C3" w:rsidRPr="001369C3">
              <w:rPr>
                <w:rFonts w:hint="eastAsia"/>
                <w:sz w:val="22"/>
                <w:szCs w:val="22"/>
                <w:lang w:val="en-US"/>
              </w:rPr>
              <w:t>设立于新加坡的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投资控股公司，由淡马锡间接全资所有。</w:t>
            </w:r>
          </w:p>
          <w:p w14:paraId="6FECDDB9" w14:textId="0AC80834" w:rsidR="003649CB" w:rsidRPr="001369C3" w:rsidRDefault="003D5713" w:rsidP="003D5713">
            <w:pPr>
              <w:snapToGrid w:val="0"/>
              <w:jc w:val="left"/>
              <w:rPr>
                <w:sz w:val="22"/>
                <w:szCs w:val="22"/>
                <w:lang w:val="en-US"/>
              </w:rPr>
            </w:pPr>
            <w:r w:rsidRPr="001369C3">
              <w:rPr>
                <w:rFonts w:hint="eastAsia"/>
                <w:sz w:val="22"/>
                <w:szCs w:val="22"/>
                <w:lang w:val="en-US"/>
              </w:rPr>
              <w:t>淡马锡成立于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 xml:space="preserve">1974 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年，是一家设立在新加坡的投资公司。淡马锡在全球有</w:t>
            </w:r>
            <w:r w:rsidR="001369C3" w:rsidRPr="001369C3">
              <w:rPr>
                <w:rFonts w:hint="eastAsia"/>
                <w:sz w:val="22"/>
                <w:szCs w:val="22"/>
                <w:lang w:val="en-US"/>
              </w:rPr>
              <w:t>11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家办事处。截至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2019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年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 xml:space="preserve">3 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月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 xml:space="preserve">31 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日，淡马</w:t>
            </w:r>
            <w:proofErr w:type="gramStart"/>
            <w:r w:rsidRPr="001369C3">
              <w:rPr>
                <w:rFonts w:hint="eastAsia"/>
                <w:sz w:val="22"/>
                <w:szCs w:val="22"/>
                <w:lang w:val="en-US"/>
              </w:rPr>
              <w:t>锡拥有</w:t>
            </w:r>
            <w:proofErr w:type="gramEnd"/>
            <w:r w:rsidRPr="001369C3">
              <w:rPr>
                <w:rFonts w:hint="eastAsia"/>
                <w:sz w:val="22"/>
                <w:szCs w:val="22"/>
                <w:lang w:val="en-US"/>
              </w:rPr>
              <w:t>价值为</w:t>
            </w:r>
            <w:r w:rsidR="00281618" w:rsidRPr="001369C3">
              <w:rPr>
                <w:sz w:val="22"/>
                <w:szCs w:val="22"/>
                <w:lang w:val="en-US"/>
              </w:rPr>
              <w:t>3,130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亿新元</w:t>
            </w:r>
            <w:r w:rsidR="00281618" w:rsidRPr="001369C3">
              <w:rPr>
                <w:rFonts w:hint="eastAsia"/>
                <w:sz w:val="22"/>
                <w:szCs w:val="22"/>
                <w:lang w:val="en-US"/>
              </w:rPr>
              <w:t>（人民币</w:t>
            </w:r>
            <w:r w:rsidR="00281618" w:rsidRPr="001369C3">
              <w:rPr>
                <w:rFonts w:hint="eastAsia"/>
                <w:sz w:val="22"/>
                <w:szCs w:val="22"/>
                <w:lang w:val="en-US"/>
              </w:rPr>
              <w:t>15</w:t>
            </w:r>
            <w:r w:rsidR="00281618" w:rsidRPr="001369C3">
              <w:rPr>
                <w:sz w:val="22"/>
                <w:szCs w:val="22"/>
                <w:lang w:val="en-US"/>
              </w:rPr>
              <w:t>.</w:t>
            </w:r>
            <w:r w:rsidR="00281618" w:rsidRPr="001369C3">
              <w:rPr>
                <w:rFonts w:hint="eastAsia"/>
                <w:sz w:val="22"/>
                <w:szCs w:val="22"/>
                <w:lang w:val="en-US"/>
              </w:rPr>
              <w:t>46</w:t>
            </w:r>
            <w:r w:rsidR="00281618" w:rsidRPr="001369C3">
              <w:rPr>
                <w:rFonts w:hint="eastAsia"/>
                <w:sz w:val="22"/>
                <w:szCs w:val="22"/>
                <w:lang w:val="en-US"/>
              </w:rPr>
              <w:t>亿元</w:t>
            </w:r>
            <w:r w:rsidR="00281618" w:rsidRPr="001369C3">
              <w:rPr>
                <w:rFonts w:hint="eastAsia"/>
                <w:sz w:val="22"/>
                <w:szCs w:val="22"/>
                <w:lang w:val="en-US"/>
              </w:rPr>
              <w:t>/</w:t>
            </w:r>
            <w:r w:rsidR="00281618" w:rsidRPr="001369C3">
              <w:rPr>
                <w:rFonts w:hint="eastAsia"/>
                <w:sz w:val="22"/>
                <w:szCs w:val="22"/>
                <w:lang w:val="en-US"/>
              </w:rPr>
              <w:t>美元</w:t>
            </w:r>
            <w:r w:rsidR="00281618" w:rsidRPr="001369C3">
              <w:rPr>
                <w:rFonts w:hint="eastAsia"/>
                <w:sz w:val="22"/>
                <w:szCs w:val="22"/>
                <w:lang w:val="en-US"/>
              </w:rPr>
              <w:t>23.1</w:t>
            </w:r>
            <w:r w:rsidR="00281618" w:rsidRPr="001369C3">
              <w:rPr>
                <w:rFonts w:hint="eastAsia"/>
                <w:sz w:val="22"/>
                <w:szCs w:val="22"/>
                <w:lang w:val="en-US"/>
              </w:rPr>
              <w:t>亿）</w:t>
            </w:r>
            <w:r w:rsidRPr="001369C3">
              <w:rPr>
                <w:rFonts w:hint="eastAsia"/>
                <w:sz w:val="22"/>
                <w:szCs w:val="22"/>
                <w:lang w:val="en-US"/>
              </w:rPr>
              <w:t>的投资组合，主要集中在新加坡和亚洲地区。</w:t>
            </w:r>
          </w:p>
        </w:tc>
      </w:tr>
      <w:tr w:rsidR="00D92E0B" w:rsidRPr="008A3B57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8A3B57" w:rsidRDefault="00D92E0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2A68EEF0" w:rsidR="00D92E0B" w:rsidRPr="008A3B57" w:rsidRDefault="003649C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8A3B57" w:rsidRDefault="00D92E0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33C5151B" w:rsidR="00D92E0B" w:rsidRPr="008A3B57" w:rsidRDefault="00705E85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8A3B57" w:rsidRDefault="00D92E0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6EE6C8A5" w:rsidR="00D92E0B" w:rsidRPr="008A3B57" w:rsidRDefault="00705E85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8A3B57" w:rsidRDefault="00D92E0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7A414999" w:rsidR="00D92E0B" w:rsidRPr="008A3B57" w:rsidRDefault="003D6AFD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A3B57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8A3B57" w:rsidRDefault="00D92E0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20BD0C21" w:rsidR="00D92E0B" w:rsidRPr="008A3B57" w:rsidRDefault="003D6AFD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A3B57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8A3B57" w:rsidRDefault="00D92E0B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8A3B57" w:rsidRDefault="00705E85" w:rsidP="00430FB2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A3B57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8A3B57" w:rsidRDefault="00D92E0B" w:rsidP="00430FB2">
            <w:pPr>
              <w:pStyle w:val="a5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117B83DC" w14:textId="7C87DA91" w:rsidR="00F877CB" w:rsidRPr="008A3B57" w:rsidRDefault="003649CB" w:rsidP="00430FB2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733D01" w14:textId="77777777" w:rsidR="003546E1" w:rsidRDefault="003546E1" w:rsidP="00D92E0B">
      <w:pPr>
        <w:spacing w:after="0"/>
      </w:pPr>
      <w:r>
        <w:separator/>
      </w:r>
    </w:p>
  </w:endnote>
  <w:endnote w:type="continuationSeparator" w:id="0">
    <w:p w14:paraId="6934FCC0" w14:textId="77777777" w:rsidR="003546E1" w:rsidRDefault="003546E1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B262E0" w14:textId="77777777" w:rsidR="00EF1DCA" w:rsidRDefault="00EF1DCA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198E3FD5" w:rsidR="00430FB2" w:rsidRPr="008A3B57" w:rsidRDefault="00430FB2">
        <w:pPr>
          <w:pStyle w:val="a4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394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430FB2" w:rsidRDefault="00430FB2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06EB8C" w14:textId="77777777" w:rsidR="00EF1DCA" w:rsidRDefault="00EF1DC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13F7B2" w14:textId="77777777" w:rsidR="003546E1" w:rsidRDefault="003546E1" w:rsidP="00D92E0B">
      <w:pPr>
        <w:spacing w:after="0"/>
      </w:pPr>
      <w:r>
        <w:separator/>
      </w:r>
    </w:p>
  </w:footnote>
  <w:footnote w:type="continuationSeparator" w:id="0">
    <w:p w14:paraId="2B809D76" w14:textId="77777777" w:rsidR="003546E1" w:rsidRDefault="003546E1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34B97" w14:textId="77777777" w:rsidR="00EF1DCA" w:rsidRDefault="00EF1DC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11C5D9" w14:textId="77777777" w:rsidR="00EF1DCA" w:rsidRDefault="00EF1DCA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A916C1" w14:textId="77777777" w:rsidR="00EF1DCA" w:rsidRDefault="00EF1DC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E0B"/>
    <w:rsid w:val="0005110A"/>
    <w:rsid w:val="0008652E"/>
    <w:rsid w:val="001369C3"/>
    <w:rsid w:val="001620F1"/>
    <w:rsid w:val="001661B6"/>
    <w:rsid w:val="001E7764"/>
    <w:rsid w:val="00203C50"/>
    <w:rsid w:val="0024351F"/>
    <w:rsid w:val="00251CAC"/>
    <w:rsid w:val="00277DBB"/>
    <w:rsid w:val="00281618"/>
    <w:rsid w:val="002A1281"/>
    <w:rsid w:val="002B1D3F"/>
    <w:rsid w:val="002F1946"/>
    <w:rsid w:val="00346D4D"/>
    <w:rsid w:val="00352AEF"/>
    <w:rsid w:val="003546E1"/>
    <w:rsid w:val="003649CB"/>
    <w:rsid w:val="003926B2"/>
    <w:rsid w:val="003A28B1"/>
    <w:rsid w:val="003D5713"/>
    <w:rsid w:val="003D6AFD"/>
    <w:rsid w:val="00404DFC"/>
    <w:rsid w:val="0041446C"/>
    <w:rsid w:val="00415F9D"/>
    <w:rsid w:val="00430FB2"/>
    <w:rsid w:val="00452FF0"/>
    <w:rsid w:val="0047593C"/>
    <w:rsid w:val="004871BD"/>
    <w:rsid w:val="004E5A46"/>
    <w:rsid w:val="004F0041"/>
    <w:rsid w:val="004F26EC"/>
    <w:rsid w:val="005E14A7"/>
    <w:rsid w:val="00632655"/>
    <w:rsid w:val="0064168F"/>
    <w:rsid w:val="006450E1"/>
    <w:rsid w:val="00667F29"/>
    <w:rsid w:val="00676A07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A286A"/>
    <w:rsid w:val="007A47AA"/>
    <w:rsid w:val="007C02B2"/>
    <w:rsid w:val="008436B7"/>
    <w:rsid w:val="00843C10"/>
    <w:rsid w:val="00852A85"/>
    <w:rsid w:val="008562CE"/>
    <w:rsid w:val="008656E0"/>
    <w:rsid w:val="00874394"/>
    <w:rsid w:val="008A3B57"/>
    <w:rsid w:val="009004F6"/>
    <w:rsid w:val="00944E3F"/>
    <w:rsid w:val="00950430"/>
    <w:rsid w:val="00955B7B"/>
    <w:rsid w:val="00966276"/>
    <w:rsid w:val="0099230E"/>
    <w:rsid w:val="00993527"/>
    <w:rsid w:val="009D60C7"/>
    <w:rsid w:val="00A67BDD"/>
    <w:rsid w:val="00A766C7"/>
    <w:rsid w:val="00AE00C4"/>
    <w:rsid w:val="00AE2E10"/>
    <w:rsid w:val="00B15B57"/>
    <w:rsid w:val="00B80E6D"/>
    <w:rsid w:val="00B851A0"/>
    <w:rsid w:val="00BC063A"/>
    <w:rsid w:val="00BC6281"/>
    <w:rsid w:val="00BF6B18"/>
    <w:rsid w:val="00C61568"/>
    <w:rsid w:val="00C855C4"/>
    <w:rsid w:val="00CB62E0"/>
    <w:rsid w:val="00CD73F7"/>
    <w:rsid w:val="00D211F6"/>
    <w:rsid w:val="00D458E2"/>
    <w:rsid w:val="00D762FD"/>
    <w:rsid w:val="00D91095"/>
    <w:rsid w:val="00D92E0B"/>
    <w:rsid w:val="00DC05CD"/>
    <w:rsid w:val="00DC23D6"/>
    <w:rsid w:val="00DE21ED"/>
    <w:rsid w:val="00E23939"/>
    <w:rsid w:val="00E430EF"/>
    <w:rsid w:val="00E44950"/>
    <w:rsid w:val="00E70FDD"/>
    <w:rsid w:val="00E94D11"/>
    <w:rsid w:val="00EF1DCA"/>
    <w:rsid w:val="00F36519"/>
    <w:rsid w:val="00F4045F"/>
    <w:rsid w:val="00F877CB"/>
    <w:rsid w:val="00F87A63"/>
    <w:rsid w:val="00FA0567"/>
    <w:rsid w:val="00FC7EB3"/>
    <w:rsid w:val="00FD21DC"/>
    <w:rsid w:val="00FE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Char">
    <w:name w:val="页眉 Char"/>
    <w:basedOn w:val="a0"/>
    <w:link w:val="a3"/>
    <w:uiPriority w:val="99"/>
    <w:rsid w:val="00D92E0B"/>
  </w:style>
  <w:style w:type="paragraph" w:styleId="a4">
    <w:name w:val="footer"/>
    <w:basedOn w:val="a"/>
    <w:link w:val="Char0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Char0">
    <w:name w:val="页脚 Char"/>
    <w:basedOn w:val="a0"/>
    <w:link w:val="a4"/>
    <w:uiPriority w:val="99"/>
    <w:rsid w:val="00D92E0B"/>
    <w:rPr>
      <w:rFonts w:ascii="Times New Roman" w:hAnsi="Times New Roman" w:cs="Times New Roman"/>
      <w:sz w:val="16"/>
    </w:rPr>
  </w:style>
  <w:style w:type="paragraph" w:styleId="a5">
    <w:name w:val="Body Text"/>
    <w:basedOn w:val="a"/>
    <w:link w:val="Char1"/>
    <w:rsid w:val="00D92E0B"/>
    <w:rPr>
      <w:rFonts w:cs="Simplified Arabic"/>
      <w:lang w:val="x-none" w:eastAsia="en-GB"/>
    </w:rPr>
  </w:style>
  <w:style w:type="character" w:customStyle="1" w:styleId="Char1">
    <w:name w:val="正文文本 Char"/>
    <w:basedOn w:val="a0"/>
    <w:link w:val="a5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6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4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7">
    <w:name w:val="Hyperlink"/>
    <w:rsid w:val="007535D1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8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a"/>
    <w:link w:val="Char2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Char2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8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a9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a0"/>
    <w:uiPriority w:val="99"/>
    <w:rsid w:val="003649C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Char">
    <w:name w:val="页眉 Char"/>
    <w:basedOn w:val="a0"/>
    <w:link w:val="a3"/>
    <w:uiPriority w:val="99"/>
    <w:rsid w:val="00D92E0B"/>
  </w:style>
  <w:style w:type="paragraph" w:styleId="a4">
    <w:name w:val="footer"/>
    <w:basedOn w:val="a"/>
    <w:link w:val="Char0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Char0">
    <w:name w:val="页脚 Char"/>
    <w:basedOn w:val="a0"/>
    <w:link w:val="a4"/>
    <w:uiPriority w:val="99"/>
    <w:rsid w:val="00D92E0B"/>
    <w:rPr>
      <w:rFonts w:ascii="Times New Roman" w:hAnsi="Times New Roman" w:cs="Times New Roman"/>
      <w:sz w:val="16"/>
    </w:rPr>
  </w:style>
  <w:style w:type="paragraph" w:styleId="a5">
    <w:name w:val="Body Text"/>
    <w:basedOn w:val="a"/>
    <w:link w:val="Char1"/>
    <w:rsid w:val="00D92E0B"/>
    <w:rPr>
      <w:rFonts w:cs="Simplified Arabic"/>
      <w:lang w:val="x-none" w:eastAsia="en-GB"/>
    </w:rPr>
  </w:style>
  <w:style w:type="character" w:customStyle="1" w:styleId="Char1">
    <w:name w:val="正文文本 Char"/>
    <w:basedOn w:val="a0"/>
    <w:link w:val="a5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6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4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7">
    <w:name w:val="Hyperlink"/>
    <w:rsid w:val="007535D1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8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a"/>
    <w:link w:val="Char2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Char2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8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a9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a0"/>
    <w:uiPriority w:val="99"/>
    <w:rsid w:val="003649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33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mofocm</cp:lastModifiedBy>
  <cp:revision>2</cp:revision>
  <dcterms:created xsi:type="dcterms:W3CDTF">2019-11-26T00:20:00Z</dcterms:created>
  <dcterms:modified xsi:type="dcterms:W3CDTF">2019-11-26T00:21:00Z</dcterms:modified>
</cp:coreProperties>
</file>