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C3388" w14:textId="77777777" w:rsidR="009F5C82" w:rsidRDefault="003B1D91">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07"/>
        <w:gridCol w:w="6093"/>
      </w:tblGrid>
      <w:tr w:rsidR="00745235" w14:paraId="7E16BC02" w14:textId="77777777">
        <w:trPr>
          <w:trHeight w:val="926"/>
        </w:trPr>
        <w:tc>
          <w:tcPr>
            <w:tcW w:w="1940" w:type="dxa"/>
            <w:shd w:val="clear" w:color="auto" w:fill="D9D9D9"/>
            <w:vAlign w:val="center"/>
          </w:tcPr>
          <w:p w14:paraId="7391E994" w14:textId="77777777" w:rsidR="00745235" w:rsidRDefault="00745235" w:rsidP="00745235">
            <w:pPr>
              <w:pStyle w:val="a0"/>
              <w:adjustRightInd w:val="0"/>
              <w:snapToGrid w:val="0"/>
              <w:spacing w:after="0"/>
              <w:rPr>
                <w:rFonts w:cs="宋体"/>
                <w:bCs/>
                <w:color w:val="000000"/>
                <w:lang w:val="en-US"/>
              </w:rPr>
            </w:pPr>
            <w:proofErr w:type="spellStart"/>
            <w:r>
              <w:rPr>
                <w:rFonts w:cs="宋体" w:hint="eastAsia"/>
                <w:bCs/>
                <w:color w:val="000000"/>
              </w:rPr>
              <w:t>案件名称</w:t>
            </w:r>
            <w:proofErr w:type="spellEnd"/>
          </w:p>
        </w:tc>
        <w:tc>
          <w:tcPr>
            <w:tcW w:w="7700" w:type="dxa"/>
            <w:gridSpan w:val="2"/>
            <w:vAlign w:val="center"/>
          </w:tcPr>
          <w:p w14:paraId="3FBAD8AA" w14:textId="32E7481A" w:rsidR="00745235" w:rsidRDefault="00745235" w:rsidP="00745235">
            <w:pPr>
              <w:pStyle w:val="a0"/>
              <w:adjustRightInd w:val="0"/>
              <w:snapToGrid w:val="0"/>
              <w:spacing w:after="0"/>
              <w:jc w:val="left"/>
              <w:rPr>
                <w:rFonts w:cs="宋体"/>
                <w:bCs/>
                <w:color w:val="000000"/>
                <w:lang w:val="en-US" w:eastAsia="zh-CN"/>
              </w:rPr>
            </w:pPr>
            <w:r w:rsidRPr="00745235">
              <w:rPr>
                <w:rFonts w:cs="宋体"/>
                <w:bCs/>
                <w:color w:val="000000"/>
                <w:lang w:eastAsia="zh-CN"/>
              </w:rPr>
              <w:t>Al-</w:t>
            </w:r>
            <w:proofErr w:type="spellStart"/>
            <w:r w:rsidRPr="00745235">
              <w:rPr>
                <w:rFonts w:cs="宋体"/>
                <w:bCs/>
                <w:color w:val="000000"/>
                <w:lang w:eastAsia="zh-CN"/>
              </w:rPr>
              <w:t>Mustaqbal</w:t>
            </w:r>
            <w:proofErr w:type="spellEnd"/>
            <w:r w:rsidRPr="00745235">
              <w:rPr>
                <w:rFonts w:cs="宋体"/>
                <w:bCs/>
                <w:color w:val="000000"/>
                <w:lang w:eastAsia="zh-CN"/>
              </w:rPr>
              <w:t xml:space="preserve"> Lil-Thaka Al-</w:t>
            </w:r>
            <w:proofErr w:type="spellStart"/>
            <w:r w:rsidRPr="00745235">
              <w:rPr>
                <w:rFonts w:cs="宋体"/>
                <w:bCs/>
                <w:color w:val="000000"/>
                <w:lang w:eastAsia="zh-CN"/>
              </w:rPr>
              <w:t>Istinai</w:t>
            </w:r>
            <w:proofErr w:type="spellEnd"/>
            <w:r w:rsidRPr="00745235">
              <w:rPr>
                <w:rFonts w:cs="宋体"/>
                <w:bCs/>
                <w:color w:val="000000"/>
                <w:lang w:eastAsia="zh-CN"/>
              </w:rPr>
              <w:t xml:space="preserve"> Company</w:t>
            </w:r>
            <w:r w:rsidRPr="00745235">
              <w:rPr>
                <w:rFonts w:cs="宋体"/>
                <w:bCs/>
                <w:color w:val="000000"/>
                <w:lang w:eastAsia="zh-CN"/>
              </w:rPr>
              <w:t>与</w:t>
            </w:r>
            <w:r w:rsidRPr="00745235">
              <w:rPr>
                <w:rFonts w:cs="宋体"/>
                <w:bCs/>
                <w:color w:val="000000"/>
                <w:lang w:eastAsia="zh-CN"/>
              </w:rPr>
              <w:t>Amidala Cayman Holdings II Trust</w:t>
            </w:r>
            <w:r w:rsidRPr="00745235">
              <w:rPr>
                <w:rFonts w:cs="宋体"/>
                <w:bCs/>
                <w:color w:val="000000"/>
                <w:lang w:eastAsia="zh-CN"/>
              </w:rPr>
              <w:t>新设合营企业案</w:t>
            </w:r>
          </w:p>
        </w:tc>
      </w:tr>
      <w:tr w:rsidR="00745235" w14:paraId="4480D142" w14:textId="77777777">
        <w:trPr>
          <w:trHeight w:val="1391"/>
        </w:trPr>
        <w:tc>
          <w:tcPr>
            <w:tcW w:w="1940" w:type="dxa"/>
            <w:shd w:val="clear" w:color="auto" w:fill="D9D9D9"/>
            <w:vAlign w:val="center"/>
          </w:tcPr>
          <w:p w14:paraId="49379927" w14:textId="77777777" w:rsidR="00745235" w:rsidRDefault="00745235" w:rsidP="00745235">
            <w:pPr>
              <w:pStyle w:val="a0"/>
              <w:adjustRightInd w:val="0"/>
              <w:snapToGrid w:val="0"/>
              <w:spacing w:after="0"/>
              <w:rPr>
                <w:rFonts w:cs="宋体"/>
                <w:bCs/>
                <w:color w:val="000000"/>
                <w:lang w:val="en-US" w:eastAsia="zh-CN"/>
              </w:rPr>
            </w:pPr>
            <w:r>
              <w:rPr>
                <w:rFonts w:cs="宋体" w:hint="eastAsia"/>
                <w:bCs/>
                <w:color w:val="000000"/>
                <w:lang w:eastAsia="zh-CN"/>
              </w:rPr>
              <w:t>交易概况（限</w:t>
            </w:r>
            <w:r>
              <w:rPr>
                <w:rFonts w:cs="宋体" w:hint="eastAsia"/>
                <w:bCs/>
                <w:color w:val="000000"/>
                <w:lang w:eastAsia="zh-CN"/>
              </w:rPr>
              <w:t>200</w:t>
            </w:r>
            <w:r>
              <w:rPr>
                <w:rFonts w:cs="宋体" w:hint="eastAsia"/>
                <w:bCs/>
                <w:color w:val="000000"/>
                <w:lang w:eastAsia="zh-CN"/>
              </w:rPr>
              <w:t>字内）</w:t>
            </w:r>
          </w:p>
        </w:tc>
        <w:tc>
          <w:tcPr>
            <w:tcW w:w="7700" w:type="dxa"/>
            <w:gridSpan w:val="2"/>
            <w:vAlign w:val="center"/>
          </w:tcPr>
          <w:p w14:paraId="4E58ECCA" w14:textId="2790B060" w:rsidR="00745235" w:rsidRDefault="00745235" w:rsidP="00745235">
            <w:pPr>
              <w:pStyle w:val="a0"/>
              <w:adjustRightInd w:val="0"/>
              <w:snapToGrid w:val="0"/>
              <w:spacing w:after="0"/>
              <w:rPr>
                <w:rFonts w:cs="宋体"/>
                <w:bCs/>
                <w:color w:val="000000"/>
                <w:lang w:eastAsia="zh-CN"/>
              </w:rPr>
            </w:pPr>
            <w:r w:rsidRPr="00745235">
              <w:rPr>
                <w:rFonts w:cs="宋体"/>
                <w:bCs/>
                <w:color w:val="000000"/>
                <w:lang w:eastAsia="zh-CN"/>
              </w:rPr>
              <w:t>Al-</w:t>
            </w:r>
            <w:proofErr w:type="spellStart"/>
            <w:r w:rsidRPr="00745235">
              <w:rPr>
                <w:rFonts w:cs="宋体"/>
                <w:bCs/>
                <w:color w:val="000000"/>
                <w:lang w:eastAsia="zh-CN"/>
              </w:rPr>
              <w:t>Mustaqbal</w:t>
            </w:r>
            <w:proofErr w:type="spellEnd"/>
            <w:r w:rsidRPr="00745235">
              <w:rPr>
                <w:rFonts w:cs="宋体"/>
                <w:bCs/>
                <w:color w:val="000000"/>
                <w:lang w:eastAsia="zh-CN"/>
              </w:rPr>
              <w:t xml:space="preserve"> Lil-Thaka Al-</w:t>
            </w:r>
            <w:proofErr w:type="spellStart"/>
            <w:r w:rsidRPr="00745235">
              <w:rPr>
                <w:rFonts w:cs="宋体"/>
                <w:bCs/>
                <w:color w:val="000000"/>
                <w:lang w:eastAsia="zh-CN"/>
              </w:rPr>
              <w:t>Istinai</w:t>
            </w:r>
            <w:proofErr w:type="spellEnd"/>
            <w:r>
              <w:rPr>
                <w:rFonts w:cs="宋体" w:hint="eastAsia"/>
                <w:bCs/>
                <w:color w:val="000000"/>
                <w:lang w:eastAsia="zh-CN"/>
              </w:rPr>
              <w:t xml:space="preserve"> Company</w:t>
            </w:r>
            <w:r w:rsidRPr="00745235">
              <w:rPr>
                <w:rFonts w:cs="宋体"/>
                <w:bCs/>
                <w:color w:val="000000"/>
                <w:lang w:eastAsia="zh-CN"/>
              </w:rPr>
              <w:t>（</w:t>
            </w:r>
            <w:r w:rsidRPr="00745235">
              <w:rPr>
                <w:rFonts w:cs="宋体"/>
                <w:bCs/>
                <w:color w:val="000000"/>
                <w:lang w:eastAsia="zh-CN"/>
              </w:rPr>
              <w:t>“</w:t>
            </w:r>
            <w:r w:rsidRPr="00810EBD">
              <w:rPr>
                <w:rFonts w:cs="宋体"/>
                <w:b/>
                <w:color w:val="000000"/>
                <w:lang w:eastAsia="zh-CN"/>
              </w:rPr>
              <w:t>HUMAIN</w:t>
            </w:r>
            <w:r w:rsidRPr="00745235">
              <w:rPr>
                <w:rFonts w:cs="宋体"/>
                <w:bCs/>
                <w:color w:val="000000"/>
                <w:lang w:eastAsia="zh-CN"/>
              </w:rPr>
              <w:t>”</w:t>
            </w:r>
            <w:r w:rsidRPr="00745235">
              <w:rPr>
                <w:rFonts w:cs="宋体"/>
                <w:bCs/>
                <w:color w:val="000000"/>
                <w:lang w:eastAsia="zh-CN"/>
              </w:rPr>
              <w:t>）与</w:t>
            </w:r>
            <w:r w:rsidRPr="00745235">
              <w:rPr>
                <w:rFonts w:cs="宋体"/>
                <w:bCs/>
                <w:color w:val="000000"/>
                <w:lang w:eastAsia="zh-CN"/>
              </w:rPr>
              <w:t>Amidala Cayman Holdings II Trust</w:t>
            </w:r>
            <w:r w:rsidRPr="00745235">
              <w:rPr>
                <w:rFonts w:cs="宋体"/>
                <w:bCs/>
                <w:color w:val="000000"/>
                <w:lang w:eastAsia="zh-CN"/>
              </w:rPr>
              <w:t>（</w:t>
            </w:r>
            <w:r w:rsidRPr="00745235">
              <w:rPr>
                <w:rFonts w:cs="宋体"/>
                <w:bCs/>
                <w:color w:val="000000"/>
                <w:lang w:eastAsia="zh-CN"/>
              </w:rPr>
              <w:t>“</w:t>
            </w:r>
            <w:proofErr w:type="spellStart"/>
            <w:r w:rsidRPr="00745235">
              <w:rPr>
                <w:rFonts w:cs="宋体"/>
                <w:b/>
                <w:color w:val="000000"/>
                <w:lang w:eastAsia="zh-CN"/>
              </w:rPr>
              <w:t>AirTrunk</w:t>
            </w:r>
            <w:proofErr w:type="spellEnd"/>
            <w:r w:rsidRPr="00745235">
              <w:rPr>
                <w:rFonts w:cs="宋体"/>
                <w:bCs/>
                <w:color w:val="000000"/>
                <w:lang w:eastAsia="zh-CN"/>
              </w:rPr>
              <w:t>”</w:t>
            </w:r>
            <w:r w:rsidRPr="00745235">
              <w:rPr>
                <w:rFonts w:cs="宋体"/>
                <w:bCs/>
                <w:color w:val="000000"/>
                <w:lang w:eastAsia="zh-CN"/>
              </w:rPr>
              <w:t>）签署协议，成立一家</w:t>
            </w:r>
            <w:r>
              <w:rPr>
                <w:rFonts w:cs="宋体" w:hint="eastAsia"/>
                <w:bCs/>
                <w:color w:val="000000"/>
                <w:lang w:eastAsia="zh-CN"/>
              </w:rPr>
              <w:t>合营</w:t>
            </w:r>
            <w:r w:rsidRPr="00745235">
              <w:rPr>
                <w:rFonts w:cs="宋体"/>
                <w:bCs/>
                <w:color w:val="000000"/>
                <w:lang w:eastAsia="zh-CN"/>
              </w:rPr>
              <w:t>企业，主要在沙特阿拉伯王国（</w:t>
            </w:r>
            <w:r w:rsidRPr="00745235">
              <w:rPr>
                <w:rFonts w:cs="宋体"/>
                <w:bCs/>
                <w:color w:val="000000"/>
                <w:lang w:eastAsia="zh-CN"/>
              </w:rPr>
              <w:t>“</w:t>
            </w:r>
            <w:r w:rsidRPr="00745235">
              <w:rPr>
                <w:rFonts w:cs="宋体" w:hint="eastAsia"/>
                <w:b/>
                <w:color w:val="000000"/>
                <w:lang w:eastAsia="zh-CN"/>
              </w:rPr>
              <w:t>沙特阿拉伯</w:t>
            </w:r>
            <w:r w:rsidRPr="00745235">
              <w:rPr>
                <w:rFonts w:cs="宋体"/>
                <w:bCs/>
                <w:color w:val="000000"/>
                <w:lang w:eastAsia="zh-CN"/>
              </w:rPr>
              <w:t>”</w:t>
            </w:r>
            <w:r w:rsidRPr="00745235">
              <w:rPr>
                <w:rFonts w:cs="宋体"/>
                <w:bCs/>
                <w:color w:val="000000"/>
                <w:lang w:eastAsia="zh-CN"/>
              </w:rPr>
              <w:t>）从事数据中心平台的建设、开发和运营。</w:t>
            </w:r>
            <w:r w:rsidR="002B05C8">
              <w:rPr>
                <w:rFonts w:cs="宋体" w:hint="eastAsia"/>
                <w:bCs/>
                <w:color w:val="000000"/>
                <w:lang w:eastAsia="zh-CN"/>
              </w:rPr>
              <w:t>本次</w:t>
            </w:r>
            <w:r w:rsidRPr="00745235">
              <w:rPr>
                <w:rFonts w:cs="宋体"/>
                <w:bCs/>
                <w:color w:val="000000"/>
                <w:lang w:eastAsia="zh-CN"/>
              </w:rPr>
              <w:t>交易完成后，</w:t>
            </w:r>
            <w:r w:rsidRPr="00745235">
              <w:rPr>
                <w:rFonts w:cs="宋体"/>
                <w:bCs/>
                <w:color w:val="000000"/>
                <w:lang w:eastAsia="zh-CN"/>
              </w:rPr>
              <w:t>HUMAIN</w:t>
            </w:r>
            <w:r w:rsidRPr="00745235">
              <w:rPr>
                <w:rFonts w:cs="宋体"/>
                <w:bCs/>
                <w:color w:val="000000"/>
                <w:lang w:eastAsia="zh-CN"/>
              </w:rPr>
              <w:t>和</w:t>
            </w:r>
            <w:proofErr w:type="spellStart"/>
            <w:r w:rsidRPr="00745235">
              <w:rPr>
                <w:rFonts w:cs="宋体"/>
                <w:bCs/>
                <w:color w:val="000000"/>
                <w:lang w:eastAsia="zh-CN"/>
              </w:rPr>
              <w:t>AirTrunk</w:t>
            </w:r>
            <w:proofErr w:type="spellEnd"/>
            <w:r w:rsidRPr="00745235">
              <w:rPr>
                <w:rFonts w:cs="宋体"/>
                <w:bCs/>
                <w:color w:val="000000"/>
                <w:lang w:eastAsia="zh-CN"/>
              </w:rPr>
              <w:t>将分别持有</w:t>
            </w:r>
            <w:r w:rsidR="002B05C8">
              <w:rPr>
                <w:rFonts w:cs="宋体" w:hint="eastAsia"/>
                <w:bCs/>
                <w:color w:val="000000"/>
                <w:lang w:eastAsia="zh-CN"/>
              </w:rPr>
              <w:t>合营</w:t>
            </w:r>
            <w:r w:rsidRPr="00745235">
              <w:rPr>
                <w:rFonts w:cs="宋体"/>
                <w:bCs/>
                <w:color w:val="000000"/>
                <w:lang w:eastAsia="zh-CN"/>
              </w:rPr>
              <w:t>企业</w:t>
            </w:r>
            <w:r w:rsidRPr="00745235">
              <w:rPr>
                <w:rFonts w:cs="宋体"/>
                <w:bCs/>
                <w:color w:val="000000"/>
                <w:lang w:eastAsia="zh-CN"/>
              </w:rPr>
              <w:t>60%</w:t>
            </w:r>
            <w:r w:rsidRPr="00745235">
              <w:rPr>
                <w:rFonts w:cs="宋体"/>
                <w:bCs/>
                <w:color w:val="000000"/>
                <w:lang w:eastAsia="zh-CN"/>
              </w:rPr>
              <w:t>和</w:t>
            </w:r>
            <w:r w:rsidRPr="00745235">
              <w:rPr>
                <w:rFonts w:cs="宋体"/>
                <w:bCs/>
                <w:color w:val="000000"/>
                <w:lang w:eastAsia="zh-CN"/>
              </w:rPr>
              <w:t>40%</w:t>
            </w:r>
            <w:r w:rsidRPr="00745235">
              <w:rPr>
                <w:rFonts w:cs="宋体"/>
                <w:bCs/>
                <w:color w:val="000000"/>
                <w:lang w:eastAsia="zh-CN"/>
              </w:rPr>
              <w:t>的股权，并共同控制该</w:t>
            </w:r>
            <w:r w:rsidR="002B05C8">
              <w:rPr>
                <w:rFonts w:cs="宋体" w:hint="eastAsia"/>
                <w:bCs/>
                <w:color w:val="000000"/>
                <w:lang w:eastAsia="zh-CN"/>
              </w:rPr>
              <w:t>合营</w:t>
            </w:r>
            <w:r w:rsidRPr="00745235">
              <w:rPr>
                <w:rFonts w:cs="宋体"/>
                <w:bCs/>
                <w:color w:val="000000"/>
                <w:lang w:eastAsia="zh-CN"/>
              </w:rPr>
              <w:t>企业。</w:t>
            </w:r>
          </w:p>
        </w:tc>
      </w:tr>
      <w:tr w:rsidR="00745235" w14:paraId="4642025E" w14:textId="77777777">
        <w:trPr>
          <w:trHeight w:val="942"/>
        </w:trPr>
        <w:tc>
          <w:tcPr>
            <w:tcW w:w="1940" w:type="dxa"/>
            <w:vMerge w:val="restart"/>
            <w:shd w:val="clear" w:color="auto" w:fill="D9D9D9"/>
            <w:vAlign w:val="center"/>
          </w:tcPr>
          <w:p w14:paraId="1CE89C95" w14:textId="77777777" w:rsidR="00745235" w:rsidRDefault="00745235" w:rsidP="00745235">
            <w:pPr>
              <w:pStyle w:val="a0"/>
              <w:adjustRightInd w:val="0"/>
              <w:snapToGrid w:val="0"/>
              <w:spacing w:after="0"/>
              <w:rPr>
                <w:rFonts w:cs="宋体"/>
                <w:bCs/>
                <w:color w:val="000000"/>
                <w:lang w:val="en-US" w:eastAsia="zh-CN"/>
              </w:rPr>
            </w:pPr>
            <w:r>
              <w:rPr>
                <w:rFonts w:cs="宋体" w:hint="eastAsia"/>
                <w:bCs/>
                <w:color w:val="000000"/>
                <w:lang w:eastAsia="zh-CN"/>
              </w:rPr>
              <w:t>参与集中的经营者简介（每个限</w:t>
            </w:r>
            <w:r>
              <w:rPr>
                <w:rFonts w:cs="宋体" w:hint="eastAsia"/>
                <w:bCs/>
                <w:color w:val="000000"/>
                <w:lang w:val="en-US" w:eastAsia="zh-CN"/>
              </w:rPr>
              <w:t>100</w:t>
            </w:r>
            <w:r>
              <w:rPr>
                <w:rFonts w:cs="宋体" w:hint="eastAsia"/>
                <w:bCs/>
                <w:color w:val="000000"/>
                <w:lang w:val="en-US" w:eastAsia="zh-CN"/>
              </w:rPr>
              <w:t>字以内</w:t>
            </w:r>
            <w:r>
              <w:rPr>
                <w:rFonts w:cs="宋体" w:hint="eastAsia"/>
                <w:bCs/>
                <w:color w:val="000000"/>
                <w:lang w:eastAsia="zh-CN"/>
              </w:rPr>
              <w:t>）</w:t>
            </w:r>
          </w:p>
        </w:tc>
        <w:tc>
          <w:tcPr>
            <w:tcW w:w="1607" w:type="dxa"/>
            <w:vAlign w:val="center"/>
          </w:tcPr>
          <w:p w14:paraId="22CBBE2C" w14:textId="61032774" w:rsidR="00745235" w:rsidRDefault="00745235" w:rsidP="00745235">
            <w:pPr>
              <w:pStyle w:val="a0"/>
              <w:adjustRightInd w:val="0"/>
              <w:snapToGrid w:val="0"/>
              <w:spacing w:after="0"/>
              <w:jc w:val="left"/>
              <w:rPr>
                <w:rFonts w:cs="宋体"/>
                <w:bCs/>
                <w:color w:val="000000"/>
                <w:lang w:eastAsia="zh-CN"/>
              </w:rPr>
            </w:pPr>
            <w:r>
              <w:rPr>
                <w:rFonts w:cs="宋体" w:hint="eastAsia"/>
                <w:bCs/>
                <w:color w:val="000000"/>
                <w:lang w:val="en-US" w:eastAsia="zh-CN"/>
              </w:rPr>
              <w:t>1.</w:t>
            </w:r>
            <w:r w:rsidR="002B05C8">
              <w:rPr>
                <w:rFonts w:cs="宋体" w:hint="eastAsia"/>
                <w:bCs/>
                <w:color w:val="000000"/>
                <w:lang w:val="en-US" w:eastAsia="zh-CN"/>
              </w:rPr>
              <w:t>HUMAIN</w:t>
            </w:r>
          </w:p>
        </w:tc>
        <w:tc>
          <w:tcPr>
            <w:tcW w:w="6093" w:type="dxa"/>
            <w:vAlign w:val="center"/>
          </w:tcPr>
          <w:p w14:paraId="0D8F7A33" w14:textId="14D3273B" w:rsidR="002B05C8" w:rsidRPr="002B05C8" w:rsidRDefault="002B05C8" w:rsidP="002B05C8">
            <w:pPr>
              <w:pStyle w:val="a0"/>
              <w:adjustRightInd w:val="0"/>
              <w:rPr>
                <w:rFonts w:cs="宋体"/>
                <w:bCs/>
                <w:color w:val="000000"/>
                <w:lang w:val="en-US" w:eastAsia="zh-CN"/>
              </w:rPr>
            </w:pPr>
            <w:r w:rsidRPr="002B05C8">
              <w:rPr>
                <w:rFonts w:cs="宋体" w:hint="eastAsia"/>
                <w:bCs/>
                <w:color w:val="000000"/>
                <w:lang w:val="en-US" w:eastAsia="zh-CN"/>
              </w:rPr>
              <w:t>HUMAIN</w:t>
            </w:r>
            <w:r w:rsidRPr="002B05C8">
              <w:rPr>
                <w:rFonts w:cs="宋体" w:hint="eastAsia"/>
                <w:bCs/>
                <w:color w:val="000000"/>
                <w:lang w:val="en-US" w:eastAsia="zh-CN"/>
              </w:rPr>
              <w:t>于</w:t>
            </w:r>
            <w:r w:rsidRPr="002B05C8">
              <w:rPr>
                <w:rFonts w:cs="宋体" w:hint="eastAsia"/>
                <w:bCs/>
                <w:color w:val="000000"/>
                <w:lang w:val="en-US" w:eastAsia="zh-CN"/>
              </w:rPr>
              <w:t>2024</w:t>
            </w:r>
            <w:r w:rsidRPr="002B05C8">
              <w:rPr>
                <w:rFonts w:cs="宋体" w:hint="eastAsia"/>
                <w:bCs/>
                <w:color w:val="000000"/>
                <w:lang w:val="en-US" w:eastAsia="zh-CN"/>
              </w:rPr>
              <w:t>年</w:t>
            </w:r>
            <w:r w:rsidRPr="002B05C8">
              <w:rPr>
                <w:rFonts w:cs="宋体" w:hint="eastAsia"/>
                <w:bCs/>
                <w:color w:val="000000"/>
                <w:lang w:val="en-US" w:eastAsia="zh-CN"/>
              </w:rPr>
              <w:t>8</w:t>
            </w:r>
            <w:r w:rsidRPr="002B05C8">
              <w:rPr>
                <w:rFonts w:cs="宋体" w:hint="eastAsia"/>
                <w:bCs/>
                <w:color w:val="000000"/>
                <w:lang w:val="en-US" w:eastAsia="zh-CN"/>
              </w:rPr>
              <w:t>月</w:t>
            </w:r>
            <w:r w:rsidRPr="002B05C8">
              <w:rPr>
                <w:rFonts w:cs="宋体" w:hint="eastAsia"/>
                <w:bCs/>
                <w:color w:val="000000"/>
                <w:lang w:val="en-US" w:eastAsia="zh-CN"/>
              </w:rPr>
              <w:t>28</w:t>
            </w:r>
            <w:r w:rsidRPr="002B05C8">
              <w:rPr>
                <w:rFonts w:cs="宋体" w:hint="eastAsia"/>
                <w:bCs/>
                <w:color w:val="000000"/>
                <w:lang w:val="en-US" w:eastAsia="zh-CN"/>
              </w:rPr>
              <w:t>日在沙特阿拉伯成立。</w:t>
            </w:r>
            <w:r w:rsidRPr="002B05C8">
              <w:rPr>
                <w:rFonts w:cs="宋体" w:hint="eastAsia"/>
                <w:bCs/>
                <w:color w:val="000000"/>
                <w:lang w:val="en-US" w:eastAsia="zh-CN"/>
              </w:rPr>
              <w:t>HUMAIN</w:t>
            </w:r>
            <w:r w:rsidRPr="002B05C8">
              <w:rPr>
                <w:rFonts w:cs="宋体" w:hint="eastAsia"/>
                <w:bCs/>
                <w:color w:val="000000"/>
                <w:lang w:val="en-US" w:eastAsia="zh-CN"/>
              </w:rPr>
              <w:t>主要从事人工智能技术及基础设施的开发与管理。</w:t>
            </w:r>
          </w:p>
          <w:p w14:paraId="4FCB5328" w14:textId="7D83064C" w:rsidR="00745235" w:rsidRDefault="002B05C8" w:rsidP="002B05C8">
            <w:pPr>
              <w:pStyle w:val="a0"/>
              <w:adjustRightInd w:val="0"/>
              <w:snapToGrid w:val="0"/>
              <w:spacing w:after="0"/>
              <w:rPr>
                <w:rFonts w:cs="宋体"/>
                <w:bCs/>
                <w:color w:val="000000"/>
                <w:lang w:eastAsia="zh-CN"/>
              </w:rPr>
            </w:pPr>
            <w:r w:rsidRPr="002B05C8">
              <w:rPr>
                <w:rFonts w:cs="宋体" w:hint="eastAsia"/>
                <w:bCs/>
                <w:color w:val="000000"/>
                <w:lang w:val="en-US" w:eastAsia="zh-CN"/>
              </w:rPr>
              <w:t>HUMAIN</w:t>
            </w:r>
            <w:r w:rsidRPr="002B05C8">
              <w:rPr>
                <w:rFonts w:cs="宋体" w:hint="eastAsia"/>
                <w:bCs/>
                <w:color w:val="000000"/>
                <w:lang w:val="en-US" w:eastAsia="zh-CN"/>
              </w:rPr>
              <w:t>的最终控制</w:t>
            </w:r>
            <w:r>
              <w:rPr>
                <w:rFonts w:cs="宋体" w:hint="eastAsia"/>
                <w:bCs/>
                <w:color w:val="000000"/>
                <w:lang w:val="en-US" w:eastAsia="zh-CN"/>
              </w:rPr>
              <w:t>人</w:t>
            </w:r>
            <w:r w:rsidRPr="002B05C8">
              <w:rPr>
                <w:rFonts w:cs="宋体" w:hint="eastAsia"/>
                <w:bCs/>
                <w:color w:val="000000"/>
                <w:lang w:val="en-US" w:eastAsia="zh-CN"/>
              </w:rPr>
              <w:t>是</w:t>
            </w:r>
            <w:r>
              <w:rPr>
                <w:rFonts w:cs="宋体" w:hint="eastAsia"/>
                <w:bCs/>
                <w:color w:val="000000"/>
                <w:lang w:val="en-US" w:eastAsia="zh-CN"/>
              </w:rPr>
              <w:t>沙特阿拉伯</w:t>
            </w:r>
            <w:r w:rsidRPr="002B05C8">
              <w:rPr>
                <w:rFonts w:cs="宋体" w:hint="eastAsia"/>
                <w:bCs/>
                <w:color w:val="000000"/>
                <w:lang w:val="en-US" w:eastAsia="zh-CN"/>
              </w:rPr>
              <w:t>公共投资基金（“</w:t>
            </w:r>
            <w:r w:rsidRPr="002B05C8">
              <w:rPr>
                <w:rFonts w:cs="宋体" w:hint="eastAsia"/>
                <w:b/>
                <w:color w:val="000000"/>
                <w:lang w:val="en-US" w:eastAsia="zh-CN"/>
              </w:rPr>
              <w:t>沙特公共投资基金</w:t>
            </w:r>
            <w:r w:rsidRPr="002B05C8">
              <w:rPr>
                <w:rFonts w:cs="宋体" w:hint="eastAsia"/>
                <w:bCs/>
                <w:color w:val="000000"/>
                <w:lang w:val="en-US" w:eastAsia="zh-CN"/>
              </w:rPr>
              <w:t>”）。</w:t>
            </w:r>
            <w:r>
              <w:rPr>
                <w:rFonts w:cs="宋体" w:hint="eastAsia"/>
                <w:bCs/>
                <w:color w:val="000000"/>
                <w:lang w:val="en-US" w:eastAsia="zh-CN"/>
              </w:rPr>
              <w:t>沙特公共投资基金</w:t>
            </w:r>
            <w:r w:rsidRPr="002B05C8">
              <w:rPr>
                <w:rFonts w:cs="宋体" w:hint="eastAsia"/>
                <w:bCs/>
                <w:color w:val="000000"/>
                <w:lang w:val="en-US" w:eastAsia="zh-CN"/>
              </w:rPr>
              <w:t>是沙特阿拉伯的主权财富基金。</w:t>
            </w:r>
            <w:r w:rsidR="005A5897" w:rsidRPr="005A5897">
              <w:rPr>
                <w:rFonts w:cs="宋体"/>
                <w:bCs/>
                <w:color w:val="000000"/>
                <w:lang w:val="en-US" w:eastAsia="zh-CN"/>
              </w:rPr>
              <w:t>沙特公共投资基金在沙特阿拉伯及全球多个行业均有直接或间接投资，涵盖食品与农业、能源、金融服务、制造业、房地产、物流及数字经济等。</w:t>
            </w:r>
          </w:p>
        </w:tc>
      </w:tr>
      <w:tr w:rsidR="00745235" w14:paraId="4FD2021A" w14:textId="77777777">
        <w:trPr>
          <w:trHeight w:val="1781"/>
        </w:trPr>
        <w:tc>
          <w:tcPr>
            <w:tcW w:w="1940" w:type="dxa"/>
            <w:vMerge/>
            <w:shd w:val="clear" w:color="auto" w:fill="D9D9D9"/>
            <w:vAlign w:val="center"/>
          </w:tcPr>
          <w:p w14:paraId="6D61AC02" w14:textId="77777777" w:rsidR="00745235" w:rsidRDefault="00745235" w:rsidP="00745235">
            <w:pPr>
              <w:pStyle w:val="a0"/>
              <w:adjustRightInd w:val="0"/>
              <w:snapToGrid w:val="0"/>
              <w:spacing w:after="0"/>
              <w:rPr>
                <w:rFonts w:cs="宋体"/>
                <w:bCs/>
                <w:color w:val="000000"/>
                <w:lang w:val="en-US" w:eastAsia="zh-CN"/>
              </w:rPr>
            </w:pPr>
          </w:p>
        </w:tc>
        <w:tc>
          <w:tcPr>
            <w:tcW w:w="1607" w:type="dxa"/>
            <w:vAlign w:val="center"/>
          </w:tcPr>
          <w:p w14:paraId="5710BD17" w14:textId="50517758" w:rsidR="00745235" w:rsidRDefault="00745235" w:rsidP="00745235">
            <w:pPr>
              <w:pStyle w:val="a0"/>
              <w:adjustRightInd w:val="0"/>
              <w:snapToGrid w:val="0"/>
              <w:spacing w:after="0"/>
              <w:jc w:val="left"/>
              <w:rPr>
                <w:rFonts w:cs="宋体"/>
                <w:bCs/>
                <w:color w:val="000000"/>
                <w:lang w:eastAsia="zh-CN"/>
              </w:rPr>
            </w:pPr>
            <w:r>
              <w:rPr>
                <w:rFonts w:cs="宋体"/>
                <w:bCs/>
                <w:color w:val="000000"/>
                <w:lang w:eastAsia="zh-CN"/>
              </w:rPr>
              <w:t>2.</w:t>
            </w:r>
            <w:r w:rsidR="00923023">
              <w:rPr>
                <w:rFonts w:cs="宋体" w:hint="eastAsia"/>
                <w:bCs/>
                <w:color w:val="000000"/>
                <w:lang w:eastAsia="zh-CN"/>
              </w:rPr>
              <w:t>Air Trunk</w:t>
            </w:r>
          </w:p>
        </w:tc>
        <w:tc>
          <w:tcPr>
            <w:tcW w:w="6093" w:type="dxa"/>
            <w:vAlign w:val="center"/>
          </w:tcPr>
          <w:p w14:paraId="4CAA6C78" w14:textId="06F3EADF" w:rsidR="002B05C8" w:rsidRPr="002B05C8" w:rsidRDefault="002B05C8" w:rsidP="002B05C8">
            <w:pPr>
              <w:pStyle w:val="a0"/>
              <w:adjustRightInd w:val="0"/>
              <w:rPr>
                <w:rFonts w:cs="宋体"/>
                <w:bCs/>
                <w:color w:val="000000"/>
                <w:lang w:eastAsia="zh-CN"/>
              </w:rPr>
            </w:pPr>
            <w:r w:rsidRPr="002B05C8">
              <w:rPr>
                <w:rFonts w:cs="宋体" w:hint="eastAsia"/>
                <w:bCs/>
                <w:color w:val="000000"/>
                <w:lang w:eastAsia="zh-CN"/>
              </w:rPr>
              <w:t>Air Trunk</w:t>
            </w:r>
            <w:r w:rsidRPr="002B05C8">
              <w:rPr>
                <w:rFonts w:cs="宋体" w:hint="eastAsia"/>
                <w:bCs/>
                <w:color w:val="000000"/>
                <w:lang w:eastAsia="zh-CN"/>
              </w:rPr>
              <w:t>于</w:t>
            </w:r>
            <w:r w:rsidRPr="002B05C8">
              <w:rPr>
                <w:rFonts w:cs="宋体" w:hint="eastAsia"/>
                <w:bCs/>
                <w:color w:val="000000"/>
                <w:lang w:eastAsia="zh-CN"/>
              </w:rPr>
              <w:t>2024</w:t>
            </w:r>
            <w:r w:rsidRPr="002B05C8">
              <w:rPr>
                <w:rFonts w:cs="宋体" w:hint="eastAsia"/>
                <w:bCs/>
                <w:color w:val="000000"/>
                <w:lang w:eastAsia="zh-CN"/>
              </w:rPr>
              <w:t>年</w:t>
            </w:r>
            <w:r w:rsidRPr="002B05C8">
              <w:rPr>
                <w:rFonts w:cs="宋体" w:hint="eastAsia"/>
                <w:bCs/>
                <w:color w:val="000000"/>
                <w:lang w:eastAsia="zh-CN"/>
              </w:rPr>
              <w:t>8</w:t>
            </w:r>
            <w:r w:rsidRPr="002B05C8">
              <w:rPr>
                <w:rFonts w:cs="宋体" w:hint="eastAsia"/>
                <w:bCs/>
                <w:color w:val="000000"/>
                <w:lang w:eastAsia="zh-CN"/>
              </w:rPr>
              <w:t>月</w:t>
            </w:r>
            <w:r w:rsidRPr="002B05C8">
              <w:rPr>
                <w:rFonts w:cs="宋体" w:hint="eastAsia"/>
                <w:bCs/>
                <w:color w:val="000000"/>
                <w:lang w:eastAsia="zh-CN"/>
              </w:rPr>
              <w:t>26</w:t>
            </w:r>
            <w:r w:rsidR="005A5897">
              <w:rPr>
                <w:rFonts w:cs="宋体" w:hint="eastAsia"/>
                <w:bCs/>
                <w:color w:val="000000"/>
                <w:lang w:eastAsia="zh-CN"/>
              </w:rPr>
              <w:t>日</w:t>
            </w:r>
            <w:r w:rsidRPr="002B05C8">
              <w:rPr>
                <w:rFonts w:cs="宋体" w:hint="eastAsia"/>
                <w:bCs/>
                <w:color w:val="000000"/>
                <w:lang w:eastAsia="zh-CN"/>
              </w:rPr>
              <w:t>在开曼群岛成立。</w:t>
            </w:r>
            <w:r w:rsidRPr="002B05C8">
              <w:rPr>
                <w:rFonts w:cs="宋体" w:hint="eastAsia"/>
                <w:bCs/>
                <w:color w:val="000000"/>
                <w:lang w:eastAsia="zh-CN"/>
              </w:rPr>
              <w:t>Air Trunk</w:t>
            </w:r>
            <w:r w:rsidR="005A5897" w:rsidRPr="005A5897">
              <w:rPr>
                <w:rFonts w:cs="宋体"/>
                <w:bCs/>
                <w:color w:val="000000"/>
                <w:lang w:eastAsia="zh-CN"/>
              </w:rPr>
              <w:t>是一家亚太地区的数据中心平台，在澳大利亚、日本、马来西亚、香港</w:t>
            </w:r>
            <w:r w:rsidR="00810EBD">
              <w:rPr>
                <w:rFonts w:cs="宋体" w:hint="eastAsia"/>
                <w:bCs/>
                <w:color w:val="000000"/>
                <w:lang w:eastAsia="zh-CN"/>
              </w:rPr>
              <w:t>、</w:t>
            </w:r>
            <w:r w:rsidR="005A5897" w:rsidRPr="005A5897">
              <w:rPr>
                <w:rFonts w:cs="宋体"/>
                <w:bCs/>
                <w:color w:val="000000"/>
                <w:lang w:eastAsia="zh-CN"/>
              </w:rPr>
              <w:t>新加坡及印度开展业务。</w:t>
            </w:r>
          </w:p>
          <w:p w14:paraId="16798AE4" w14:textId="09C9AF33" w:rsidR="00745235" w:rsidRDefault="002B05C8" w:rsidP="002B05C8">
            <w:pPr>
              <w:pStyle w:val="a0"/>
              <w:adjustRightInd w:val="0"/>
              <w:snapToGrid w:val="0"/>
              <w:spacing w:after="0"/>
              <w:rPr>
                <w:rFonts w:cs="宋体"/>
                <w:bCs/>
                <w:color w:val="000000"/>
                <w:lang w:eastAsia="zh-CN"/>
              </w:rPr>
            </w:pPr>
            <w:r w:rsidRPr="002B05C8">
              <w:rPr>
                <w:rFonts w:cs="宋体" w:hint="eastAsia"/>
                <w:bCs/>
                <w:color w:val="000000"/>
                <w:lang w:eastAsia="zh-CN"/>
              </w:rPr>
              <w:t>Air Trunk</w:t>
            </w:r>
            <w:r w:rsidRPr="002B05C8">
              <w:rPr>
                <w:rFonts w:cs="宋体" w:hint="eastAsia"/>
                <w:bCs/>
                <w:color w:val="000000"/>
                <w:lang w:eastAsia="zh-CN"/>
              </w:rPr>
              <w:t>的最终控制</w:t>
            </w:r>
            <w:r w:rsidR="005A5897">
              <w:rPr>
                <w:rFonts w:cs="宋体" w:hint="eastAsia"/>
                <w:bCs/>
                <w:color w:val="000000"/>
                <w:lang w:eastAsia="zh-CN"/>
              </w:rPr>
              <w:t>人</w:t>
            </w:r>
            <w:r w:rsidRPr="002B05C8">
              <w:rPr>
                <w:rFonts w:cs="宋体" w:hint="eastAsia"/>
                <w:bCs/>
                <w:color w:val="000000"/>
                <w:lang w:eastAsia="zh-CN"/>
              </w:rPr>
              <w:t>是</w:t>
            </w:r>
            <w:r w:rsidR="005A5897" w:rsidRPr="005A5897">
              <w:rPr>
                <w:rFonts w:cs="宋体"/>
                <w:bCs/>
                <w:color w:val="000000"/>
                <w:lang w:eastAsia="zh-CN"/>
              </w:rPr>
              <w:t>黑石集团管理有限责任公司</w:t>
            </w:r>
            <w:r w:rsidRPr="002B05C8">
              <w:rPr>
                <w:rFonts w:cs="宋体" w:hint="eastAsia"/>
                <w:bCs/>
                <w:color w:val="000000"/>
                <w:lang w:eastAsia="zh-CN"/>
              </w:rPr>
              <w:t>，该公司负责管理全球另类资产管理公司</w:t>
            </w:r>
            <w:r w:rsidR="005A5897" w:rsidRPr="005A5897">
              <w:rPr>
                <w:rFonts w:cs="宋体"/>
                <w:bCs/>
                <w:color w:val="000000"/>
                <w:lang w:eastAsia="zh-CN"/>
              </w:rPr>
              <w:t>黑石公司</w:t>
            </w:r>
            <w:r w:rsidRPr="002B05C8">
              <w:rPr>
                <w:rFonts w:cs="宋体" w:hint="eastAsia"/>
                <w:bCs/>
                <w:color w:val="000000"/>
                <w:lang w:eastAsia="zh-CN"/>
              </w:rPr>
              <w:t>的</w:t>
            </w:r>
            <w:r w:rsidR="005A5897">
              <w:rPr>
                <w:rFonts w:cs="宋体" w:hint="eastAsia"/>
                <w:bCs/>
                <w:color w:val="000000"/>
                <w:lang w:eastAsia="zh-CN"/>
              </w:rPr>
              <w:t>全部</w:t>
            </w:r>
            <w:r w:rsidRPr="002B05C8">
              <w:rPr>
                <w:rFonts w:cs="宋体" w:hint="eastAsia"/>
                <w:bCs/>
                <w:color w:val="000000"/>
                <w:lang w:eastAsia="zh-CN"/>
              </w:rPr>
              <w:t>业务和运营。</w:t>
            </w:r>
          </w:p>
        </w:tc>
      </w:tr>
      <w:tr w:rsidR="00745235" w14:paraId="2CF5B1FE" w14:textId="77777777">
        <w:trPr>
          <w:trHeight w:val="279"/>
        </w:trPr>
        <w:tc>
          <w:tcPr>
            <w:tcW w:w="1940" w:type="dxa"/>
            <w:vMerge w:val="restart"/>
            <w:shd w:val="clear" w:color="auto" w:fill="D9D9D9"/>
            <w:vAlign w:val="center"/>
          </w:tcPr>
          <w:p w14:paraId="46A77EE7" w14:textId="77777777" w:rsidR="00745235" w:rsidRDefault="00745235" w:rsidP="00745235">
            <w:pPr>
              <w:pStyle w:val="a0"/>
              <w:adjustRightInd w:val="0"/>
              <w:snapToGrid w:val="0"/>
              <w:spacing w:after="0"/>
              <w:rPr>
                <w:rFonts w:cs="宋体"/>
                <w:bCs/>
                <w:color w:val="000000"/>
                <w:lang w:val="en-US" w:eastAsia="zh-CN"/>
              </w:rPr>
            </w:pPr>
            <w:r>
              <w:rPr>
                <w:rFonts w:cs="宋体" w:hint="eastAsia"/>
                <w:bCs/>
                <w:color w:val="000000"/>
                <w:lang w:eastAsia="zh-CN"/>
              </w:rPr>
              <w:t>简易案件理由（可以单选，也可以多选）</w:t>
            </w:r>
          </w:p>
        </w:tc>
        <w:tc>
          <w:tcPr>
            <w:tcW w:w="7700" w:type="dxa"/>
            <w:gridSpan w:val="2"/>
            <w:vAlign w:val="center"/>
          </w:tcPr>
          <w:p w14:paraId="22BC4D7E" w14:textId="42281E6B" w:rsidR="00745235" w:rsidRDefault="001D272C" w:rsidP="00745235">
            <w:pPr>
              <w:pStyle w:val="a0"/>
              <w:adjustRightInd w:val="0"/>
              <w:snapToGrid w:val="0"/>
              <w:spacing w:after="0"/>
              <w:rPr>
                <w:rFonts w:cs="宋体"/>
                <w:bCs/>
                <w:color w:val="000000"/>
                <w:lang w:val="en-US" w:eastAsia="zh-CN"/>
              </w:rPr>
            </w:pPr>
            <w:r>
              <w:rPr>
                <w:rFonts w:cs="宋体" w:hint="eastAsia"/>
                <w:bCs/>
                <w:color w:val="000000"/>
                <w:lang w:eastAsia="zh-CN"/>
              </w:rPr>
              <w:sym w:font="Wingdings" w:char="F0A8"/>
            </w:r>
            <w:r w:rsidR="00745235">
              <w:rPr>
                <w:rFonts w:cs="宋体" w:hint="eastAsia"/>
                <w:bCs/>
                <w:color w:val="000000"/>
                <w:lang w:eastAsia="zh-CN"/>
              </w:rPr>
              <w:t xml:space="preserve"> 1</w:t>
            </w:r>
            <w:r w:rsidR="00745235">
              <w:rPr>
                <w:rFonts w:cs="宋体" w:hint="eastAsia"/>
                <w:bCs/>
                <w:color w:val="000000"/>
                <w:lang w:eastAsia="zh-CN"/>
              </w:rPr>
              <w:t>、在同一相关市场，所有参与集中的经营者所占市场份额之和小于</w:t>
            </w:r>
            <w:r w:rsidR="00745235">
              <w:rPr>
                <w:rFonts w:cs="宋体" w:hint="eastAsia"/>
                <w:bCs/>
                <w:color w:val="000000"/>
                <w:lang w:eastAsia="zh-CN"/>
              </w:rPr>
              <w:t>15%</w:t>
            </w:r>
            <w:r w:rsidR="00745235">
              <w:rPr>
                <w:rFonts w:cs="宋体" w:hint="eastAsia"/>
                <w:bCs/>
                <w:color w:val="000000"/>
                <w:lang w:eastAsia="zh-CN"/>
              </w:rPr>
              <w:t>。</w:t>
            </w:r>
          </w:p>
        </w:tc>
      </w:tr>
      <w:tr w:rsidR="00745235" w14:paraId="720C7391" w14:textId="77777777">
        <w:trPr>
          <w:trHeight w:val="330"/>
        </w:trPr>
        <w:tc>
          <w:tcPr>
            <w:tcW w:w="1940" w:type="dxa"/>
            <w:vMerge/>
            <w:shd w:val="clear" w:color="auto" w:fill="D9D9D9"/>
            <w:vAlign w:val="center"/>
          </w:tcPr>
          <w:p w14:paraId="68BA213B" w14:textId="77777777" w:rsidR="00745235" w:rsidRDefault="00745235" w:rsidP="00745235">
            <w:pPr>
              <w:pStyle w:val="a0"/>
              <w:adjustRightInd w:val="0"/>
              <w:snapToGrid w:val="0"/>
              <w:spacing w:after="0"/>
              <w:rPr>
                <w:rFonts w:cs="宋体"/>
                <w:bCs/>
                <w:color w:val="000000"/>
                <w:lang w:val="en-US" w:eastAsia="zh-CN"/>
              </w:rPr>
            </w:pPr>
          </w:p>
        </w:tc>
        <w:tc>
          <w:tcPr>
            <w:tcW w:w="7700" w:type="dxa"/>
            <w:gridSpan w:val="2"/>
            <w:vAlign w:val="center"/>
          </w:tcPr>
          <w:p w14:paraId="4799CAF8" w14:textId="0D661CCF" w:rsidR="00745235" w:rsidRDefault="001D272C" w:rsidP="00745235">
            <w:pPr>
              <w:pStyle w:val="a0"/>
              <w:adjustRightInd w:val="0"/>
              <w:snapToGrid w:val="0"/>
              <w:spacing w:after="0"/>
              <w:rPr>
                <w:rFonts w:cs="宋体"/>
                <w:bCs/>
                <w:color w:val="000000"/>
                <w:lang w:val="en-US" w:eastAsia="zh-CN"/>
              </w:rPr>
            </w:pPr>
            <w:r>
              <w:rPr>
                <w:rFonts w:cs="宋体" w:hint="eastAsia"/>
                <w:bCs/>
                <w:color w:val="000000"/>
                <w:lang w:eastAsia="zh-CN"/>
              </w:rPr>
              <w:sym w:font="Wingdings" w:char="F0A8"/>
            </w:r>
            <w:r w:rsidR="00745235">
              <w:rPr>
                <w:rFonts w:cs="宋体" w:hint="eastAsia"/>
                <w:bCs/>
                <w:color w:val="000000"/>
                <w:lang w:eastAsia="zh-CN"/>
              </w:rPr>
              <w:t xml:space="preserve"> 2</w:t>
            </w:r>
            <w:r w:rsidR="00745235">
              <w:rPr>
                <w:rFonts w:cs="宋体" w:hint="eastAsia"/>
                <w:bCs/>
                <w:color w:val="000000"/>
                <w:lang w:eastAsia="zh-CN"/>
              </w:rPr>
              <w:t>、存在上下游关系的参与集中的经营者，在上下游市场所占的市场份额均小于</w:t>
            </w:r>
            <w:r w:rsidR="00745235">
              <w:rPr>
                <w:rFonts w:cs="宋体" w:hint="eastAsia"/>
                <w:bCs/>
                <w:color w:val="000000"/>
                <w:lang w:eastAsia="zh-CN"/>
              </w:rPr>
              <w:t>25%</w:t>
            </w:r>
            <w:r w:rsidR="00745235">
              <w:rPr>
                <w:rFonts w:cs="宋体" w:hint="eastAsia"/>
                <w:bCs/>
                <w:color w:val="000000"/>
                <w:lang w:eastAsia="zh-CN"/>
              </w:rPr>
              <w:t>。</w:t>
            </w:r>
          </w:p>
        </w:tc>
      </w:tr>
      <w:tr w:rsidR="00745235" w14:paraId="504BF62C" w14:textId="77777777">
        <w:trPr>
          <w:trHeight w:val="285"/>
        </w:trPr>
        <w:tc>
          <w:tcPr>
            <w:tcW w:w="1940" w:type="dxa"/>
            <w:vMerge/>
            <w:shd w:val="clear" w:color="auto" w:fill="D9D9D9"/>
            <w:vAlign w:val="center"/>
          </w:tcPr>
          <w:p w14:paraId="62BA7BF5" w14:textId="77777777" w:rsidR="00745235" w:rsidRDefault="00745235" w:rsidP="00745235">
            <w:pPr>
              <w:pStyle w:val="a0"/>
              <w:adjustRightInd w:val="0"/>
              <w:snapToGrid w:val="0"/>
              <w:spacing w:after="0"/>
              <w:rPr>
                <w:rFonts w:cs="宋体"/>
                <w:bCs/>
                <w:color w:val="000000"/>
                <w:lang w:val="en-US" w:eastAsia="zh-CN"/>
              </w:rPr>
            </w:pPr>
          </w:p>
        </w:tc>
        <w:tc>
          <w:tcPr>
            <w:tcW w:w="7700" w:type="dxa"/>
            <w:gridSpan w:val="2"/>
            <w:vAlign w:val="center"/>
          </w:tcPr>
          <w:p w14:paraId="273250A1" w14:textId="1F3FB176" w:rsidR="00745235" w:rsidRDefault="00745235" w:rsidP="00745235">
            <w:pPr>
              <w:pStyle w:val="a0"/>
              <w:adjustRightInd w:val="0"/>
              <w:snapToGrid w:val="0"/>
              <w:spacing w:after="0"/>
              <w:rPr>
                <w:rFonts w:cs="宋体"/>
                <w:bCs/>
                <w:color w:val="000000"/>
                <w:lang w:val="en-US" w:eastAsia="zh-CN"/>
              </w:rPr>
            </w:pPr>
            <w:r>
              <w:rPr>
                <w:rFonts w:cs="宋体" w:hint="eastAsia"/>
                <w:bCs/>
                <w:color w:val="000000"/>
                <w:lang w:eastAsia="zh-CN"/>
              </w:rPr>
              <w:sym w:font="Wingdings" w:char="F0A8"/>
            </w:r>
            <w:r>
              <w:rPr>
                <w:rFonts w:cs="宋体" w:hint="eastAsia"/>
                <w:bCs/>
                <w:color w:val="000000"/>
                <w:lang w:eastAsia="zh-CN"/>
              </w:rPr>
              <w:t xml:space="preserve"> 3</w:t>
            </w:r>
            <w:r>
              <w:rPr>
                <w:rFonts w:cs="宋体" w:hint="eastAsia"/>
                <w:bCs/>
                <w:color w:val="000000"/>
                <w:lang w:eastAsia="zh-CN"/>
              </w:rPr>
              <w:t>、不在同一相关市场、也不存在上下游关系的参与集中的经营者，在与交易有关的每个市场所占的份额均小于</w:t>
            </w:r>
            <w:r>
              <w:rPr>
                <w:rFonts w:cs="宋体" w:hint="eastAsia"/>
                <w:bCs/>
                <w:color w:val="000000"/>
                <w:lang w:eastAsia="zh-CN"/>
              </w:rPr>
              <w:t>25%</w:t>
            </w:r>
            <w:r>
              <w:rPr>
                <w:rFonts w:cs="宋体" w:hint="eastAsia"/>
                <w:bCs/>
                <w:color w:val="000000"/>
                <w:lang w:eastAsia="zh-CN"/>
              </w:rPr>
              <w:t>。</w:t>
            </w:r>
          </w:p>
        </w:tc>
      </w:tr>
      <w:tr w:rsidR="00745235" w14:paraId="4BC6C8B2" w14:textId="77777777">
        <w:trPr>
          <w:trHeight w:val="870"/>
        </w:trPr>
        <w:tc>
          <w:tcPr>
            <w:tcW w:w="1940" w:type="dxa"/>
            <w:vMerge/>
            <w:shd w:val="clear" w:color="auto" w:fill="D9D9D9"/>
            <w:vAlign w:val="center"/>
          </w:tcPr>
          <w:p w14:paraId="0D2FCCFB" w14:textId="77777777" w:rsidR="00745235" w:rsidRDefault="00745235" w:rsidP="00745235">
            <w:pPr>
              <w:pStyle w:val="a0"/>
              <w:adjustRightInd w:val="0"/>
              <w:snapToGrid w:val="0"/>
              <w:spacing w:after="0"/>
              <w:rPr>
                <w:rFonts w:cs="宋体"/>
                <w:bCs/>
                <w:color w:val="000000"/>
                <w:lang w:val="en-US" w:eastAsia="zh-CN"/>
              </w:rPr>
            </w:pPr>
          </w:p>
        </w:tc>
        <w:tc>
          <w:tcPr>
            <w:tcW w:w="7700" w:type="dxa"/>
            <w:gridSpan w:val="2"/>
            <w:vAlign w:val="center"/>
          </w:tcPr>
          <w:p w14:paraId="7DD7683C" w14:textId="646124AA" w:rsidR="00745235" w:rsidRDefault="001D272C" w:rsidP="00745235">
            <w:pPr>
              <w:pStyle w:val="a0"/>
              <w:adjustRightInd w:val="0"/>
              <w:snapToGrid w:val="0"/>
              <w:spacing w:after="0"/>
              <w:rPr>
                <w:rFonts w:cs="宋体"/>
                <w:bCs/>
                <w:color w:val="000000"/>
                <w:lang w:val="en-US" w:eastAsia="zh-CN"/>
              </w:rPr>
            </w:pPr>
            <w:r>
              <w:rPr>
                <w:rFonts w:eastAsia="仿宋_GB2312"/>
                <w:sz w:val="22"/>
              </w:rPr>
              <w:sym w:font="Wingdings" w:char="F0FE"/>
            </w:r>
            <w:r w:rsidR="00745235">
              <w:rPr>
                <w:rFonts w:cs="宋体" w:hint="eastAsia"/>
                <w:bCs/>
                <w:color w:val="000000"/>
                <w:lang w:eastAsia="zh-CN"/>
              </w:rPr>
              <w:t xml:space="preserve"> 4</w:t>
            </w:r>
            <w:r w:rsidR="00745235">
              <w:rPr>
                <w:rFonts w:cs="宋体" w:hint="eastAsia"/>
                <w:bCs/>
                <w:color w:val="000000"/>
                <w:lang w:eastAsia="zh-CN"/>
              </w:rPr>
              <w:t>、参与集中的经营者在中国境外设立合营企业，合营企业不在中国境内从事经济活动。</w:t>
            </w:r>
          </w:p>
        </w:tc>
      </w:tr>
      <w:tr w:rsidR="00745235" w14:paraId="32C0CACB" w14:textId="77777777">
        <w:trPr>
          <w:trHeight w:val="264"/>
        </w:trPr>
        <w:tc>
          <w:tcPr>
            <w:tcW w:w="1940" w:type="dxa"/>
            <w:vMerge/>
            <w:shd w:val="clear" w:color="auto" w:fill="D9D9D9"/>
            <w:vAlign w:val="center"/>
          </w:tcPr>
          <w:p w14:paraId="240E3B18" w14:textId="77777777" w:rsidR="00745235" w:rsidRDefault="00745235" w:rsidP="00745235">
            <w:pPr>
              <w:pStyle w:val="a0"/>
              <w:adjustRightInd w:val="0"/>
              <w:snapToGrid w:val="0"/>
              <w:spacing w:after="0"/>
              <w:rPr>
                <w:rFonts w:cs="宋体"/>
                <w:bCs/>
                <w:color w:val="000000"/>
                <w:lang w:val="en-US" w:eastAsia="zh-CN"/>
              </w:rPr>
            </w:pPr>
          </w:p>
        </w:tc>
        <w:tc>
          <w:tcPr>
            <w:tcW w:w="7700" w:type="dxa"/>
            <w:gridSpan w:val="2"/>
            <w:vAlign w:val="center"/>
          </w:tcPr>
          <w:p w14:paraId="50FDC6CF" w14:textId="77777777" w:rsidR="00745235" w:rsidRDefault="00745235" w:rsidP="00745235">
            <w:pPr>
              <w:pStyle w:val="a0"/>
              <w:adjustRightInd w:val="0"/>
              <w:snapToGrid w:val="0"/>
              <w:spacing w:after="0"/>
              <w:rPr>
                <w:rFonts w:cs="宋体"/>
                <w:bCs/>
                <w:color w:val="000000"/>
                <w:lang w:val="en-US" w:eastAsia="zh-CN"/>
              </w:rPr>
            </w:pPr>
            <w:r>
              <w:rPr>
                <w:rFonts w:cs="宋体" w:hint="eastAsia"/>
                <w:bCs/>
                <w:color w:val="000000"/>
                <w:lang w:eastAsia="zh-CN"/>
              </w:rPr>
              <w:sym w:font="Wingdings" w:char="F0A8"/>
            </w:r>
            <w:r>
              <w:rPr>
                <w:rFonts w:cs="宋体"/>
                <w:bCs/>
                <w:color w:val="000000"/>
                <w:lang w:eastAsia="zh-CN"/>
              </w:rPr>
              <w:t xml:space="preserve"> </w:t>
            </w:r>
            <w:r>
              <w:rPr>
                <w:rFonts w:cs="宋体" w:hint="eastAsia"/>
                <w:bCs/>
                <w:color w:val="000000"/>
                <w:lang w:eastAsia="zh-CN"/>
              </w:rPr>
              <w:t>5</w:t>
            </w:r>
            <w:r>
              <w:rPr>
                <w:rFonts w:cs="宋体" w:hint="eastAsia"/>
                <w:bCs/>
                <w:color w:val="000000"/>
                <w:lang w:eastAsia="zh-CN"/>
              </w:rPr>
              <w:t>、参与集中的经营者收购境外企业股权或资产的，该境外企业不在中国境内从事经济活动。</w:t>
            </w:r>
          </w:p>
        </w:tc>
      </w:tr>
      <w:tr w:rsidR="00745235" w14:paraId="086DA6B7" w14:textId="77777777">
        <w:trPr>
          <w:trHeight w:val="345"/>
        </w:trPr>
        <w:tc>
          <w:tcPr>
            <w:tcW w:w="1940" w:type="dxa"/>
            <w:vMerge/>
            <w:shd w:val="clear" w:color="auto" w:fill="D9D9D9"/>
            <w:vAlign w:val="center"/>
          </w:tcPr>
          <w:p w14:paraId="29308E30" w14:textId="77777777" w:rsidR="00745235" w:rsidRDefault="00745235" w:rsidP="00745235">
            <w:pPr>
              <w:pStyle w:val="a0"/>
              <w:adjustRightInd w:val="0"/>
              <w:snapToGrid w:val="0"/>
              <w:spacing w:after="0"/>
              <w:rPr>
                <w:rFonts w:cs="宋体"/>
                <w:bCs/>
                <w:color w:val="000000"/>
                <w:lang w:val="en-US" w:eastAsia="zh-CN"/>
              </w:rPr>
            </w:pPr>
          </w:p>
        </w:tc>
        <w:tc>
          <w:tcPr>
            <w:tcW w:w="7700" w:type="dxa"/>
            <w:gridSpan w:val="2"/>
            <w:vAlign w:val="center"/>
          </w:tcPr>
          <w:p w14:paraId="46CB8301" w14:textId="77777777" w:rsidR="00745235" w:rsidRDefault="00745235" w:rsidP="00745235">
            <w:pPr>
              <w:pStyle w:val="a0"/>
              <w:adjustRightInd w:val="0"/>
              <w:snapToGrid w:val="0"/>
              <w:spacing w:after="0"/>
              <w:rPr>
                <w:rFonts w:cs="宋体"/>
                <w:bCs/>
                <w:color w:val="000000"/>
                <w:lang w:val="en-US" w:eastAsia="zh-CN"/>
              </w:rPr>
            </w:pPr>
            <w:r w:rsidRPr="00BD7269">
              <w:rPr>
                <w:rFonts w:cs="宋体" w:hint="eastAsia"/>
                <w:bCs/>
                <w:color w:val="000000"/>
                <w:lang w:eastAsia="zh-CN"/>
              </w:rPr>
              <w:sym w:font="Wingdings" w:char="F06F"/>
            </w:r>
            <w:r>
              <w:rPr>
                <w:rFonts w:cs="宋体" w:hint="eastAsia"/>
                <w:bCs/>
                <w:color w:val="000000"/>
                <w:lang w:eastAsia="zh-CN"/>
              </w:rPr>
              <w:t xml:space="preserve"> 6</w:t>
            </w:r>
            <w:r>
              <w:rPr>
                <w:rFonts w:cs="宋体" w:hint="eastAsia"/>
                <w:bCs/>
                <w:color w:val="000000"/>
                <w:lang w:eastAsia="zh-CN"/>
              </w:rPr>
              <w:t>、由两个以上的经营者共同控制的合营企业，通过集中被其中一个或一个以上经营者控制。</w:t>
            </w:r>
          </w:p>
        </w:tc>
      </w:tr>
      <w:tr w:rsidR="00745235" w14:paraId="07C1E60B" w14:textId="77777777">
        <w:trPr>
          <w:trHeight w:val="416"/>
        </w:trPr>
        <w:tc>
          <w:tcPr>
            <w:tcW w:w="1940" w:type="dxa"/>
            <w:shd w:val="clear" w:color="auto" w:fill="D9D9D9"/>
            <w:vAlign w:val="center"/>
          </w:tcPr>
          <w:p w14:paraId="71A17CCA" w14:textId="77777777" w:rsidR="00745235" w:rsidRDefault="00745235" w:rsidP="00745235">
            <w:pPr>
              <w:pStyle w:val="a0"/>
              <w:adjustRightInd w:val="0"/>
              <w:snapToGrid w:val="0"/>
              <w:spacing w:after="0"/>
              <w:rPr>
                <w:rFonts w:cs="宋体"/>
                <w:bCs/>
                <w:color w:val="000000"/>
                <w:lang w:val="en-US" w:eastAsia="zh-CN"/>
              </w:rPr>
            </w:pPr>
            <w:r>
              <w:rPr>
                <w:rFonts w:cs="宋体" w:hint="eastAsia"/>
                <w:bCs/>
                <w:color w:val="000000"/>
                <w:lang w:val="en-US" w:eastAsia="zh-CN"/>
              </w:rPr>
              <w:t>备注</w:t>
            </w:r>
          </w:p>
        </w:tc>
        <w:tc>
          <w:tcPr>
            <w:tcW w:w="7700" w:type="dxa"/>
            <w:gridSpan w:val="2"/>
            <w:vAlign w:val="center"/>
          </w:tcPr>
          <w:p w14:paraId="4BDD66E9" w14:textId="102CD73A" w:rsidR="00745235" w:rsidRDefault="005D77C2" w:rsidP="00745235">
            <w:pPr>
              <w:pStyle w:val="a0"/>
              <w:adjustRightInd w:val="0"/>
              <w:snapToGrid w:val="0"/>
              <w:spacing w:after="0"/>
              <w:rPr>
                <w:rFonts w:cs="宋体"/>
                <w:bCs/>
                <w:color w:val="000000"/>
                <w:lang w:eastAsia="zh-CN"/>
              </w:rPr>
            </w:pPr>
            <w:r>
              <w:rPr>
                <w:rFonts w:cs="宋体" w:hint="eastAsia"/>
                <w:bCs/>
                <w:color w:val="000000"/>
                <w:lang w:eastAsia="zh-CN"/>
              </w:rPr>
              <w:t>不适用</w:t>
            </w:r>
          </w:p>
        </w:tc>
      </w:tr>
    </w:tbl>
    <w:p w14:paraId="34A2EEF7" w14:textId="77777777" w:rsidR="009F5C82" w:rsidRDefault="009F5C82">
      <w:pPr>
        <w:pStyle w:val="a0"/>
        <w:adjustRightInd w:val="0"/>
        <w:snapToGrid w:val="0"/>
        <w:spacing w:after="0"/>
        <w:rPr>
          <w:rFonts w:ascii="Arial" w:eastAsia="楷体_GB2312" w:hAnsi="Arial" w:cs="Arial"/>
          <w:b/>
          <w:color w:val="000000"/>
          <w:sz w:val="22"/>
          <w:szCs w:val="22"/>
          <w:lang w:eastAsia="zh-CN"/>
        </w:rPr>
      </w:pPr>
    </w:p>
    <w:sectPr w:rsidR="009F5C82">
      <w:footerReference w:type="default" r:id="rId7"/>
      <w:pgSz w:w="11906" w:h="16838"/>
      <w:pgMar w:top="1440" w:right="1440" w:bottom="1276"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3603A" w14:textId="77777777" w:rsidR="005A3FC7" w:rsidRDefault="005A3FC7">
      <w:pPr>
        <w:spacing w:after="0"/>
      </w:pPr>
      <w:r>
        <w:separator/>
      </w:r>
    </w:p>
  </w:endnote>
  <w:endnote w:type="continuationSeparator" w:id="0">
    <w:p w14:paraId="665D16D4" w14:textId="77777777" w:rsidR="005A3FC7" w:rsidRDefault="005A3F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07"/>
      <w:gridCol w:w="3011"/>
      <w:gridCol w:w="3008"/>
    </w:tblGrid>
    <w:tr w:rsidR="009F5C82" w14:paraId="0A67B323" w14:textId="77777777">
      <w:tc>
        <w:tcPr>
          <w:tcW w:w="3080" w:type="dxa"/>
        </w:tcPr>
        <w:p w14:paraId="726B7690" w14:textId="77777777" w:rsidR="009F5C82" w:rsidRDefault="009F5C82">
          <w:pPr>
            <w:pStyle w:val="aff4"/>
          </w:pPr>
        </w:p>
      </w:tc>
      <w:tc>
        <w:tcPr>
          <w:tcW w:w="3081" w:type="dxa"/>
        </w:tcPr>
        <w:p w14:paraId="1FB06C86" w14:textId="77777777" w:rsidR="009F5C82" w:rsidRDefault="003B1D91">
          <w:pPr>
            <w:pStyle w:val="aff4"/>
            <w:jc w:val="center"/>
            <w:rPr>
              <w:rStyle w:val="affff2"/>
              <w:rFonts w:cs="Times New Roman"/>
            </w:rPr>
          </w:pPr>
          <w:r>
            <w:rPr>
              <w:rStyle w:val="affff2"/>
              <w:rFonts w:cs="Times New Roman"/>
            </w:rPr>
            <w:t xml:space="preserve">- </w:t>
          </w:r>
          <w:r>
            <w:rPr>
              <w:rStyle w:val="affff2"/>
              <w:rFonts w:cs="Times New Roman"/>
            </w:rPr>
            <w:fldChar w:fldCharType="begin"/>
          </w:r>
          <w:r>
            <w:rPr>
              <w:rStyle w:val="affff2"/>
              <w:rFonts w:cs="Times New Roman"/>
            </w:rPr>
            <w:instrText xml:space="preserve"> PAGE   \* MERGEFORMAT </w:instrText>
          </w:r>
          <w:r>
            <w:rPr>
              <w:rStyle w:val="affff2"/>
              <w:rFonts w:cs="Times New Roman"/>
            </w:rPr>
            <w:fldChar w:fldCharType="separate"/>
          </w:r>
          <w:r w:rsidR="003529A5">
            <w:rPr>
              <w:rStyle w:val="affff2"/>
              <w:rFonts w:cs="Times New Roman"/>
              <w:noProof/>
            </w:rPr>
            <w:t>2</w:t>
          </w:r>
          <w:r>
            <w:rPr>
              <w:rStyle w:val="affff2"/>
              <w:rFonts w:cs="Times New Roman"/>
            </w:rPr>
            <w:fldChar w:fldCharType="end"/>
          </w:r>
          <w:r>
            <w:rPr>
              <w:rStyle w:val="affff2"/>
              <w:rFonts w:cs="Times New Roman"/>
            </w:rPr>
            <w:t xml:space="preserve"> -</w:t>
          </w:r>
        </w:p>
      </w:tc>
      <w:tc>
        <w:tcPr>
          <w:tcW w:w="3081" w:type="dxa"/>
        </w:tcPr>
        <w:p w14:paraId="4E400E0C" w14:textId="77777777" w:rsidR="009F5C82" w:rsidRDefault="009F5C82">
          <w:pPr>
            <w:pStyle w:val="FooterRight"/>
          </w:pPr>
        </w:p>
      </w:tc>
    </w:tr>
  </w:tbl>
  <w:p w14:paraId="474FF1D9" w14:textId="77777777" w:rsidR="009F5C82" w:rsidRDefault="009F5C82">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0CB17" w14:textId="77777777" w:rsidR="005A3FC7" w:rsidRDefault="005A3FC7">
      <w:pPr>
        <w:spacing w:after="0"/>
      </w:pPr>
      <w:r>
        <w:separator/>
      </w:r>
    </w:p>
  </w:footnote>
  <w:footnote w:type="continuationSeparator" w:id="0">
    <w:p w14:paraId="3CB3094B" w14:textId="77777777" w:rsidR="005A3FC7" w:rsidRDefault="005A3F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95CAD"/>
    <w:multiLevelType w:val="multilevel"/>
    <w:tmpl w:val="25195CAD"/>
    <w:lvl w:ilvl="0">
      <w:start w:val="1"/>
      <w:numFmt w:val="bullet"/>
      <w:pStyle w:val="BulletL1"/>
      <w:lvlText w:val="·"/>
      <w:lvlJc w:val="left"/>
      <w:pPr>
        <w:tabs>
          <w:tab w:val="left"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left"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left"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left"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left"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left"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left"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left"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left"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 w15:restartNumberingAfterBreak="0">
    <w:nsid w:val="4F0244F7"/>
    <w:multiLevelType w:val="multilevel"/>
    <w:tmpl w:val="4F0244F7"/>
    <w:lvl w:ilvl="0">
      <w:start w:val="1"/>
      <w:numFmt w:val="decimal"/>
      <w:pStyle w:val="NormalLeft"/>
      <w:lvlText w:val="%1)"/>
      <w:lvlJc w:val="left"/>
      <w:pPr>
        <w:ind w:left="644" w:hanging="360"/>
      </w:pPr>
      <w:rPr>
        <w:color w:val="auto"/>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6B4F0377"/>
    <w:multiLevelType w:val="multilevel"/>
    <w:tmpl w:val="6B4F0377"/>
    <w:lvl w:ilvl="0">
      <w:start w:val="1"/>
      <w:numFmt w:val="decimal"/>
      <w:pStyle w:val="StandardL1"/>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pStyle w:val="StandardL2"/>
      <w:isLgl/>
      <w:lvlText w:val="%1.%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pStyle w:val="StandardL3"/>
      <w:isLgl/>
      <w:lvlText w:val="%1.%2.%3"/>
      <w:lvlJc w:val="left"/>
      <w:pPr>
        <w:tabs>
          <w:tab w:val="left"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pStyle w:val="StandardL4"/>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pStyle w:val="StandardL5"/>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pStyle w:val="StandardL6"/>
      <w:lvlText w:val="(%6)"/>
      <w:lvlJc w:val="left"/>
      <w:pPr>
        <w:tabs>
          <w:tab w:val="left"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pStyle w:val="StandardL7"/>
      <w:lvlText w:val="(%7)"/>
      <w:lvlJc w:val="left"/>
      <w:pPr>
        <w:tabs>
          <w:tab w:val="left"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pStyle w:val="StandardL8"/>
      <w:lvlText w:val="(%8)"/>
      <w:lvlJc w:val="left"/>
      <w:pPr>
        <w:tabs>
          <w:tab w:val="left"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pStyle w:val="StandardL9"/>
      <w:lvlText w:val="(%9)"/>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16cid:durableId="373698314">
    <w:abstractNumId w:val="2"/>
  </w:num>
  <w:num w:numId="2" w16cid:durableId="349991058">
    <w:abstractNumId w:val="0"/>
  </w:num>
  <w:num w:numId="3" w16cid:durableId="1656109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LockQFSet/>
  <w:defaultTabStop w:val="720"/>
  <w:drawingGridHorizontalSpacing w:val="1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ECC"/>
    <w:rsid w:val="00002445"/>
    <w:rsid w:val="000024FF"/>
    <w:rsid w:val="000027BD"/>
    <w:rsid w:val="00013A76"/>
    <w:rsid w:val="000150B7"/>
    <w:rsid w:val="00016BAE"/>
    <w:rsid w:val="00021AB2"/>
    <w:rsid w:val="000318ED"/>
    <w:rsid w:val="000326C8"/>
    <w:rsid w:val="0003301B"/>
    <w:rsid w:val="00041C40"/>
    <w:rsid w:val="0004292A"/>
    <w:rsid w:val="000467AA"/>
    <w:rsid w:val="000524E5"/>
    <w:rsid w:val="00062616"/>
    <w:rsid w:val="000734FF"/>
    <w:rsid w:val="00073E6B"/>
    <w:rsid w:val="0007723F"/>
    <w:rsid w:val="00077D60"/>
    <w:rsid w:val="00083590"/>
    <w:rsid w:val="00085A3F"/>
    <w:rsid w:val="00085F17"/>
    <w:rsid w:val="00092F4E"/>
    <w:rsid w:val="000B58E5"/>
    <w:rsid w:val="000B653C"/>
    <w:rsid w:val="000C6782"/>
    <w:rsid w:val="000C6953"/>
    <w:rsid w:val="000E29A9"/>
    <w:rsid w:val="000E3A81"/>
    <w:rsid w:val="000E6443"/>
    <w:rsid w:val="000F32AD"/>
    <w:rsid w:val="000F5D3E"/>
    <w:rsid w:val="00101728"/>
    <w:rsid w:val="00107E19"/>
    <w:rsid w:val="00115F62"/>
    <w:rsid w:val="00120ED5"/>
    <w:rsid w:val="00122B32"/>
    <w:rsid w:val="00123E26"/>
    <w:rsid w:val="00136343"/>
    <w:rsid w:val="00145B05"/>
    <w:rsid w:val="00146A0E"/>
    <w:rsid w:val="00161051"/>
    <w:rsid w:val="001639D8"/>
    <w:rsid w:val="00171A4C"/>
    <w:rsid w:val="0017758D"/>
    <w:rsid w:val="00186A05"/>
    <w:rsid w:val="001946F5"/>
    <w:rsid w:val="001965E2"/>
    <w:rsid w:val="001A41F7"/>
    <w:rsid w:val="001A4F92"/>
    <w:rsid w:val="001B3DD2"/>
    <w:rsid w:val="001B4EA1"/>
    <w:rsid w:val="001B6F17"/>
    <w:rsid w:val="001C5840"/>
    <w:rsid w:val="001D1555"/>
    <w:rsid w:val="001D272C"/>
    <w:rsid w:val="001D6168"/>
    <w:rsid w:val="001E0F1F"/>
    <w:rsid w:val="001E3EF1"/>
    <w:rsid w:val="001E7E5E"/>
    <w:rsid w:val="001F204B"/>
    <w:rsid w:val="001F346E"/>
    <w:rsid w:val="001F35AA"/>
    <w:rsid w:val="001F367B"/>
    <w:rsid w:val="00224A7C"/>
    <w:rsid w:val="002278D1"/>
    <w:rsid w:val="00231665"/>
    <w:rsid w:val="00231A94"/>
    <w:rsid w:val="00233737"/>
    <w:rsid w:val="00235B9D"/>
    <w:rsid w:val="00236BD5"/>
    <w:rsid w:val="002403B5"/>
    <w:rsid w:val="00242AA0"/>
    <w:rsid w:val="00245281"/>
    <w:rsid w:val="00245B51"/>
    <w:rsid w:val="00250E61"/>
    <w:rsid w:val="00252885"/>
    <w:rsid w:val="00261F94"/>
    <w:rsid w:val="00267941"/>
    <w:rsid w:val="00281F1E"/>
    <w:rsid w:val="00286959"/>
    <w:rsid w:val="00287E91"/>
    <w:rsid w:val="00287FBB"/>
    <w:rsid w:val="00291652"/>
    <w:rsid w:val="002964A1"/>
    <w:rsid w:val="0029726F"/>
    <w:rsid w:val="002A25F2"/>
    <w:rsid w:val="002A7C26"/>
    <w:rsid w:val="002B05C8"/>
    <w:rsid w:val="002C5427"/>
    <w:rsid w:val="002F09A7"/>
    <w:rsid w:val="002F20D1"/>
    <w:rsid w:val="002F4C1F"/>
    <w:rsid w:val="002F5271"/>
    <w:rsid w:val="00300C0E"/>
    <w:rsid w:val="00306B88"/>
    <w:rsid w:val="00310488"/>
    <w:rsid w:val="00311263"/>
    <w:rsid w:val="00321212"/>
    <w:rsid w:val="00323F0A"/>
    <w:rsid w:val="00331841"/>
    <w:rsid w:val="00336CF5"/>
    <w:rsid w:val="0034107F"/>
    <w:rsid w:val="00341E45"/>
    <w:rsid w:val="00344D27"/>
    <w:rsid w:val="003529A5"/>
    <w:rsid w:val="003540C8"/>
    <w:rsid w:val="0035604C"/>
    <w:rsid w:val="003577C4"/>
    <w:rsid w:val="00370E78"/>
    <w:rsid w:val="00371332"/>
    <w:rsid w:val="003771E5"/>
    <w:rsid w:val="003850D4"/>
    <w:rsid w:val="00385F00"/>
    <w:rsid w:val="003866EF"/>
    <w:rsid w:val="00386DE3"/>
    <w:rsid w:val="003A01B0"/>
    <w:rsid w:val="003A4565"/>
    <w:rsid w:val="003A5B9A"/>
    <w:rsid w:val="003B1D91"/>
    <w:rsid w:val="003B27EC"/>
    <w:rsid w:val="003B2F86"/>
    <w:rsid w:val="003B4439"/>
    <w:rsid w:val="003B4C9E"/>
    <w:rsid w:val="003B7CBC"/>
    <w:rsid w:val="003C3456"/>
    <w:rsid w:val="003C4854"/>
    <w:rsid w:val="003D6758"/>
    <w:rsid w:val="003E3B57"/>
    <w:rsid w:val="003E4A91"/>
    <w:rsid w:val="003E73DB"/>
    <w:rsid w:val="003F5D0C"/>
    <w:rsid w:val="00410914"/>
    <w:rsid w:val="004119F5"/>
    <w:rsid w:val="004166B2"/>
    <w:rsid w:val="0041720B"/>
    <w:rsid w:val="004203EF"/>
    <w:rsid w:val="00427E52"/>
    <w:rsid w:val="00431C74"/>
    <w:rsid w:val="00431FE4"/>
    <w:rsid w:val="00437546"/>
    <w:rsid w:val="00443103"/>
    <w:rsid w:val="0044513E"/>
    <w:rsid w:val="00445787"/>
    <w:rsid w:val="00446353"/>
    <w:rsid w:val="0044739B"/>
    <w:rsid w:val="00467A6B"/>
    <w:rsid w:val="00470A0D"/>
    <w:rsid w:val="00475F7F"/>
    <w:rsid w:val="00483C86"/>
    <w:rsid w:val="00486490"/>
    <w:rsid w:val="00490880"/>
    <w:rsid w:val="0049707A"/>
    <w:rsid w:val="004973DB"/>
    <w:rsid w:val="0049771A"/>
    <w:rsid w:val="004A4BF1"/>
    <w:rsid w:val="004C21B9"/>
    <w:rsid w:val="004C3420"/>
    <w:rsid w:val="004D018B"/>
    <w:rsid w:val="004D124C"/>
    <w:rsid w:val="004D2364"/>
    <w:rsid w:val="004D4435"/>
    <w:rsid w:val="004F6766"/>
    <w:rsid w:val="00501D37"/>
    <w:rsid w:val="00503B11"/>
    <w:rsid w:val="00512A53"/>
    <w:rsid w:val="00523905"/>
    <w:rsid w:val="005251B9"/>
    <w:rsid w:val="00530BB4"/>
    <w:rsid w:val="00545A47"/>
    <w:rsid w:val="0057200D"/>
    <w:rsid w:val="00591CEC"/>
    <w:rsid w:val="00594825"/>
    <w:rsid w:val="005A3FC7"/>
    <w:rsid w:val="005A5149"/>
    <w:rsid w:val="005A5897"/>
    <w:rsid w:val="005B0CEB"/>
    <w:rsid w:val="005B18A3"/>
    <w:rsid w:val="005B3CB3"/>
    <w:rsid w:val="005D277C"/>
    <w:rsid w:val="005D3152"/>
    <w:rsid w:val="005D6D17"/>
    <w:rsid w:val="005D77C2"/>
    <w:rsid w:val="005E329E"/>
    <w:rsid w:val="005E3E16"/>
    <w:rsid w:val="005E7B2F"/>
    <w:rsid w:val="005F5280"/>
    <w:rsid w:val="005F5DB6"/>
    <w:rsid w:val="005F7223"/>
    <w:rsid w:val="0060413B"/>
    <w:rsid w:val="00605EE6"/>
    <w:rsid w:val="0060669E"/>
    <w:rsid w:val="00612622"/>
    <w:rsid w:val="00614EBB"/>
    <w:rsid w:val="0061583E"/>
    <w:rsid w:val="00617BCA"/>
    <w:rsid w:val="00630B5A"/>
    <w:rsid w:val="00632159"/>
    <w:rsid w:val="00645B6A"/>
    <w:rsid w:val="00647CB4"/>
    <w:rsid w:val="006507AC"/>
    <w:rsid w:val="00655225"/>
    <w:rsid w:val="00664174"/>
    <w:rsid w:val="006643EA"/>
    <w:rsid w:val="00667937"/>
    <w:rsid w:val="0067348D"/>
    <w:rsid w:val="006745A9"/>
    <w:rsid w:val="00682729"/>
    <w:rsid w:val="006B4541"/>
    <w:rsid w:val="006B46F7"/>
    <w:rsid w:val="006C2B18"/>
    <w:rsid w:val="006C784D"/>
    <w:rsid w:val="006D1E2B"/>
    <w:rsid w:val="006D4DAB"/>
    <w:rsid w:val="006E0D98"/>
    <w:rsid w:val="006E3180"/>
    <w:rsid w:val="006E6E26"/>
    <w:rsid w:val="006E70AA"/>
    <w:rsid w:val="006F1369"/>
    <w:rsid w:val="006F7A98"/>
    <w:rsid w:val="007029CB"/>
    <w:rsid w:val="00705778"/>
    <w:rsid w:val="0071373B"/>
    <w:rsid w:val="007173BF"/>
    <w:rsid w:val="00720F7B"/>
    <w:rsid w:val="00726B19"/>
    <w:rsid w:val="00727BD0"/>
    <w:rsid w:val="00730B0D"/>
    <w:rsid w:val="007373F0"/>
    <w:rsid w:val="00742AFE"/>
    <w:rsid w:val="00742EDF"/>
    <w:rsid w:val="00745235"/>
    <w:rsid w:val="007509AF"/>
    <w:rsid w:val="00751420"/>
    <w:rsid w:val="0075149E"/>
    <w:rsid w:val="00767180"/>
    <w:rsid w:val="007674D7"/>
    <w:rsid w:val="00772298"/>
    <w:rsid w:val="00794062"/>
    <w:rsid w:val="00797584"/>
    <w:rsid w:val="007A2D94"/>
    <w:rsid w:val="007B651A"/>
    <w:rsid w:val="007B697D"/>
    <w:rsid w:val="007B6ED8"/>
    <w:rsid w:val="007B75E4"/>
    <w:rsid w:val="007C512C"/>
    <w:rsid w:val="007D2BCD"/>
    <w:rsid w:val="007D48C7"/>
    <w:rsid w:val="007D4B36"/>
    <w:rsid w:val="007D7B96"/>
    <w:rsid w:val="007E2608"/>
    <w:rsid w:val="007F1726"/>
    <w:rsid w:val="0080200E"/>
    <w:rsid w:val="00803A33"/>
    <w:rsid w:val="008051ED"/>
    <w:rsid w:val="0081060D"/>
    <w:rsid w:val="00810EBD"/>
    <w:rsid w:val="00811775"/>
    <w:rsid w:val="008248B2"/>
    <w:rsid w:val="008311C0"/>
    <w:rsid w:val="00834D88"/>
    <w:rsid w:val="00834E8C"/>
    <w:rsid w:val="00850FA7"/>
    <w:rsid w:val="0086400B"/>
    <w:rsid w:val="00864085"/>
    <w:rsid w:val="00874BC0"/>
    <w:rsid w:val="008803D0"/>
    <w:rsid w:val="00880F24"/>
    <w:rsid w:val="008836AF"/>
    <w:rsid w:val="008847B9"/>
    <w:rsid w:val="00885C9B"/>
    <w:rsid w:val="00893879"/>
    <w:rsid w:val="00895A53"/>
    <w:rsid w:val="008A0D73"/>
    <w:rsid w:val="008B2172"/>
    <w:rsid w:val="008C0D86"/>
    <w:rsid w:val="008D4ED8"/>
    <w:rsid w:val="008D644E"/>
    <w:rsid w:val="008E2766"/>
    <w:rsid w:val="008E5BCA"/>
    <w:rsid w:val="008F1604"/>
    <w:rsid w:val="008F5FCC"/>
    <w:rsid w:val="008F7B8A"/>
    <w:rsid w:val="00901BDB"/>
    <w:rsid w:val="009022B0"/>
    <w:rsid w:val="00905F4A"/>
    <w:rsid w:val="0091003B"/>
    <w:rsid w:val="009145E4"/>
    <w:rsid w:val="00923023"/>
    <w:rsid w:val="009276D1"/>
    <w:rsid w:val="009301D9"/>
    <w:rsid w:val="00930B94"/>
    <w:rsid w:val="009330D3"/>
    <w:rsid w:val="00936205"/>
    <w:rsid w:val="0094346F"/>
    <w:rsid w:val="009448EC"/>
    <w:rsid w:val="00953187"/>
    <w:rsid w:val="009551E9"/>
    <w:rsid w:val="0096333E"/>
    <w:rsid w:val="0096581C"/>
    <w:rsid w:val="00965E11"/>
    <w:rsid w:val="009668EC"/>
    <w:rsid w:val="00977C3B"/>
    <w:rsid w:val="00977F8F"/>
    <w:rsid w:val="0098018F"/>
    <w:rsid w:val="009810B0"/>
    <w:rsid w:val="00983C0C"/>
    <w:rsid w:val="009901B5"/>
    <w:rsid w:val="009A0BCC"/>
    <w:rsid w:val="009A2EFA"/>
    <w:rsid w:val="009A57C5"/>
    <w:rsid w:val="009A6CD4"/>
    <w:rsid w:val="009A6E66"/>
    <w:rsid w:val="009B0211"/>
    <w:rsid w:val="009C0FF8"/>
    <w:rsid w:val="009C16F8"/>
    <w:rsid w:val="009C1DE7"/>
    <w:rsid w:val="009C5625"/>
    <w:rsid w:val="009C5962"/>
    <w:rsid w:val="009C6522"/>
    <w:rsid w:val="009D0999"/>
    <w:rsid w:val="009D4530"/>
    <w:rsid w:val="009F0698"/>
    <w:rsid w:val="009F5C82"/>
    <w:rsid w:val="00A05705"/>
    <w:rsid w:val="00A06B2D"/>
    <w:rsid w:val="00A07EFB"/>
    <w:rsid w:val="00A16F03"/>
    <w:rsid w:val="00A21136"/>
    <w:rsid w:val="00A3323A"/>
    <w:rsid w:val="00A46C66"/>
    <w:rsid w:val="00A46FAF"/>
    <w:rsid w:val="00A54FE7"/>
    <w:rsid w:val="00A5674A"/>
    <w:rsid w:val="00A623EF"/>
    <w:rsid w:val="00A626C2"/>
    <w:rsid w:val="00A64935"/>
    <w:rsid w:val="00A64F91"/>
    <w:rsid w:val="00A710AD"/>
    <w:rsid w:val="00A72A43"/>
    <w:rsid w:val="00A7438D"/>
    <w:rsid w:val="00A74797"/>
    <w:rsid w:val="00A7601D"/>
    <w:rsid w:val="00A81984"/>
    <w:rsid w:val="00AA0F23"/>
    <w:rsid w:val="00AA3E2F"/>
    <w:rsid w:val="00AA46CA"/>
    <w:rsid w:val="00AA535B"/>
    <w:rsid w:val="00AA5F00"/>
    <w:rsid w:val="00AB79CE"/>
    <w:rsid w:val="00AC0877"/>
    <w:rsid w:val="00AC3273"/>
    <w:rsid w:val="00AC68C4"/>
    <w:rsid w:val="00AD310D"/>
    <w:rsid w:val="00AD3D4D"/>
    <w:rsid w:val="00AE0998"/>
    <w:rsid w:val="00AE4069"/>
    <w:rsid w:val="00AE7916"/>
    <w:rsid w:val="00AF09EA"/>
    <w:rsid w:val="00AF1D6D"/>
    <w:rsid w:val="00AF3E75"/>
    <w:rsid w:val="00AF43AE"/>
    <w:rsid w:val="00AF5632"/>
    <w:rsid w:val="00B04913"/>
    <w:rsid w:val="00B128B4"/>
    <w:rsid w:val="00B2006F"/>
    <w:rsid w:val="00B2169A"/>
    <w:rsid w:val="00B21D7D"/>
    <w:rsid w:val="00B2368F"/>
    <w:rsid w:val="00B31D4D"/>
    <w:rsid w:val="00B3616B"/>
    <w:rsid w:val="00B37633"/>
    <w:rsid w:val="00B377FD"/>
    <w:rsid w:val="00B40143"/>
    <w:rsid w:val="00B518C9"/>
    <w:rsid w:val="00B52EAC"/>
    <w:rsid w:val="00B541D2"/>
    <w:rsid w:val="00B54969"/>
    <w:rsid w:val="00B56BEA"/>
    <w:rsid w:val="00B62881"/>
    <w:rsid w:val="00B7054D"/>
    <w:rsid w:val="00B75DD7"/>
    <w:rsid w:val="00B80B9E"/>
    <w:rsid w:val="00B838DA"/>
    <w:rsid w:val="00B86E3A"/>
    <w:rsid w:val="00B96435"/>
    <w:rsid w:val="00BA017F"/>
    <w:rsid w:val="00BA60C5"/>
    <w:rsid w:val="00BD5117"/>
    <w:rsid w:val="00BD535F"/>
    <w:rsid w:val="00BD7269"/>
    <w:rsid w:val="00BE6A27"/>
    <w:rsid w:val="00BE6E64"/>
    <w:rsid w:val="00BF11ED"/>
    <w:rsid w:val="00BF31B7"/>
    <w:rsid w:val="00BF33ED"/>
    <w:rsid w:val="00BF4F99"/>
    <w:rsid w:val="00C047A8"/>
    <w:rsid w:val="00C0782F"/>
    <w:rsid w:val="00C10048"/>
    <w:rsid w:val="00C105FC"/>
    <w:rsid w:val="00C10792"/>
    <w:rsid w:val="00C15DB4"/>
    <w:rsid w:val="00C30E9B"/>
    <w:rsid w:val="00C424FC"/>
    <w:rsid w:val="00C51ECC"/>
    <w:rsid w:val="00C600D9"/>
    <w:rsid w:val="00C67ADA"/>
    <w:rsid w:val="00C72473"/>
    <w:rsid w:val="00C8024C"/>
    <w:rsid w:val="00C810E8"/>
    <w:rsid w:val="00C847C2"/>
    <w:rsid w:val="00C94F1A"/>
    <w:rsid w:val="00CA2759"/>
    <w:rsid w:val="00CA55CD"/>
    <w:rsid w:val="00CA6613"/>
    <w:rsid w:val="00CC69AD"/>
    <w:rsid w:val="00CF1664"/>
    <w:rsid w:val="00CF5A8A"/>
    <w:rsid w:val="00CF6931"/>
    <w:rsid w:val="00CF6BC5"/>
    <w:rsid w:val="00D01278"/>
    <w:rsid w:val="00D12AB1"/>
    <w:rsid w:val="00D23B36"/>
    <w:rsid w:val="00D27AEB"/>
    <w:rsid w:val="00D53BAE"/>
    <w:rsid w:val="00D57DBA"/>
    <w:rsid w:val="00D57EBC"/>
    <w:rsid w:val="00D71F76"/>
    <w:rsid w:val="00D73791"/>
    <w:rsid w:val="00D763F2"/>
    <w:rsid w:val="00D77095"/>
    <w:rsid w:val="00D80573"/>
    <w:rsid w:val="00D84126"/>
    <w:rsid w:val="00D90F53"/>
    <w:rsid w:val="00D94BB1"/>
    <w:rsid w:val="00D961C9"/>
    <w:rsid w:val="00D97B80"/>
    <w:rsid w:val="00DA1D73"/>
    <w:rsid w:val="00DB26E8"/>
    <w:rsid w:val="00DB2761"/>
    <w:rsid w:val="00DB2FF6"/>
    <w:rsid w:val="00DC19B7"/>
    <w:rsid w:val="00DC1C3E"/>
    <w:rsid w:val="00DC2CB3"/>
    <w:rsid w:val="00DC4D33"/>
    <w:rsid w:val="00DC66FC"/>
    <w:rsid w:val="00DD0987"/>
    <w:rsid w:val="00DD0E0C"/>
    <w:rsid w:val="00DD3491"/>
    <w:rsid w:val="00DD7765"/>
    <w:rsid w:val="00DE3C70"/>
    <w:rsid w:val="00DE522D"/>
    <w:rsid w:val="00E21376"/>
    <w:rsid w:val="00E220F5"/>
    <w:rsid w:val="00E23955"/>
    <w:rsid w:val="00E3018E"/>
    <w:rsid w:val="00E36DF6"/>
    <w:rsid w:val="00E417DF"/>
    <w:rsid w:val="00E42BC6"/>
    <w:rsid w:val="00E435B5"/>
    <w:rsid w:val="00E45898"/>
    <w:rsid w:val="00E47327"/>
    <w:rsid w:val="00E5738A"/>
    <w:rsid w:val="00E57F72"/>
    <w:rsid w:val="00E643C0"/>
    <w:rsid w:val="00E7385D"/>
    <w:rsid w:val="00E86579"/>
    <w:rsid w:val="00E90A19"/>
    <w:rsid w:val="00E974F8"/>
    <w:rsid w:val="00EA4E80"/>
    <w:rsid w:val="00EA79DA"/>
    <w:rsid w:val="00EB64E1"/>
    <w:rsid w:val="00EC44B1"/>
    <w:rsid w:val="00EC5358"/>
    <w:rsid w:val="00EC636E"/>
    <w:rsid w:val="00EC7E55"/>
    <w:rsid w:val="00ED53D6"/>
    <w:rsid w:val="00ED6F93"/>
    <w:rsid w:val="00EE7CB8"/>
    <w:rsid w:val="00EF16FB"/>
    <w:rsid w:val="00EF3CA5"/>
    <w:rsid w:val="00F02216"/>
    <w:rsid w:val="00F0291C"/>
    <w:rsid w:val="00F061F0"/>
    <w:rsid w:val="00F101DD"/>
    <w:rsid w:val="00F14193"/>
    <w:rsid w:val="00F14D59"/>
    <w:rsid w:val="00F14DD6"/>
    <w:rsid w:val="00F1582D"/>
    <w:rsid w:val="00F20CCE"/>
    <w:rsid w:val="00F3614E"/>
    <w:rsid w:val="00F50394"/>
    <w:rsid w:val="00F56870"/>
    <w:rsid w:val="00F576E0"/>
    <w:rsid w:val="00F6440C"/>
    <w:rsid w:val="00F66F7A"/>
    <w:rsid w:val="00F715DD"/>
    <w:rsid w:val="00F7182A"/>
    <w:rsid w:val="00F901CF"/>
    <w:rsid w:val="00F906EF"/>
    <w:rsid w:val="00F96E7F"/>
    <w:rsid w:val="00FB33FD"/>
    <w:rsid w:val="00FB5E84"/>
    <w:rsid w:val="00FB645E"/>
    <w:rsid w:val="00FB6738"/>
    <w:rsid w:val="00FC35ED"/>
    <w:rsid w:val="00FD6CD9"/>
    <w:rsid w:val="00FE20D9"/>
    <w:rsid w:val="00FF0D81"/>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3D650"/>
    <w:rsid w:val="3D77C6DA"/>
    <w:rsid w:val="3D797B18"/>
    <w:rsid w:val="3DA615F6"/>
    <w:rsid w:val="3DBB4CBE"/>
    <w:rsid w:val="3DDF2299"/>
    <w:rsid w:val="3DE7472E"/>
    <w:rsid w:val="3DF36AC0"/>
    <w:rsid w:val="3DFDF9AD"/>
    <w:rsid w:val="3DFE292E"/>
    <w:rsid w:val="3DFF849D"/>
    <w:rsid w:val="3E7FE082"/>
    <w:rsid w:val="3EB798F5"/>
    <w:rsid w:val="3EBEEE8A"/>
    <w:rsid w:val="3EFE7DD2"/>
    <w:rsid w:val="3F3E7438"/>
    <w:rsid w:val="3F6A2B3D"/>
    <w:rsid w:val="3F7B5DED"/>
    <w:rsid w:val="3F7F52FA"/>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EBF68F"/>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DF99A1"/>
    <w:rsid w:val="57EDBFC2"/>
    <w:rsid w:val="57FBEB1A"/>
    <w:rsid w:val="57FF144E"/>
    <w:rsid w:val="593BA966"/>
    <w:rsid w:val="596702BC"/>
    <w:rsid w:val="596E70EE"/>
    <w:rsid w:val="597BD232"/>
    <w:rsid w:val="59BBA5FA"/>
    <w:rsid w:val="59E7B117"/>
    <w:rsid w:val="59F68A71"/>
    <w:rsid w:val="59FF5B14"/>
    <w:rsid w:val="5ABE31AA"/>
    <w:rsid w:val="5AF36F9D"/>
    <w:rsid w:val="5B27C3E5"/>
    <w:rsid w:val="5B6DF53D"/>
    <w:rsid w:val="5B7E4C2A"/>
    <w:rsid w:val="5BC05F2A"/>
    <w:rsid w:val="5BF20CFE"/>
    <w:rsid w:val="5BF71B84"/>
    <w:rsid w:val="5BFF9EFA"/>
    <w:rsid w:val="5C5D82A5"/>
    <w:rsid w:val="5C634121"/>
    <w:rsid w:val="5CFA3319"/>
    <w:rsid w:val="5CFB5B29"/>
    <w:rsid w:val="5D674E24"/>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95499"/>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853A4"/>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52FF8"/>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B0F41"/>
    <w:rsid w:val="9F7E83BC"/>
    <w:rsid w:val="9FAA1E79"/>
    <w:rsid w:val="9FDAFD84"/>
    <w:rsid w:val="9FE7929F"/>
    <w:rsid w:val="9FEEE9B9"/>
    <w:rsid w:val="9FF2DC44"/>
    <w:rsid w:val="9FF4F744"/>
    <w:rsid w:val="9FFA4BD1"/>
    <w:rsid w:val="9FFF1DA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98691"/>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504A4"/>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DF00C5"/>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EB3B24"/>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6C925"/>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4FB7BF0"/>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3CFF8"/>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D9EE6"/>
  <w15:docId w15:val="{1CBC99EC-E384-4066-A4EA-421AE87F7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40"/>
      <w:jc w:val="both"/>
    </w:pPr>
    <w:rPr>
      <w:sz w:val="24"/>
      <w:szCs w:val="24"/>
      <w:lang w:val="en-GB" w:bidi="ar-AE"/>
    </w:rPr>
  </w:style>
  <w:style w:type="paragraph" w:styleId="1">
    <w:name w:val="heading 1"/>
    <w:basedOn w:val="a"/>
    <w:next w:val="a"/>
    <w:link w:val="10"/>
    <w:qFormat/>
    <w:pPr>
      <w:outlineLvl w:val="0"/>
    </w:pPr>
    <w:rPr>
      <w:rFonts w:cs="Simplified Arabic"/>
    </w:rPr>
  </w:style>
  <w:style w:type="paragraph" w:styleId="2">
    <w:name w:val="heading 2"/>
    <w:basedOn w:val="a"/>
    <w:next w:val="a0"/>
    <w:link w:val="20"/>
    <w:qFormat/>
    <w:pPr>
      <w:outlineLvl w:val="1"/>
    </w:pPr>
    <w:rPr>
      <w:rFonts w:cs="Simplified Arabic"/>
    </w:rPr>
  </w:style>
  <w:style w:type="paragraph" w:styleId="3">
    <w:name w:val="heading 3"/>
    <w:basedOn w:val="2"/>
    <w:next w:val="a0"/>
    <w:link w:val="30"/>
    <w:qFormat/>
    <w:pPr>
      <w:outlineLvl w:val="2"/>
    </w:pPr>
  </w:style>
  <w:style w:type="paragraph" w:styleId="4">
    <w:name w:val="heading 4"/>
    <w:basedOn w:val="a"/>
    <w:next w:val="a0"/>
    <w:link w:val="40"/>
    <w:qFormat/>
    <w:pPr>
      <w:outlineLvl w:val="3"/>
    </w:pPr>
    <w:rPr>
      <w:rFonts w:cs="Simplified Arabic"/>
    </w:rPr>
  </w:style>
  <w:style w:type="paragraph" w:styleId="5">
    <w:name w:val="heading 5"/>
    <w:basedOn w:val="a"/>
    <w:next w:val="a0"/>
    <w:link w:val="50"/>
    <w:qFormat/>
    <w:pPr>
      <w:outlineLvl w:val="4"/>
    </w:pPr>
    <w:rPr>
      <w:rFonts w:cs="Simplified Arabic"/>
    </w:rPr>
  </w:style>
  <w:style w:type="paragraph" w:styleId="6">
    <w:name w:val="heading 6"/>
    <w:basedOn w:val="a"/>
    <w:next w:val="a0"/>
    <w:link w:val="60"/>
    <w:qFormat/>
    <w:pPr>
      <w:outlineLvl w:val="5"/>
    </w:pPr>
    <w:rPr>
      <w:rFonts w:cs="Simplified Arabic"/>
    </w:rPr>
  </w:style>
  <w:style w:type="paragraph" w:styleId="7">
    <w:name w:val="heading 7"/>
    <w:basedOn w:val="a"/>
    <w:next w:val="a0"/>
    <w:link w:val="70"/>
    <w:qFormat/>
    <w:pPr>
      <w:outlineLvl w:val="6"/>
    </w:pPr>
    <w:rPr>
      <w:rFonts w:cs="Simplified Arabic"/>
    </w:rPr>
  </w:style>
  <w:style w:type="paragraph" w:styleId="8">
    <w:name w:val="heading 8"/>
    <w:basedOn w:val="a"/>
    <w:next w:val="a0"/>
    <w:link w:val="80"/>
    <w:qFormat/>
    <w:pPr>
      <w:outlineLvl w:val="7"/>
    </w:pPr>
    <w:rPr>
      <w:rFonts w:cs="Simplified Arabic"/>
    </w:rPr>
  </w:style>
  <w:style w:type="paragraph" w:styleId="9">
    <w:name w:val="heading 9"/>
    <w:basedOn w:val="a"/>
    <w:next w:val="a0"/>
    <w:link w:val="90"/>
    <w:qFormat/>
    <w:pPr>
      <w:outlineLvl w:val="8"/>
    </w:pPr>
    <w:rPr>
      <w:rFonts w:cs="Simplified Arabic"/>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val="en-GB" w:bidi="ar-AE"/>
    </w:rPr>
  </w:style>
  <w:style w:type="paragraph" w:styleId="a0">
    <w:name w:val="Body Text"/>
    <w:basedOn w:val="a"/>
    <w:link w:val="a6"/>
    <w:rPr>
      <w:rFonts w:cs="Simplified Arabic"/>
      <w:lang w:eastAsia="en-GB"/>
    </w:rPr>
  </w:style>
  <w:style w:type="paragraph" w:styleId="31">
    <w:name w:val="List 3"/>
    <w:basedOn w:val="a"/>
    <w:pPr>
      <w:ind w:left="1080" w:hanging="360"/>
      <w:contextualSpacing/>
    </w:pPr>
  </w:style>
  <w:style w:type="paragraph" w:styleId="TOC7">
    <w:name w:val="toc 7"/>
    <w:basedOn w:val="a"/>
    <w:next w:val="a"/>
    <w:pPr>
      <w:ind w:left="1440"/>
    </w:pPr>
  </w:style>
  <w:style w:type="paragraph" w:styleId="a7">
    <w:name w:val="table of authorities"/>
    <w:basedOn w:val="a"/>
    <w:next w:val="a"/>
    <w:pPr>
      <w:ind w:left="240" w:hanging="240"/>
    </w:pPr>
  </w:style>
  <w:style w:type="paragraph" w:styleId="a8">
    <w:name w:val="Note Heading"/>
    <w:basedOn w:val="a"/>
    <w:next w:val="a"/>
    <w:link w:val="a9"/>
    <w:rPr>
      <w:rFonts w:cs="Simplified Arabic"/>
    </w:rPr>
  </w:style>
  <w:style w:type="paragraph" w:styleId="81">
    <w:name w:val="index 8"/>
    <w:basedOn w:val="a"/>
    <w:next w:val="a"/>
    <w:pPr>
      <w:ind w:left="1920" w:hanging="240"/>
    </w:pPr>
  </w:style>
  <w:style w:type="paragraph" w:styleId="aa">
    <w:name w:val="E-mail Signature"/>
    <w:basedOn w:val="a"/>
    <w:link w:val="ab"/>
    <w:rPr>
      <w:rFonts w:cs="Simplified Arabic"/>
    </w:rPr>
  </w:style>
  <w:style w:type="paragraph" w:styleId="ac">
    <w:name w:val="Normal Indent"/>
    <w:basedOn w:val="a"/>
    <w:pPr>
      <w:ind w:left="720"/>
    </w:pPr>
  </w:style>
  <w:style w:type="paragraph" w:styleId="ad">
    <w:name w:val="caption"/>
    <w:basedOn w:val="a"/>
    <w:next w:val="a"/>
    <w:qFormat/>
    <w:rPr>
      <w:b/>
      <w:bCs/>
      <w:sz w:val="20"/>
      <w:szCs w:val="20"/>
    </w:rPr>
  </w:style>
  <w:style w:type="paragraph" w:styleId="51">
    <w:name w:val="index 5"/>
    <w:basedOn w:val="a"/>
    <w:next w:val="a"/>
    <w:pPr>
      <w:ind w:left="1200" w:hanging="240"/>
    </w:pPr>
  </w:style>
  <w:style w:type="paragraph" w:styleId="ae">
    <w:name w:val="envelope address"/>
    <w:basedOn w:val="a"/>
    <w:pPr>
      <w:framePr w:w="7920" w:h="1980" w:hRule="exact" w:hSpace="180" w:wrap="auto" w:hAnchor="page" w:xAlign="center" w:yAlign="bottom"/>
      <w:ind w:left="2880"/>
    </w:pPr>
    <w:rPr>
      <w:rFonts w:cs="Simplified Arabic"/>
    </w:rPr>
  </w:style>
  <w:style w:type="paragraph" w:styleId="af">
    <w:name w:val="Document Map"/>
    <w:basedOn w:val="a"/>
    <w:link w:val="af0"/>
    <w:rPr>
      <w:rFonts w:ascii="Tahoma" w:hAnsi="Tahoma" w:cs="Tahoma"/>
      <w:sz w:val="16"/>
      <w:szCs w:val="16"/>
    </w:rPr>
  </w:style>
  <w:style w:type="paragraph" w:styleId="af1">
    <w:name w:val="toa heading"/>
    <w:basedOn w:val="a"/>
    <w:next w:val="a"/>
    <w:pPr>
      <w:spacing w:before="120"/>
    </w:pPr>
    <w:rPr>
      <w:rFonts w:cs="Simplified Arabic"/>
      <w:b/>
      <w:bCs/>
    </w:rPr>
  </w:style>
  <w:style w:type="paragraph" w:styleId="af2">
    <w:name w:val="annotation text"/>
    <w:basedOn w:val="a"/>
    <w:link w:val="af3"/>
    <w:pPr>
      <w:spacing w:after="120"/>
    </w:pPr>
    <w:rPr>
      <w:rFonts w:cs="Simplified Arabic"/>
      <w:sz w:val="20"/>
      <w:szCs w:val="20"/>
    </w:rPr>
  </w:style>
  <w:style w:type="paragraph" w:styleId="61">
    <w:name w:val="index 6"/>
    <w:basedOn w:val="a"/>
    <w:next w:val="a"/>
    <w:pPr>
      <w:ind w:left="1440" w:hanging="240"/>
    </w:pPr>
  </w:style>
  <w:style w:type="paragraph" w:styleId="af4">
    <w:name w:val="Salutation"/>
    <w:basedOn w:val="a"/>
    <w:next w:val="a"/>
    <w:link w:val="af5"/>
    <w:rPr>
      <w:rFonts w:cs="Simplified Arabic"/>
    </w:rPr>
  </w:style>
  <w:style w:type="paragraph" w:styleId="32">
    <w:name w:val="Body Text 3"/>
    <w:basedOn w:val="a"/>
    <w:link w:val="33"/>
    <w:pPr>
      <w:ind w:left="2160"/>
    </w:pPr>
    <w:rPr>
      <w:rFonts w:cs="Simplified Arabic"/>
      <w:lang w:eastAsia="en-GB"/>
    </w:rPr>
  </w:style>
  <w:style w:type="paragraph" w:styleId="af6">
    <w:name w:val="Closing"/>
    <w:basedOn w:val="a"/>
    <w:link w:val="af7"/>
    <w:pPr>
      <w:ind w:left="4320"/>
    </w:pPr>
    <w:rPr>
      <w:rFonts w:cs="Simplified Arabic"/>
    </w:rPr>
  </w:style>
  <w:style w:type="paragraph" w:styleId="af8">
    <w:name w:val="Body Text Indent"/>
    <w:basedOn w:val="a"/>
    <w:link w:val="af9"/>
    <w:pPr>
      <w:spacing w:after="120"/>
      <w:ind w:left="283"/>
    </w:pPr>
    <w:rPr>
      <w:rFonts w:cs="Simplified Arabic"/>
    </w:rPr>
  </w:style>
  <w:style w:type="paragraph" w:styleId="21">
    <w:name w:val="List 2"/>
    <w:basedOn w:val="a"/>
    <w:pPr>
      <w:ind w:left="720" w:hanging="360"/>
      <w:contextualSpacing/>
    </w:pPr>
  </w:style>
  <w:style w:type="paragraph" w:styleId="afa">
    <w:name w:val="List Continue"/>
    <w:basedOn w:val="a"/>
    <w:pPr>
      <w:spacing w:after="120"/>
      <w:ind w:left="360"/>
      <w:contextualSpacing/>
    </w:pPr>
  </w:style>
  <w:style w:type="paragraph" w:styleId="afb">
    <w:name w:val="Block Text"/>
    <w:basedOn w:val="a"/>
    <w:pPr>
      <w:spacing w:after="120"/>
      <w:ind w:left="1440" w:right="1440"/>
    </w:pPr>
  </w:style>
  <w:style w:type="paragraph" w:styleId="HTML">
    <w:name w:val="HTML Address"/>
    <w:basedOn w:val="a"/>
    <w:link w:val="HTML0"/>
    <w:rPr>
      <w:rFonts w:cs="Simplified Arabic"/>
      <w:i/>
      <w:iCs/>
    </w:rPr>
  </w:style>
  <w:style w:type="paragraph" w:styleId="41">
    <w:name w:val="index 4"/>
    <w:basedOn w:val="a"/>
    <w:next w:val="a"/>
    <w:pPr>
      <w:ind w:left="960" w:hanging="240"/>
    </w:pPr>
  </w:style>
  <w:style w:type="paragraph" w:styleId="TOC5">
    <w:name w:val="toc 5"/>
    <w:basedOn w:val="a"/>
    <w:next w:val="a"/>
    <w:pPr>
      <w:ind w:left="960"/>
    </w:pPr>
  </w:style>
  <w:style w:type="paragraph" w:styleId="TOC3">
    <w:name w:val="toc 3"/>
    <w:basedOn w:val="a"/>
    <w:next w:val="a"/>
    <w:pPr>
      <w:ind w:left="480"/>
    </w:pPr>
  </w:style>
  <w:style w:type="paragraph" w:styleId="afc">
    <w:name w:val="Plain Text"/>
    <w:basedOn w:val="a"/>
    <w:link w:val="afd"/>
    <w:rPr>
      <w:rFonts w:ascii="Courier New" w:hAnsi="Courier New" w:cs="Courier New"/>
      <w:sz w:val="20"/>
      <w:szCs w:val="20"/>
    </w:rPr>
  </w:style>
  <w:style w:type="paragraph" w:styleId="TOC8">
    <w:name w:val="toc 8"/>
    <w:basedOn w:val="a"/>
    <w:next w:val="a"/>
    <w:pPr>
      <w:ind w:left="1680"/>
    </w:pPr>
  </w:style>
  <w:style w:type="paragraph" w:styleId="34">
    <w:name w:val="index 3"/>
    <w:basedOn w:val="a"/>
    <w:next w:val="a"/>
    <w:pPr>
      <w:ind w:left="720" w:hanging="240"/>
    </w:pPr>
  </w:style>
  <w:style w:type="paragraph" w:styleId="afe">
    <w:name w:val="Date"/>
    <w:basedOn w:val="a"/>
    <w:next w:val="a"/>
    <w:link w:val="aff"/>
    <w:rPr>
      <w:rFonts w:cs="Simplified Arabic"/>
    </w:rPr>
  </w:style>
  <w:style w:type="paragraph" w:styleId="22">
    <w:name w:val="Body Text Indent 2"/>
    <w:basedOn w:val="a"/>
    <w:link w:val="23"/>
    <w:pPr>
      <w:spacing w:after="120"/>
      <w:ind w:left="360"/>
    </w:pPr>
    <w:rPr>
      <w:rFonts w:cs="Simplified Arabic"/>
    </w:rPr>
  </w:style>
  <w:style w:type="paragraph" w:styleId="aff0">
    <w:name w:val="endnote text"/>
    <w:basedOn w:val="a"/>
    <w:next w:val="a"/>
    <w:link w:val="aff1"/>
    <w:pPr>
      <w:spacing w:after="120"/>
      <w:ind w:left="340" w:hanging="340"/>
    </w:pPr>
    <w:rPr>
      <w:rFonts w:cs="Simplified Arabic"/>
      <w:sz w:val="20"/>
      <w:szCs w:val="20"/>
    </w:rPr>
  </w:style>
  <w:style w:type="paragraph" w:styleId="52">
    <w:name w:val="List Continue 5"/>
    <w:basedOn w:val="a"/>
    <w:pPr>
      <w:spacing w:after="120"/>
      <w:ind w:left="1800"/>
      <w:contextualSpacing/>
    </w:pPr>
  </w:style>
  <w:style w:type="paragraph" w:styleId="aff2">
    <w:name w:val="Balloon Text"/>
    <w:basedOn w:val="a"/>
    <w:link w:val="aff3"/>
    <w:pPr>
      <w:spacing w:after="0"/>
    </w:pPr>
    <w:rPr>
      <w:rFonts w:ascii="Tahoma" w:hAnsi="Tahoma" w:cs="Tahoma"/>
      <w:sz w:val="16"/>
      <w:szCs w:val="16"/>
    </w:rPr>
  </w:style>
  <w:style w:type="paragraph" w:styleId="aff4">
    <w:name w:val="footer"/>
    <w:link w:val="aff5"/>
    <w:rPr>
      <w:sz w:val="16"/>
      <w:szCs w:val="16"/>
      <w:lang w:val="en-GB" w:bidi="he-IL"/>
    </w:rPr>
  </w:style>
  <w:style w:type="paragraph" w:styleId="aff6">
    <w:name w:val="envelope return"/>
    <w:basedOn w:val="a"/>
    <w:rPr>
      <w:rFonts w:cs="Simplified Arabic"/>
      <w:sz w:val="20"/>
      <w:szCs w:val="20"/>
    </w:rPr>
  </w:style>
  <w:style w:type="paragraph" w:styleId="aff7">
    <w:name w:val="header"/>
    <w:link w:val="aff8"/>
    <w:uiPriority w:val="99"/>
    <w:pPr>
      <w:jc w:val="both"/>
    </w:pPr>
    <w:rPr>
      <w:sz w:val="24"/>
      <w:szCs w:val="24"/>
      <w:lang w:val="en-GB" w:bidi="he-IL"/>
    </w:rPr>
  </w:style>
  <w:style w:type="paragraph" w:styleId="aff9">
    <w:name w:val="Signature"/>
    <w:basedOn w:val="a"/>
    <w:link w:val="affa"/>
    <w:pPr>
      <w:ind w:left="4320"/>
    </w:pPr>
    <w:rPr>
      <w:rFonts w:cs="Simplified Arabic"/>
    </w:rPr>
  </w:style>
  <w:style w:type="paragraph" w:styleId="TOC1">
    <w:name w:val="toc 1"/>
    <w:basedOn w:val="a"/>
    <w:next w:val="a0"/>
    <w:pPr>
      <w:tabs>
        <w:tab w:val="right" w:leader="dot" w:pos="9016"/>
      </w:tabs>
      <w:adjustRightInd w:val="0"/>
      <w:snapToGrid w:val="0"/>
      <w:spacing w:before="100" w:after="100"/>
      <w:ind w:left="510" w:hanging="510"/>
    </w:pPr>
    <w:rPr>
      <w:snapToGrid w:val="0"/>
      <w:lang w:bidi="he-IL"/>
    </w:rPr>
  </w:style>
  <w:style w:type="paragraph" w:styleId="42">
    <w:name w:val="List Continue 4"/>
    <w:basedOn w:val="a"/>
    <w:pPr>
      <w:spacing w:after="120"/>
      <w:ind w:left="1440"/>
      <w:contextualSpacing/>
    </w:pPr>
  </w:style>
  <w:style w:type="paragraph" w:styleId="TOC4">
    <w:name w:val="toc 4"/>
    <w:basedOn w:val="a"/>
    <w:next w:val="a"/>
    <w:pPr>
      <w:ind w:left="720"/>
    </w:pPr>
  </w:style>
  <w:style w:type="paragraph" w:styleId="affb">
    <w:name w:val="index heading"/>
    <w:basedOn w:val="a"/>
    <w:next w:val="a"/>
    <w:rPr>
      <w:b/>
      <w:bCs/>
    </w:rPr>
  </w:style>
  <w:style w:type="paragraph" w:styleId="affc">
    <w:name w:val="Subtitle"/>
    <w:basedOn w:val="a"/>
    <w:next w:val="a0"/>
    <w:link w:val="affd"/>
    <w:qFormat/>
    <w:pPr>
      <w:jc w:val="center"/>
    </w:pPr>
    <w:rPr>
      <w:rFonts w:cs="Simplified Arabic"/>
    </w:rPr>
  </w:style>
  <w:style w:type="paragraph" w:styleId="affe">
    <w:name w:val="List"/>
    <w:basedOn w:val="a"/>
    <w:pPr>
      <w:ind w:left="360" w:hanging="360"/>
      <w:contextualSpacing/>
    </w:pPr>
  </w:style>
  <w:style w:type="paragraph" w:styleId="afff">
    <w:name w:val="footnote text"/>
    <w:basedOn w:val="a"/>
    <w:next w:val="a"/>
    <w:link w:val="afff0"/>
    <w:pPr>
      <w:spacing w:after="120"/>
      <w:ind w:left="340" w:hanging="340"/>
    </w:pPr>
    <w:rPr>
      <w:rFonts w:cs="Simplified Arabic"/>
      <w:sz w:val="20"/>
      <w:szCs w:val="20"/>
    </w:rPr>
  </w:style>
  <w:style w:type="paragraph" w:styleId="TOC6">
    <w:name w:val="toc 6"/>
    <w:basedOn w:val="a"/>
    <w:next w:val="a"/>
    <w:pPr>
      <w:ind w:left="1200"/>
    </w:pPr>
  </w:style>
  <w:style w:type="paragraph" w:styleId="53">
    <w:name w:val="List 5"/>
    <w:basedOn w:val="a"/>
    <w:pPr>
      <w:ind w:left="1800" w:hanging="360"/>
      <w:contextualSpacing/>
    </w:pPr>
  </w:style>
  <w:style w:type="paragraph" w:styleId="35">
    <w:name w:val="Body Text Indent 3"/>
    <w:basedOn w:val="a"/>
    <w:link w:val="36"/>
    <w:pPr>
      <w:spacing w:after="120"/>
      <w:ind w:left="360"/>
    </w:pPr>
    <w:rPr>
      <w:rFonts w:cs="Simplified Arabic"/>
      <w:sz w:val="16"/>
      <w:szCs w:val="16"/>
    </w:rPr>
  </w:style>
  <w:style w:type="paragraph" w:styleId="71">
    <w:name w:val="index 7"/>
    <w:basedOn w:val="a"/>
    <w:next w:val="a"/>
    <w:pPr>
      <w:ind w:left="1680" w:hanging="240"/>
    </w:pPr>
  </w:style>
  <w:style w:type="paragraph" w:styleId="91">
    <w:name w:val="index 9"/>
    <w:basedOn w:val="a"/>
    <w:next w:val="a"/>
    <w:pPr>
      <w:ind w:left="2160" w:hanging="240"/>
    </w:pPr>
  </w:style>
  <w:style w:type="paragraph" w:styleId="afff1">
    <w:name w:val="table of figures"/>
    <w:basedOn w:val="a"/>
    <w:next w:val="a"/>
  </w:style>
  <w:style w:type="paragraph" w:styleId="TOC2">
    <w:name w:val="toc 2"/>
    <w:basedOn w:val="a"/>
    <w:next w:val="a0"/>
    <w:pPr>
      <w:tabs>
        <w:tab w:val="right" w:leader="dot" w:pos="9015"/>
      </w:tabs>
      <w:adjustRightInd w:val="0"/>
      <w:snapToGrid w:val="0"/>
      <w:spacing w:before="100" w:after="100"/>
      <w:ind w:left="1230" w:hanging="720"/>
    </w:pPr>
    <w:rPr>
      <w:snapToGrid w:val="0"/>
      <w:lang w:bidi="he-IL"/>
    </w:rPr>
  </w:style>
  <w:style w:type="paragraph" w:styleId="TOC9">
    <w:name w:val="toc 9"/>
    <w:basedOn w:val="a"/>
    <w:next w:val="a"/>
    <w:pPr>
      <w:ind w:left="1920"/>
    </w:pPr>
  </w:style>
  <w:style w:type="paragraph" w:styleId="24">
    <w:name w:val="Body Text 2"/>
    <w:basedOn w:val="a"/>
    <w:link w:val="25"/>
    <w:pPr>
      <w:ind w:left="1440"/>
    </w:pPr>
    <w:rPr>
      <w:rFonts w:cs="Simplified Arabic"/>
      <w:lang w:eastAsia="en-GB"/>
    </w:rPr>
  </w:style>
  <w:style w:type="paragraph" w:styleId="43">
    <w:name w:val="List 4"/>
    <w:basedOn w:val="a"/>
    <w:pPr>
      <w:ind w:left="1440" w:hanging="360"/>
      <w:contextualSpacing/>
    </w:pPr>
  </w:style>
  <w:style w:type="paragraph" w:styleId="26">
    <w:name w:val="List Continue 2"/>
    <w:basedOn w:val="a"/>
    <w:pPr>
      <w:spacing w:after="120"/>
      <w:ind w:left="720"/>
      <w:contextualSpacing/>
    </w:pPr>
  </w:style>
  <w:style w:type="paragraph" w:styleId="afff2">
    <w:name w:val="Message Header"/>
    <w:basedOn w:val="a"/>
    <w:link w:val="afff3"/>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paragraph" w:styleId="HTML1">
    <w:name w:val="HTML Preformatted"/>
    <w:basedOn w:val="a"/>
    <w:link w:val="HTML2"/>
    <w:rPr>
      <w:rFonts w:ascii="Courier New" w:hAnsi="Courier New" w:cs="Courier New"/>
      <w:sz w:val="20"/>
      <w:szCs w:val="20"/>
    </w:rPr>
  </w:style>
  <w:style w:type="paragraph" w:styleId="afff4">
    <w:name w:val="Normal (Web)"/>
    <w:basedOn w:val="a"/>
  </w:style>
  <w:style w:type="paragraph" w:styleId="37">
    <w:name w:val="List Continue 3"/>
    <w:basedOn w:val="a"/>
    <w:pPr>
      <w:spacing w:after="120"/>
      <w:ind w:left="1080"/>
      <w:contextualSpacing/>
    </w:pPr>
  </w:style>
  <w:style w:type="paragraph" w:styleId="11">
    <w:name w:val="index 1"/>
    <w:basedOn w:val="a"/>
    <w:next w:val="a"/>
    <w:pPr>
      <w:ind w:left="240" w:hanging="240"/>
    </w:pPr>
  </w:style>
  <w:style w:type="paragraph" w:styleId="27">
    <w:name w:val="index 2"/>
    <w:basedOn w:val="a"/>
    <w:next w:val="a"/>
    <w:pPr>
      <w:ind w:left="480" w:hanging="240"/>
    </w:pPr>
  </w:style>
  <w:style w:type="paragraph" w:styleId="afff5">
    <w:name w:val="Title"/>
    <w:basedOn w:val="a"/>
    <w:next w:val="a0"/>
    <w:link w:val="afff6"/>
    <w:qFormat/>
    <w:pPr>
      <w:jc w:val="center"/>
    </w:pPr>
    <w:rPr>
      <w:rFonts w:cs="Simplified Arabic"/>
      <w:b/>
      <w:bCs/>
    </w:rPr>
  </w:style>
  <w:style w:type="paragraph" w:styleId="afff7">
    <w:name w:val="annotation subject"/>
    <w:basedOn w:val="af2"/>
    <w:next w:val="af2"/>
    <w:link w:val="afff8"/>
    <w:pPr>
      <w:spacing w:after="240"/>
    </w:pPr>
    <w:rPr>
      <w:b/>
      <w:bCs/>
    </w:rPr>
  </w:style>
  <w:style w:type="paragraph" w:styleId="afff9">
    <w:name w:val="Body Text First Indent"/>
    <w:basedOn w:val="a0"/>
    <w:link w:val="afffa"/>
    <w:pPr>
      <w:ind w:firstLine="720"/>
    </w:pPr>
  </w:style>
  <w:style w:type="paragraph" w:styleId="28">
    <w:name w:val="Body Text First Indent 2"/>
    <w:basedOn w:val="afff9"/>
    <w:link w:val="29"/>
    <w:pPr>
      <w:ind w:firstLine="1440"/>
    </w:pPr>
  </w:style>
  <w:style w:type="table" w:styleId="afffb">
    <w:name w:val="Table Grid"/>
    <w:basedOn w:val="a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ffc">
    <w:name w:val="Table Theme"/>
    <w:basedOn w:val="a2"/>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2"/>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2a">
    <w:name w:val="Table Colorful 2"/>
    <w:basedOn w:val="a2"/>
    <w:pPr>
      <w:spacing w:after="240"/>
      <w:jc w:val="both"/>
    </w:pPr>
    <w:tblPr>
      <w:tblBorders>
        <w:bottom w:val="single" w:sz="12" w:space="0" w:color="000000"/>
      </w:tblBorders>
    </w:tblPr>
    <w:tcPr>
      <w:shd w:val="pct20" w:color="FFFF00" w:fill="FFFFFF"/>
    </w:tcPr>
    <w:tblStylePr w:type="firstRow">
      <w:rPr>
        <w:b/>
        <w:bCs/>
        <w:i/>
        <w:iCs/>
        <w:color w:val="FFFFFF"/>
      </w:rPr>
      <w:tblPr/>
      <w:tcPr>
        <w:tcBorders>
          <w:top w:val="nil"/>
          <w:left w:val="nil"/>
          <w:bottom w:val="single" w:sz="12" w:space="0" w:color="00000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38">
    <w:name w:val="Table Colorful 3"/>
    <w:basedOn w:val="a2"/>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top w:val="nil"/>
          <w:left w:val="nil"/>
          <w:bottom w:val="single" w:sz="6" w:space="0" w:color="000000"/>
          <w:right w:val="nil"/>
          <w:insideH w:val="nil"/>
          <w:insideV w:val="nil"/>
          <w:tl2br w:val="nil"/>
          <w:tr2bl w:val="nil"/>
        </w:tcBorders>
        <w:shd w:val="solid" w:color="008080" w:fill="FFFFFF"/>
      </w:tcPr>
    </w:tblStylePr>
    <w:tblStylePr w:type="firstCol">
      <w:tblPr/>
      <w:tcPr>
        <w:tcBorders>
          <w:top w:val="nil"/>
          <w:left w:val="single" w:sz="36" w:space="0" w:color="000000"/>
          <w:bottom w:val="nil"/>
          <w:right w:val="single" w:sz="6" w:space="0" w:color="00000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afffd">
    <w:name w:val="Table Elegant"/>
    <w:basedOn w:val="a2"/>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3">
    <w:name w:val="Table Classic 1"/>
    <w:basedOn w:val="a2"/>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b">
    <w:name w:val="Table Classic 2"/>
    <w:basedOn w:val="a2"/>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top w:val="nil"/>
          <w:left w:val="nil"/>
          <w:bottom w:val="single" w:sz="6" w:space="0" w:color="000000"/>
          <w:right w:val="nil"/>
          <w:insideH w:val="nil"/>
          <w:insideV w:val="nil"/>
          <w:tl2br w:val="nil"/>
          <w:tr2bl w:val="nil"/>
        </w:tcBorders>
        <w:shd w:val="solid" w:color="800080" w:fill="FFFFFF"/>
      </w:tcPr>
    </w:tblStylePr>
    <w:tblStylePr w:type="lastRow">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39">
    <w:name w:val="Table Classic 3"/>
    <w:basedOn w:val="a2"/>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top w:val="nil"/>
          <w:left w:val="nil"/>
          <w:bottom w:val="single" w:sz="6" w:space="0" w:color="000000"/>
          <w:right w:val="nil"/>
          <w:insideH w:val="nil"/>
          <w:insideV w:val="nil"/>
          <w:tl2br w:val="nil"/>
          <w:tr2bl w:val="nil"/>
        </w:tcBorders>
        <w:shd w:val="solid" w:color="000080" w:fill="FFFFFF"/>
      </w:tcPr>
    </w:tblStylePr>
    <w:tblStylePr w:type="lastRow">
      <w:rPr>
        <w:color w:val="000080"/>
      </w:rPr>
      <w:tblPr/>
      <w:tcPr>
        <w:tcBorders>
          <w:top w:val="single" w:sz="12" w:space="0" w:color="00000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44">
    <w:name w:val="Table Classic 4"/>
    <w:basedOn w:val="a2"/>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top w:val="nil"/>
          <w:left w:val="nil"/>
          <w:bottom w:val="single" w:sz="6" w:space="0" w:color="000000"/>
          <w:right w:val="nil"/>
          <w:insideH w:val="nil"/>
          <w:insideV w:val="nil"/>
          <w:tl2br w:val="nil"/>
          <w:tr2bl w:val="nil"/>
        </w:tcBorders>
        <w:shd w:val="pct50" w:color="000080" w:fill="FFFFFF"/>
      </w:tcPr>
    </w:tblStylePr>
    <w:tblStylePr w:type="lastRow">
      <w:rPr>
        <w:color w:val="000080"/>
      </w:rPr>
      <w:tblPr/>
      <w:tcPr>
        <w:tcBorders>
          <w:top w:val="nil"/>
          <w:left w:val="nil"/>
          <w:bottom w:val="single" w:sz="6" w:space="0" w:color="00000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4">
    <w:name w:val="Table Simple 1"/>
    <w:basedOn w:val="a2"/>
    <w:pPr>
      <w:spacing w:after="240"/>
      <w:jc w:val="both"/>
    </w:pPr>
    <w:tblPr>
      <w:tblBorders>
        <w:top w:val="single" w:sz="12" w:space="0" w:color="008000"/>
        <w:bottom w:val="single" w:sz="12" w:space="0" w:color="008000"/>
      </w:tblBorders>
    </w:tblPr>
    <w:tcPr>
      <w:shd w:val="clear" w:color="auto" w:fill="auto"/>
    </w:tcPr>
    <w:tblStylePr w:type="firstRow">
      <w:tblPr/>
      <w:tcPr>
        <w:tcBorders>
          <w:top w:val="nil"/>
          <w:left w:val="nil"/>
          <w:bottom w:val="single" w:sz="6" w:space="0" w:color="008000"/>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table" w:styleId="2c">
    <w:name w:val="Table Simple 2"/>
    <w:basedOn w:val="a2"/>
    <w:pPr>
      <w:spacing w:after="240"/>
      <w:jc w:val="both"/>
    </w:pPr>
    <w:tblPr/>
    <w:tblStylePr w:type="firstRow">
      <w:rPr>
        <w:b/>
        <w:bCs/>
      </w:rPr>
      <w:tblPr/>
      <w:tcPr>
        <w:tcBorders>
          <w:top w:val="nil"/>
          <w:left w:val="nil"/>
          <w:bottom w:val="single" w:sz="12" w:space="0" w:color="000000"/>
          <w:right w:val="nil"/>
          <w:insideH w:val="nil"/>
          <w:insideV w:val="nil"/>
          <w:tl2br w:val="nil"/>
          <w:tr2bl w:val="nil"/>
        </w:tcBorders>
      </w:tcPr>
    </w:tblStylePr>
    <w:tblStylePr w:type="lastRow">
      <w:rPr>
        <w:b/>
        <w:bCs/>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lastCol">
      <w:rPr>
        <w:b/>
        <w:bCs/>
      </w:rPr>
      <w:tblPr/>
      <w:tcPr>
        <w:tcBorders>
          <w:top w:val="nil"/>
          <w:left w:val="single" w:sz="6" w:space="0" w:color="00000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a">
    <w:name w:val="Table Simple 3"/>
    <w:basedOn w:val="a2"/>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5">
    <w:name w:val="Table Subtle 1"/>
    <w:basedOn w:val="a2"/>
    <w:pPr>
      <w:spacing w:after="240"/>
      <w:jc w:val="both"/>
    </w:pPr>
    <w:tblPr>
      <w:tblStyleRowBandSize w:val="1"/>
    </w:tblPr>
    <w:tblStylePr w:type="firstRow">
      <w:tblPr/>
      <w:tcPr>
        <w:tcBorders>
          <w:top w:val="single" w:sz="6" w:space="0" w:color="000000"/>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sz="12" w:space="0" w:color="000000"/>
          <w:insideH w:val="nil"/>
          <w:insideV w:val="nil"/>
          <w:tl2br w:val="nil"/>
          <w:tr2bl w:val="nil"/>
        </w:tcBorders>
      </w:tcPr>
    </w:tblStylePr>
    <w:tblStylePr w:type="lastCol">
      <w:tblPr/>
      <w:tcPr>
        <w:tcBorders>
          <w:top w:val="nil"/>
          <w:left w:val="single" w:sz="12" w:space="0" w:color="000000"/>
          <w:bottom w:val="nil"/>
          <w:right w:val="nil"/>
          <w:insideH w:val="nil"/>
          <w:insideV w:val="nil"/>
          <w:tl2br w:val="nil"/>
          <w:tr2bl w:val="nil"/>
        </w:tcBorders>
      </w:tcPr>
    </w:tblStylePr>
    <w:tblStylePr w:type="band1Horz">
      <w:tblPr/>
      <w:tcPr>
        <w:tcBorders>
          <w:top w:val="nil"/>
          <w:left w:val="nil"/>
          <w:bottom w:val="single" w:sz="6" w:space="0" w:color="00000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d">
    <w:name w:val="Table Subtle 2"/>
    <w:basedOn w:val="a2"/>
    <w:pPr>
      <w:spacing w:after="240"/>
      <w:jc w:val="both"/>
    </w:pPr>
    <w:tblPr>
      <w:tblBorders>
        <w:left w:val="single" w:sz="6" w:space="0" w:color="000000"/>
        <w:right w:val="single" w:sz="6" w:space="0" w:color="000000"/>
      </w:tblBorders>
    </w:tblPr>
    <w:tblStylePr w:type="firstRow">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firstCol">
      <w:tblPr/>
      <w:tcPr>
        <w:tcBorders>
          <w:top w:val="nil"/>
          <w:left w:val="nil"/>
          <w:bottom w:val="nil"/>
          <w:right w:val="single" w:sz="12" w:space="0" w:color="000000"/>
          <w:insideH w:val="nil"/>
          <w:insideV w:val="nil"/>
          <w:tl2br w:val="nil"/>
          <w:tr2bl w:val="nil"/>
        </w:tcBorders>
        <w:shd w:val="pct25" w:color="008000" w:fill="FFFFFF"/>
      </w:tcPr>
    </w:tblStylePr>
    <w:tblStylePr w:type="lastCol">
      <w:tblPr/>
      <w:tcPr>
        <w:tcBorders>
          <w:top w:val="nil"/>
          <w:left w:val="single" w:sz="12" w:space="0" w:color="00000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6">
    <w:name w:val="Table 3D effects 1"/>
    <w:basedOn w:val="a2"/>
    <w:pPr>
      <w:spacing w:after="240"/>
      <w:jc w:val="both"/>
    </w:pPr>
    <w:tblPr/>
    <w:tcPr>
      <w:shd w:val="solid" w:color="C0C0C0" w:fill="FFFFFF"/>
    </w:tcPr>
    <w:tblStylePr w:type="firstRow">
      <w:rPr>
        <w:b/>
        <w:bCs/>
        <w:color w:val="800080"/>
      </w:rPr>
      <w:tblPr/>
      <w:tcPr>
        <w:tcBorders>
          <w:top w:val="nil"/>
          <w:left w:val="nil"/>
          <w:bottom w:val="single" w:sz="6" w:space="0" w:color="808080"/>
          <w:right w:val="nil"/>
          <w:insideH w:val="nil"/>
          <w:insideV w:val="nil"/>
          <w:tl2br w:val="nil"/>
          <w:tr2bl w:val="nil"/>
        </w:tcBorders>
      </w:tcPr>
    </w:tblStylePr>
    <w:tblStylePr w:type="lastRow">
      <w:tblPr/>
      <w:tcPr>
        <w:tcBorders>
          <w:top w:val="single" w:sz="6" w:space="0" w:color="FFFFFF"/>
          <w:left w:val="nil"/>
          <w:bottom w:val="nil"/>
          <w:right w:val="nil"/>
          <w:insideH w:val="nil"/>
          <w:insideV w:val="nil"/>
          <w:tl2br w:val="nil"/>
          <w:tr2bl w:val="nil"/>
        </w:tcBorders>
      </w:tcPr>
    </w:tblStylePr>
    <w:tblStylePr w:type="firstCol">
      <w:rPr>
        <w:b/>
        <w:bCs/>
      </w:rPr>
      <w:tblPr/>
      <w:tcPr>
        <w:tcBorders>
          <w:top w:val="nil"/>
          <w:left w:val="nil"/>
          <w:bottom w:val="nil"/>
          <w:right w:val="single" w:sz="6" w:space="0" w:color="808080"/>
          <w:insideH w:val="nil"/>
          <w:insideV w:val="nil"/>
          <w:tl2br w:val="nil"/>
          <w:tr2bl w:val="nil"/>
        </w:tcBorders>
      </w:tcPr>
    </w:tblStylePr>
    <w:tblStylePr w:type="lastCol">
      <w:tblPr/>
      <w:tcPr>
        <w:tcBorders>
          <w:top w:val="nil"/>
          <w:left w:val="single" w:sz="6" w:space="0" w:color="FFFFFF"/>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2e">
    <w:name w:val="Table 3D effects 2"/>
    <w:basedOn w:val="a2"/>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b">
    <w:name w:val="Table 3D effects 3"/>
    <w:basedOn w:val="a2"/>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sz="6" w:space="0" w:color="808080"/>
          <w:insideH w:val="nil"/>
          <w:insideV w:val="nil"/>
          <w:tl2br w:val="nil"/>
          <w:tr2bl w:val="nil"/>
        </w:tcBorders>
      </w:tcPr>
    </w:tblStylePr>
    <w:tblStylePr w:type="lastCol">
      <w:tblPr/>
      <w:tcPr>
        <w:tcBorders>
          <w:top w:val="nil"/>
          <w:left w:val="nil"/>
          <w:bottom w:val="nil"/>
          <w:right w:val="single" w:sz="6" w:space="0" w:color="FFFFFF"/>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nil"/>
          <w:bottom w:val="single" w:sz="6" w:space="0" w:color="FFFFFF"/>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7">
    <w:name w:val="Table List 1"/>
    <w:basedOn w:val="a2"/>
    <w:pPr>
      <w:spacing w:after="24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top w:val="nil"/>
          <w:left w:val="nil"/>
          <w:bottom w:val="single" w:sz="6" w:space="0" w:color="000000"/>
          <w:right w:val="nil"/>
          <w:insideH w:val="nil"/>
          <w:insideV w:val="nil"/>
          <w:tl2br w:val="nil"/>
          <w:tr2bl w:val="nil"/>
        </w:tcBorders>
        <w:shd w:val="solid" w:color="C0C0C0" w:fill="FFFFFF"/>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
    <w:name w:val="Table List 2"/>
    <w:basedOn w:val="a2"/>
    <w:pPr>
      <w:spacing w:after="240"/>
      <w:jc w:val="both"/>
    </w:pPr>
    <w:tblPr>
      <w:tblBorders>
        <w:bottom w:val="single" w:sz="12" w:space="0" w:color="808080"/>
      </w:tblBorders>
    </w:tblPr>
    <w:tblStylePr w:type="firstRow">
      <w:rPr>
        <w:b/>
        <w:bCs/>
        <w:color w:val="FFFFFF"/>
      </w:rPr>
      <w:tblPr/>
      <w:tcPr>
        <w:tcBorders>
          <w:top w:val="nil"/>
          <w:left w:val="nil"/>
          <w:bottom w:val="single" w:sz="6" w:space="0" w:color="000000"/>
          <w:right w:val="nil"/>
          <w:insideH w:val="nil"/>
          <w:insideV w:val="nil"/>
          <w:tl2br w:val="nil"/>
          <w:tr2bl w:val="nil"/>
        </w:tcBorders>
        <w:shd w:val="pct75" w:color="008080" w:fill="008000"/>
      </w:tcPr>
    </w:tblStylePr>
    <w:tblStylePr w:type="lastRow">
      <w:tblPr/>
      <w:tcPr>
        <w:tcBorders>
          <w:top w:val="single" w:sz="6" w:space="0" w:color="00000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c">
    <w:name w:val="Table List 3"/>
    <w:basedOn w:val="a2"/>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top w:val="nil"/>
          <w:left w:val="nil"/>
          <w:bottom w:val="single" w:sz="12" w:space="0" w:color="000000"/>
          <w:right w:val="nil"/>
          <w:insideH w:val="nil"/>
          <w:insideV w:val="nil"/>
          <w:tl2br w:val="nil"/>
          <w:tr2bl w:val="nil"/>
        </w:tcBorders>
      </w:tcPr>
    </w:tblStylePr>
    <w:tblStylePr w:type="lastRow">
      <w:tblPr/>
      <w:tcPr>
        <w:tcBorders>
          <w:top w:val="single" w:sz="12" w:space="0" w:color="00000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45">
    <w:name w:val="Table List 4"/>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top w:val="nil"/>
          <w:left w:val="nil"/>
          <w:bottom w:val="single" w:sz="12" w:space="0" w:color="000000"/>
          <w:right w:val="nil"/>
          <w:insideH w:val="nil"/>
          <w:insideV w:val="nil"/>
          <w:tl2br w:val="nil"/>
          <w:tr2bl w:val="nil"/>
        </w:tcBorders>
        <w:shd w:val="solid" w:color="808080" w:fill="FFFFFF"/>
      </w:tcPr>
    </w:tblStylePr>
  </w:style>
  <w:style w:type="table" w:styleId="54">
    <w:name w:val="Table List 5"/>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62">
    <w:name w:val="Table List 6"/>
    <w:basedOn w:val="a2"/>
    <w:pPr>
      <w:spacing w:after="24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top w:val="nil"/>
          <w:left w:val="nil"/>
          <w:bottom w:val="single" w:sz="12" w:space="0" w:color="000000"/>
          <w:right w:val="nil"/>
          <w:insideH w:val="nil"/>
          <w:insideV w:val="nil"/>
          <w:tl2br w:val="nil"/>
          <w:tr2bl w:val="nil"/>
        </w:tcBorders>
      </w:tcPr>
    </w:tblStylePr>
    <w:tblStylePr w:type="firstCol">
      <w:rPr>
        <w:b/>
        <w:bCs/>
      </w:rPr>
      <w:tblPr/>
      <w:tcPr>
        <w:tcBorders>
          <w:top w:val="nil"/>
          <w:left w:val="nil"/>
          <w:bottom w:val="nil"/>
          <w:right w:val="single" w:sz="12" w:space="0" w:color="00000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2">
    <w:name w:val="Table List 7"/>
    <w:basedOn w:val="a2"/>
    <w:pPr>
      <w:spacing w:after="24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top w:val="nil"/>
          <w:left w:val="nil"/>
          <w:bottom w:val="single" w:sz="12" w:space="0" w:color="008000"/>
          <w:right w:val="nil"/>
          <w:insideH w:val="nil"/>
          <w:insideV w:val="nil"/>
          <w:tl2br w:val="nil"/>
          <w:tr2bl w:val="nil"/>
        </w:tcBorders>
        <w:shd w:val="solid" w:color="C0C0C0" w:fill="FFFFFF"/>
      </w:tcPr>
    </w:tblStylePr>
    <w:tblStylePr w:type="lastRow">
      <w:rPr>
        <w:b/>
        <w:bCs/>
      </w:rPr>
      <w:tblPr/>
      <w:tcPr>
        <w:tcBorders>
          <w:top w:val="single" w:sz="12" w:space="0" w:color="008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2">
    <w:name w:val="Table List 8"/>
    <w:basedOn w:val="a2"/>
    <w:pPr>
      <w:spacing w:after="24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top w:val="nil"/>
          <w:left w:val="nil"/>
          <w:bottom w:val="single" w:sz="6" w:space="0" w:color="000000"/>
          <w:right w:val="nil"/>
          <w:insideH w:val="nil"/>
          <w:insideV w:val="nil"/>
          <w:tl2br w:val="nil"/>
          <w:tr2bl w:val="nil"/>
        </w:tcBorders>
        <w:shd w:val="solid" w:color="FFFF00" w:fill="FFFFFF"/>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sz="6" w:space="0" w:color="auto"/>
          <w:tr2bl w:val="nil"/>
        </w:tcBorders>
      </w:tcPr>
    </w:tblStylePr>
  </w:style>
  <w:style w:type="table" w:styleId="afffe">
    <w:name w:val="Table Contemporary"/>
    <w:basedOn w:val="a2"/>
    <w:pPr>
      <w:spacing w:after="240"/>
      <w:jc w:val="both"/>
    </w:pPr>
    <w:tblPr>
      <w:tblBorders>
        <w:insideH w:val="single" w:sz="18" w:space="0" w:color="FFFFFF"/>
        <w:insideV w:val="single" w:sz="18" w:space="0" w:color="FFFFFF"/>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8">
    <w:name w:val="Table Columns 1"/>
    <w:basedOn w:val="a2"/>
    <w:pPr>
      <w:spacing w:after="24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top w:val="nil"/>
          <w:left w:val="nil"/>
          <w:bottom w:val="double" w:sz="6" w:space="0" w:color="00000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2f0">
    <w:name w:val="Table Columns 2"/>
    <w:basedOn w:val="a2"/>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3d">
    <w:name w:val="Table Columns 3"/>
    <w:basedOn w:val="a2"/>
    <w:pPr>
      <w:spacing w:after="24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sz="6" w:space="0" w:color="00008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46">
    <w:name w:val="Table Columns 4"/>
    <w:basedOn w:val="a2"/>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2"/>
    <w:pPr>
      <w:spacing w:after="24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top w:val="nil"/>
          <w:left w:val="nil"/>
          <w:bottom w:val="single" w:sz="6" w:space="0" w:color="808080"/>
          <w:right w:val="nil"/>
          <w:insideH w:val="nil"/>
          <w:insideV w:val="nil"/>
          <w:tl2br w:val="nil"/>
          <w:tr2bl w:val="nil"/>
        </w:tcBorders>
      </w:tcPr>
    </w:tblStylePr>
    <w:tblStylePr w:type="lastRow">
      <w:rPr>
        <w:b/>
        <w:bCs/>
      </w:rPr>
      <w:tblPr/>
      <w:tcPr>
        <w:tcBorders>
          <w:top w:val="single" w:sz="6" w:space="0" w:color="80808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2f1">
    <w:name w:val="Table Grid 2"/>
    <w:basedOn w:val="a2"/>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3e">
    <w:name w:val="Table Grid 3"/>
    <w:basedOn w:val="a2"/>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47">
    <w:name w:val="Table Grid 4"/>
    <w:basedOn w:val="a2"/>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top w:val="nil"/>
          <w:left w:val="nil"/>
          <w:bottom w:val="single" w:sz="6" w:space="0" w:color="000000"/>
          <w:right w:val="nil"/>
          <w:insideH w:val="nil"/>
          <w:insideV w:val="nil"/>
          <w:tl2br w:val="nil"/>
          <w:tr2bl w:val="nil"/>
        </w:tcBorders>
        <w:shd w:val="pct30" w:color="FFFF00" w:fill="FFFFFF"/>
      </w:tcPr>
    </w:tblStylePr>
    <w:tblStylePr w:type="lastRow">
      <w:rPr>
        <w:b/>
        <w:bCs/>
        <w:color w:val="auto"/>
      </w:rPr>
      <w:tblPr/>
      <w:tcPr>
        <w:tcBorders>
          <w:top w:val="single" w:sz="6" w:space="0" w:color="00000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56">
    <w:name w:val="Table Grid 5"/>
    <w:basedOn w:val="a2"/>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top w:val="nil"/>
          <w:left w:val="nil"/>
          <w:bottom w:val="single" w:sz="12" w:space="0" w:color="00000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63">
    <w:name w:val="Table Grid 6"/>
    <w:basedOn w:val="a2"/>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73">
    <w:name w:val="Table Grid 7"/>
    <w:basedOn w:val="a2"/>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nil"/>
          <w:bottom w:val="single" w:sz="12" w:space="0" w:color="000000"/>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table" w:styleId="83">
    <w:name w:val="Table Grid 8"/>
    <w:basedOn w:val="a2"/>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a">
    <w:name w:val="Table Web 1"/>
    <w:basedOn w:val="a2"/>
    <w:pPr>
      <w:spacing w:after="240"/>
      <w:jc w:val="both"/>
    </w:pPr>
    <w:tblP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2f2">
    <w:name w:val="Table Web 2"/>
    <w:basedOn w:val="a2"/>
    <w:pPr>
      <w:spacing w:after="240"/>
      <w:jc w:val="both"/>
    </w:p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3f">
    <w:name w:val="Table Web 3"/>
    <w:basedOn w:val="a2"/>
    <w:pPr>
      <w:spacing w:after="240"/>
      <w:jc w:val="both"/>
    </w:p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affff">
    <w:name w:val="Table Professional"/>
    <w:basedOn w:val="a2"/>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2">
    <w:name w:val="Light Shading Accent 2"/>
    <w:basedOn w:val="a2"/>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3">
    <w:name w:val="Light Shading Accent 3"/>
    <w:basedOn w:val="a2"/>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4">
    <w:name w:val="Light Shading Accent 4"/>
    <w:basedOn w:val="a2"/>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5">
    <w:name w:val="Light Shading Accent 5"/>
    <w:basedOn w:val="a2"/>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6">
    <w:name w:val="Light Shading Accent 6"/>
    <w:basedOn w:val="a2"/>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20">
    <w:name w:val="Light List Accent 2"/>
    <w:basedOn w:val="a2"/>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Horz">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style>
  <w:style w:type="table" w:styleId="-30">
    <w:name w:val="Light List Accent 3"/>
    <w:basedOn w:val="a2"/>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table" w:styleId="-40">
    <w:name w:val="Light List Accent 4"/>
    <w:basedOn w:val="a2"/>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50">
    <w:name w:val="Light List Accent 5"/>
    <w:basedOn w:val="a2"/>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Horz">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style>
  <w:style w:type="table" w:styleId="-60">
    <w:name w:val="Light List Accent 6"/>
    <w:basedOn w:val="a2"/>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Horz">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style>
  <w:style w:type="table" w:styleId="-21">
    <w:name w:val="Light Grid Accent 2"/>
    <w:basedOn w:val="a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insideH w:val="nil"/>
          <w:insideV w:val="nil"/>
          <w:tl2br w:val="nil"/>
          <w:tr2bl w:val="nil"/>
        </w:tcBorders>
      </w:tcPr>
    </w:tblStylePr>
    <w:tblStylePr w:type="band1Vert">
      <w:tblPr/>
      <w:tcPr>
        <w:tcBorders>
          <w:top w:val="single" w:sz="8" w:space="0" w:color="C0504D"/>
          <w:left w:val="single" w:sz="8" w:space="0" w:color="C0504D"/>
          <w:bottom w:val="single" w:sz="8" w:space="0" w:color="C0504D"/>
          <w:right w:val="single" w:sz="8" w:space="0" w:color="C0504D"/>
          <w:insideH w:val="nil"/>
          <w:insideV w:val="nil"/>
          <w:tl2br w:val="nil"/>
          <w:tr2bl w:val="nil"/>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H w:val="nil"/>
          <w:insideV w:val="single" w:sz="8" w:space="0" w:color="auto"/>
          <w:tl2br w:val="nil"/>
          <w:tr2bl w:val="nil"/>
        </w:tcBorders>
      </w:tcPr>
    </w:tblStylePr>
  </w:style>
  <w:style w:type="table" w:styleId="-31">
    <w:name w:val="Light Grid Accent 3"/>
    <w:basedOn w:val="a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1">
    <w:name w:val="Light Grid Accent 4"/>
    <w:basedOn w:val="a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1">
    <w:name w:val="Light Grid Accent 5"/>
    <w:basedOn w:val="a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1">
    <w:name w:val="Light Grid Accent 6"/>
    <w:basedOn w:val="a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1-2">
    <w:name w:val="Medium Shading 1 Accent 2"/>
    <w:basedOn w:val="a2"/>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l2br w:val="nil"/>
          <w:tr2bl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tblStylePr w:type="band2Horz">
      <w:tblPr/>
      <w:tcPr>
        <w:tcBorders>
          <w:insideH w:val="nil"/>
          <w:insideV w:val="nil"/>
        </w:tcBorders>
      </w:tcPr>
    </w:tblStylePr>
  </w:style>
  <w:style w:type="table" w:styleId="1-3">
    <w:name w:val="Medium Shading 1 Accent 3"/>
    <w:basedOn w:val="a2"/>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l2br w:val="nil"/>
          <w:tr2bl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tblStylePr w:type="band2Horz">
      <w:tblPr/>
      <w:tcPr>
        <w:tcBorders>
          <w:insideH w:val="nil"/>
          <w:insideV w:val="nil"/>
        </w:tcBorders>
      </w:tcPr>
    </w:tblStylePr>
  </w:style>
  <w:style w:type="table" w:styleId="1-4">
    <w:name w:val="Medium Shading 1 Accent 4"/>
    <w:basedOn w:val="a2"/>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l2br w:val="nil"/>
          <w:tr2bl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table" w:styleId="1-5">
    <w:name w:val="Medium Shading 1 Accent 5"/>
    <w:basedOn w:val="a2"/>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l2br w:val="nil"/>
          <w:tr2bl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1-6">
    <w:name w:val="Medium Shading 1 Accent 6"/>
    <w:basedOn w:val="a2"/>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l2br w:val="nil"/>
          <w:tr2bl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tblStylePr w:type="band2Horz">
      <w:tblPr/>
      <w:tcPr>
        <w:tcBorders>
          <w:insideH w:val="nil"/>
          <w:insideV w:val="nil"/>
        </w:tcBorders>
      </w:tcPr>
    </w:tblStylePr>
  </w:style>
  <w:style w:type="table" w:styleId="2-2">
    <w:name w:val="Medium Shading 2 Accent 2"/>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3">
    <w:name w:val="Medium Shading 2 Accent 3"/>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4">
    <w:name w:val="Medium Shading 2 Accent 4"/>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5">
    <w:name w:val="Medium Shading 2 Accent 5"/>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2-6">
    <w:name w:val="Medium Shading 2 Accent 6"/>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styleId="1-20">
    <w:name w:val="Medium List 1 Accent 2"/>
    <w:basedOn w:val="a2"/>
    <w:rPr>
      <w:color w:val="000000"/>
    </w:rPr>
    <w:tblPr>
      <w:tblBorders>
        <w:top w:val="single" w:sz="8" w:space="0" w:color="C0504D"/>
        <w:bottom w:val="single" w:sz="8" w:space="0" w:color="C0504D"/>
      </w:tblBorders>
    </w:tblPr>
    <w:tblStylePr w:type="firstRow">
      <w:rPr>
        <w:rFonts w:ascii="Times New Roman" w:eastAsia="Times New Roman" w:hAnsi="Times New Roman" w:cs="Times New Roman"/>
      </w:rPr>
      <w:tblPr/>
      <w:tcPr>
        <w:tcBorders>
          <w:top w:val="nil"/>
          <w:left w:val="nil"/>
          <w:bottom w:val="single" w:sz="8" w:space="0" w:color="C0504D"/>
          <w:right w:val="nil"/>
          <w:insideH w:val="nil"/>
          <w:insideV w:val="nil"/>
          <w:tl2br w:val="nil"/>
          <w:tr2bl w:val="nil"/>
        </w:tcBorders>
      </w:tcPr>
    </w:tblStylePr>
    <w:tblStylePr w:type="lastRow">
      <w:rPr>
        <w:b/>
        <w:bCs/>
        <w:color w:val="1F497D"/>
      </w:rPr>
      <w:tblPr/>
      <w:tcPr>
        <w:tcBorders>
          <w:top w:val="single" w:sz="8" w:space="0" w:color="C0504D"/>
          <w:left w:val="nil"/>
          <w:bottom w:val="single" w:sz="8" w:space="0" w:color="C0504D"/>
          <w:right w:val="nil"/>
          <w:insideH w:val="nil"/>
          <w:insideV w:val="nil"/>
          <w:tl2br w:val="nil"/>
          <w:tr2bl w:val="nil"/>
        </w:tcBorders>
      </w:tcPr>
    </w:tblStylePr>
    <w:tblStylePr w:type="firstCol">
      <w:rPr>
        <w:b/>
        <w:bCs/>
      </w:rPr>
    </w:tblStylePr>
    <w:tblStylePr w:type="lastCol">
      <w:rPr>
        <w:b/>
        <w:bCs/>
      </w:rPr>
      <w:tblPr/>
      <w:tcPr>
        <w:tcBorders>
          <w:top w:val="single" w:sz="8" w:space="0" w:color="C0504D"/>
          <w:left w:val="nil"/>
          <w:bottom w:val="single" w:sz="8" w:space="0" w:color="C0504D"/>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2"/>
    <w:rPr>
      <w:color w:val="000000"/>
    </w:rPr>
    <w:tblPr>
      <w:tblBorders>
        <w:top w:val="single" w:sz="8" w:space="0" w:color="9BBB59"/>
        <w:bottom w:val="single" w:sz="8" w:space="0" w:color="9BBB59"/>
      </w:tblBorders>
    </w:tblPr>
    <w:tblStylePr w:type="firstRow">
      <w:rPr>
        <w:rFonts w:ascii="Times New Roman" w:eastAsia="Times New Roman" w:hAnsi="Times New Roman" w:cs="Times New Roman"/>
      </w:rPr>
      <w:tblPr/>
      <w:tcPr>
        <w:tcBorders>
          <w:top w:val="nil"/>
          <w:left w:val="nil"/>
          <w:bottom w:val="single" w:sz="8" w:space="0" w:color="9BBB59"/>
          <w:right w:val="nil"/>
          <w:insideH w:val="nil"/>
          <w:insideV w:val="nil"/>
          <w:tl2br w:val="nil"/>
          <w:tr2bl w:val="nil"/>
        </w:tcBorders>
      </w:tcPr>
    </w:tblStylePr>
    <w:tblStylePr w:type="lastRow">
      <w:rPr>
        <w:b/>
        <w:bCs/>
        <w:color w:val="1F497D"/>
      </w:rPr>
      <w:tblPr/>
      <w:tcPr>
        <w:tcBorders>
          <w:top w:val="single" w:sz="8" w:space="0" w:color="9BBB59"/>
          <w:left w:val="nil"/>
          <w:bottom w:val="single" w:sz="8" w:space="0" w:color="9BBB59"/>
          <w:right w:val="nil"/>
          <w:insideH w:val="nil"/>
          <w:insideV w:val="nil"/>
          <w:tl2br w:val="nil"/>
          <w:tr2bl w:val="nil"/>
        </w:tcBorders>
      </w:tcPr>
    </w:tblStylePr>
    <w:tblStylePr w:type="firstCol">
      <w:rPr>
        <w:b/>
        <w:bCs/>
      </w:rPr>
    </w:tblStylePr>
    <w:tblStylePr w:type="lastCol">
      <w:rPr>
        <w:b/>
        <w:bCs/>
      </w:rPr>
      <w:tblPr/>
      <w:tcPr>
        <w:tcBorders>
          <w:top w:val="single" w:sz="8" w:space="0" w:color="9BBB59"/>
          <w:left w:val="nil"/>
          <w:bottom w:val="single" w:sz="8" w:space="0" w:color="9BBB59"/>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2"/>
    <w:rPr>
      <w:color w:val="000000"/>
    </w:rPr>
    <w:tblPr>
      <w:tblBorders>
        <w:top w:val="single" w:sz="8" w:space="0" w:color="8064A2"/>
        <w:bottom w:val="single" w:sz="8" w:space="0" w:color="8064A2"/>
      </w:tblBorders>
    </w:tblPr>
    <w:tblStylePr w:type="firstRow">
      <w:rPr>
        <w:rFonts w:ascii="Times New Roman" w:eastAsia="Times New Roman" w:hAnsi="Times New Roman" w:cs="Times New Roman"/>
      </w:rPr>
      <w:tblPr/>
      <w:tcPr>
        <w:tcBorders>
          <w:top w:val="nil"/>
          <w:left w:val="nil"/>
          <w:bottom w:val="single" w:sz="8" w:space="0" w:color="8064A2"/>
          <w:right w:val="nil"/>
          <w:insideH w:val="nil"/>
          <w:insideV w:val="nil"/>
          <w:tl2br w:val="nil"/>
          <w:tr2bl w:val="nil"/>
        </w:tcBorders>
      </w:tcPr>
    </w:tblStylePr>
    <w:tblStylePr w:type="lastRow">
      <w:rPr>
        <w:b/>
        <w:bCs/>
        <w:color w:val="1F497D"/>
      </w:rPr>
      <w:tblPr/>
      <w:tcPr>
        <w:tcBorders>
          <w:top w:val="single" w:sz="8" w:space="0" w:color="8064A2"/>
          <w:left w:val="nil"/>
          <w:bottom w:val="single" w:sz="8" w:space="0" w:color="8064A2"/>
          <w:right w:val="nil"/>
          <w:insideH w:val="nil"/>
          <w:insideV w:val="nil"/>
          <w:tl2br w:val="nil"/>
          <w:tr2bl w:val="nil"/>
        </w:tcBorders>
      </w:tcPr>
    </w:tblStylePr>
    <w:tblStylePr w:type="firstCol">
      <w:rPr>
        <w:b/>
        <w:bCs/>
      </w:rPr>
    </w:tblStylePr>
    <w:tblStylePr w:type="lastCol">
      <w:rPr>
        <w:b/>
        <w:bCs/>
      </w:rPr>
      <w:tblPr/>
      <w:tcPr>
        <w:tcBorders>
          <w:top w:val="single" w:sz="8" w:space="0" w:color="8064A2"/>
          <w:left w:val="nil"/>
          <w:bottom w:val="single" w:sz="8" w:space="0" w:color="8064A2"/>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2"/>
    <w:rPr>
      <w:color w:val="000000"/>
    </w:rPr>
    <w:tblPr>
      <w:tblBorders>
        <w:top w:val="single" w:sz="8" w:space="0" w:color="4BACC6"/>
        <w:bottom w:val="single" w:sz="8" w:space="0" w:color="4BACC6"/>
      </w:tblBorders>
    </w:tblPr>
    <w:tblStylePr w:type="firstRow">
      <w:rPr>
        <w:rFonts w:ascii="Times New Roman" w:eastAsia="Times New Roman" w:hAnsi="Times New Roman" w:cs="Times New Roman"/>
      </w:rPr>
      <w:tblPr/>
      <w:tcPr>
        <w:tcBorders>
          <w:top w:val="nil"/>
          <w:left w:val="nil"/>
          <w:bottom w:val="single" w:sz="8" w:space="0" w:color="4BACC6"/>
          <w:right w:val="nil"/>
          <w:insideH w:val="nil"/>
          <w:insideV w:val="nil"/>
          <w:tl2br w:val="nil"/>
          <w:tr2bl w:val="nil"/>
        </w:tcBorders>
      </w:tcPr>
    </w:tblStylePr>
    <w:tblStylePr w:type="lastRow">
      <w:rPr>
        <w:b/>
        <w:bCs/>
        <w:color w:val="1F497D"/>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Pr/>
      <w:tcPr>
        <w:tcBorders>
          <w:top w:val="single" w:sz="8" w:space="0" w:color="4BACC6"/>
          <w:left w:val="nil"/>
          <w:bottom w:val="single" w:sz="8" w:space="0" w:color="4BACC6"/>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2"/>
    <w:rPr>
      <w:color w:val="000000"/>
    </w:rPr>
    <w:tblPr>
      <w:tblBorders>
        <w:top w:val="single" w:sz="8" w:space="0" w:color="F79646"/>
        <w:bottom w:val="single" w:sz="8" w:space="0" w:color="F79646"/>
      </w:tblBorders>
    </w:tblPr>
    <w:tblStylePr w:type="firstRow">
      <w:rPr>
        <w:rFonts w:ascii="Times New Roman" w:eastAsia="Times New Roman" w:hAnsi="Times New Roman" w:cs="Times New Roman"/>
      </w:rPr>
      <w:tblPr/>
      <w:tcPr>
        <w:tcBorders>
          <w:top w:val="nil"/>
          <w:left w:val="nil"/>
          <w:bottom w:val="single" w:sz="8" w:space="0" w:color="F79646"/>
          <w:right w:val="nil"/>
          <w:insideH w:val="nil"/>
          <w:insideV w:val="nil"/>
          <w:tl2br w:val="nil"/>
          <w:tr2bl w:val="nil"/>
        </w:tcBorders>
      </w:tcPr>
    </w:tblStylePr>
    <w:tblStylePr w:type="lastRow">
      <w:rPr>
        <w:b/>
        <w:bCs/>
        <w:color w:val="1F497D"/>
      </w:rPr>
      <w:tblPr/>
      <w:tcPr>
        <w:tcBorders>
          <w:top w:val="single" w:sz="8" w:space="0" w:color="F79646"/>
          <w:left w:val="nil"/>
          <w:bottom w:val="single" w:sz="8" w:space="0" w:color="F79646"/>
          <w:right w:val="nil"/>
          <w:insideH w:val="nil"/>
          <w:insideV w:val="nil"/>
          <w:tl2br w:val="nil"/>
          <w:tr2bl w:val="nil"/>
        </w:tcBorders>
      </w:tcPr>
    </w:tblStylePr>
    <w:tblStylePr w:type="firstCol">
      <w:rPr>
        <w:b/>
        <w:bCs/>
      </w:rPr>
    </w:tblStylePr>
    <w:tblStylePr w:type="lastCol">
      <w:rPr>
        <w:b/>
        <w:bCs/>
      </w:rPr>
      <w:tblPr/>
      <w:tcPr>
        <w:tcBorders>
          <w:top w:val="single" w:sz="8" w:space="0" w:color="F79646"/>
          <w:left w:val="nil"/>
          <w:bottom w:val="single" w:sz="8" w:space="0" w:color="F79646"/>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2"/>
    <w:rPr>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l2br w:val="nil"/>
          <w:tr2bl w:val="nil"/>
        </w:tcBorders>
        <w:shd w:val="clear" w:color="auto" w:fill="FFFFFF"/>
      </w:tcPr>
    </w:tblStylePr>
    <w:tblStylePr w:type="lastRow">
      <w:tblPr/>
      <w:tcPr>
        <w:tcBorders>
          <w:top w:val="single" w:sz="8" w:space="0" w:color="4F81B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F81BD"/>
          <w:insideH w:val="nil"/>
          <w:insideV w:val="nil"/>
          <w:tl2br w:val="nil"/>
          <w:tr2bl w:val="nil"/>
        </w:tcBorders>
        <w:shd w:val="clear" w:color="auto" w:fill="FFFFFF"/>
      </w:tcPr>
    </w:tblStylePr>
    <w:tblStylePr w:type="lastCol">
      <w:tblPr/>
      <w:tcPr>
        <w:tcBorders>
          <w:top w:val="nil"/>
          <w:left w:val="single" w:sz="8" w:space="0" w:color="4F81BD"/>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2"/>
    <w:rPr>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l2br w:val="nil"/>
          <w:tr2bl w:val="nil"/>
        </w:tcBorders>
        <w:shd w:val="clear" w:color="auto" w:fill="FFFFFF"/>
      </w:tcPr>
    </w:tblStylePr>
    <w:tblStylePr w:type="lastRow">
      <w:tblPr/>
      <w:tcPr>
        <w:tcBorders>
          <w:top w:val="single" w:sz="8" w:space="0" w:color="C0504D"/>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C0504D"/>
          <w:insideH w:val="nil"/>
          <w:insideV w:val="nil"/>
          <w:tl2br w:val="nil"/>
          <w:tr2bl w:val="nil"/>
        </w:tcBorders>
        <w:shd w:val="clear" w:color="auto" w:fill="FFFFFF"/>
      </w:tcPr>
    </w:tblStylePr>
    <w:tblStylePr w:type="lastCol">
      <w:tblPr/>
      <w:tcPr>
        <w:tcBorders>
          <w:top w:val="nil"/>
          <w:left w:val="single" w:sz="8" w:space="0" w:color="C0504D"/>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2"/>
    <w:rPr>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l2br w:val="nil"/>
          <w:tr2bl w:val="nil"/>
        </w:tcBorders>
        <w:shd w:val="clear" w:color="auto" w:fill="FFFFFF"/>
      </w:tcPr>
    </w:tblStylePr>
    <w:tblStylePr w:type="lastRow">
      <w:tblPr/>
      <w:tcPr>
        <w:tcBorders>
          <w:top w:val="single" w:sz="8" w:space="0" w:color="9BBB59"/>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9BBB59"/>
          <w:insideH w:val="nil"/>
          <w:insideV w:val="nil"/>
          <w:tl2br w:val="nil"/>
          <w:tr2bl w:val="nil"/>
        </w:tcBorders>
        <w:shd w:val="clear" w:color="auto" w:fill="FFFFFF"/>
      </w:tcPr>
    </w:tblStylePr>
    <w:tblStylePr w:type="lastCol">
      <w:tblPr/>
      <w:tcPr>
        <w:tcBorders>
          <w:top w:val="nil"/>
          <w:left w:val="single" w:sz="8" w:space="0" w:color="9BBB59"/>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2"/>
    <w:rPr>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2"/>
    <w:rPr>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l2br w:val="nil"/>
          <w:tr2bl w:val="nil"/>
        </w:tcBorders>
        <w:shd w:val="clear" w:color="auto" w:fill="FFFFFF"/>
      </w:tcPr>
    </w:tblStylePr>
    <w:tblStylePr w:type="lastRow">
      <w:tblPr/>
      <w:tcPr>
        <w:tcBorders>
          <w:top w:val="single" w:sz="8" w:space="0" w:color="4BACC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4BACC6"/>
          <w:insideH w:val="nil"/>
          <w:insideV w:val="nil"/>
          <w:tl2br w:val="nil"/>
          <w:tr2bl w:val="nil"/>
        </w:tcBorders>
        <w:shd w:val="clear" w:color="auto" w:fill="FFFFFF"/>
      </w:tcPr>
    </w:tblStylePr>
    <w:tblStylePr w:type="lastCol">
      <w:tblPr/>
      <w:tcPr>
        <w:tcBorders>
          <w:top w:val="nil"/>
          <w:left w:val="single" w:sz="8" w:space="0" w:color="4BACC6"/>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2"/>
    <w:rPr>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l2br w:val="nil"/>
          <w:tr2bl w:val="nil"/>
        </w:tcBorders>
        <w:shd w:val="clear" w:color="auto" w:fill="FFFFFF"/>
      </w:tcPr>
    </w:tblStylePr>
    <w:tblStylePr w:type="lastRow">
      <w:tblPr/>
      <w:tcPr>
        <w:tcBorders>
          <w:top w:val="single" w:sz="8" w:space="0" w:color="F79646"/>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F79646"/>
          <w:insideH w:val="nil"/>
          <w:insideV w:val="nil"/>
          <w:tl2br w:val="nil"/>
          <w:tr2bl w:val="nil"/>
        </w:tcBorders>
        <w:shd w:val="clear" w:color="auto" w:fill="FFFFFF"/>
      </w:tcPr>
    </w:tblStylePr>
    <w:tblStylePr w:type="lastCol">
      <w:tblPr/>
      <w:tcPr>
        <w:tcBorders>
          <w:top w:val="nil"/>
          <w:left w:val="single" w:sz="8" w:space="0" w:color="F79646"/>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2"/>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2"/>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2"/>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2"/>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2"/>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2"/>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2"/>
    <w:rPr>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7BFDE"/>
      </w:tcPr>
    </w:tblStylePr>
    <w:tblStylePr w:type="nwCell">
      <w:tblPr/>
      <w:tcPr>
        <w:shd w:val="clear" w:color="auto" w:fill="FFFFFF"/>
      </w:tcPr>
    </w:tblStylePr>
  </w:style>
  <w:style w:type="table" w:styleId="2-21">
    <w:name w:val="Medium Grid 2 Accent 2"/>
    <w:basedOn w:val="a2"/>
    <w:rPr>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DFA7A6"/>
      </w:tcPr>
    </w:tblStylePr>
    <w:tblStylePr w:type="nwCell">
      <w:tblPr/>
      <w:tcPr>
        <w:shd w:val="clear" w:color="auto" w:fill="FFFFFF"/>
      </w:tcPr>
    </w:tblStylePr>
  </w:style>
  <w:style w:type="table" w:styleId="2-31">
    <w:name w:val="Medium Grid 2 Accent 3"/>
    <w:basedOn w:val="a2"/>
    <w:rPr>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CDDDAC"/>
      </w:tcPr>
    </w:tblStylePr>
    <w:tblStylePr w:type="nwCell">
      <w:tblPr/>
      <w:tcPr>
        <w:shd w:val="clear" w:color="auto" w:fill="FFFFFF"/>
      </w:tcPr>
    </w:tblStylePr>
  </w:style>
  <w:style w:type="table" w:styleId="2-41">
    <w:name w:val="Medium Grid 2 Accent 4"/>
    <w:basedOn w:val="a2"/>
    <w:rPr>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BFB1D0"/>
      </w:tcPr>
    </w:tblStylePr>
    <w:tblStylePr w:type="nwCell">
      <w:tblPr/>
      <w:tcPr>
        <w:shd w:val="clear" w:color="auto" w:fill="FFFFFF"/>
      </w:tcPr>
    </w:tblStylePr>
  </w:style>
  <w:style w:type="table" w:styleId="2-51">
    <w:name w:val="Medium Grid 2 Accent 5"/>
    <w:basedOn w:val="a2"/>
    <w:rPr>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A5D5E2"/>
      </w:tcPr>
    </w:tblStylePr>
    <w:tblStylePr w:type="nwCell">
      <w:tblPr/>
      <w:tcPr>
        <w:shd w:val="clear" w:color="auto" w:fill="FFFFFF"/>
      </w:tcPr>
    </w:tblStylePr>
  </w:style>
  <w:style w:type="table" w:styleId="2-61">
    <w:name w:val="Medium Grid 2 Accent 6"/>
    <w:basedOn w:val="a2"/>
    <w:rPr>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FBCAA2"/>
      </w:tcPr>
    </w:tblStylePr>
    <w:tblStylePr w:type="nwCell">
      <w:tblPr/>
      <w:tcPr>
        <w:shd w:val="clear" w:color="auto" w:fill="FFFFFF"/>
      </w:tcPr>
    </w:tblStylePr>
  </w:style>
  <w:style w:type="table" w:styleId="3-1">
    <w:name w:val="Medium Grid 3 Accent 1"/>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F81B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7BFDE"/>
      </w:tcPr>
    </w:tblStylePr>
  </w:style>
  <w:style w:type="table" w:styleId="3-2">
    <w:name w:val="Medium Grid 3 Accent 2"/>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C0504D"/>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DFA7A6"/>
      </w:tcPr>
    </w:tblStylePr>
  </w:style>
  <w:style w:type="table" w:styleId="3-3">
    <w:name w:val="Medium Grid 3 Accent 3"/>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9BBB59"/>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CDDDAC"/>
      </w:tcPr>
    </w:tblStylePr>
  </w:style>
  <w:style w:type="table" w:styleId="3-4">
    <w:name w:val="Medium Grid 3 Accent 4"/>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8064A2"/>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BFB1D0"/>
      </w:tcPr>
    </w:tblStylePr>
  </w:style>
  <w:style w:type="table" w:styleId="3-5">
    <w:name w:val="Medium Grid 3 Accent 5"/>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4BACC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A5D5E2"/>
      </w:tcPr>
    </w:tblStylePr>
  </w:style>
  <w:style w:type="table" w:styleId="3-6">
    <w:name w:val="Medium Grid 3 Accent 6"/>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F79646"/>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FBCAA2"/>
      </w:tcPr>
    </w:tblStylePr>
  </w:style>
  <w:style w:type="table" w:styleId="-1">
    <w:name w:val="Dark List Accent 1"/>
    <w:basedOn w:val="a2"/>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sz="18" w:space="0" w:color="FFFFFF"/>
          <w:insideH w:val="nil"/>
          <w:insideV w:val="nil"/>
          <w:tl2br w:val="nil"/>
          <w:tr2bl w:val="nil"/>
        </w:tcBorders>
        <w:shd w:val="clear" w:color="auto" w:fill="365F91"/>
      </w:tcPr>
    </w:tblStylePr>
    <w:tblStylePr w:type="lastCol">
      <w:tblPr/>
      <w:tcPr>
        <w:tcBorders>
          <w:top w:val="nil"/>
          <w:left w:val="single" w:sz="18" w:space="0" w:color="FFFFFF"/>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22">
    <w:name w:val="Dark List Accent 2"/>
    <w:basedOn w:val="a2"/>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sz="18" w:space="0" w:color="FFFFFF"/>
          <w:insideH w:val="nil"/>
          <w:insideV w:val="nil"/>
          <w:tl2br w:val="nil"/>
          <w:tr2bl w:val="nil"/>
        </w:tcBorders>
        <w:shd w:val="clear" w:color="auto" w:fill="943634"/>
      </w:tcPr>
    </w:tblStylePr>
    <w:tblStylePr w:type="lastCol">
      <w:tblPr/>
      <w:tcPr>
        <w:tcBorders>
          <w:top w:val="nil"/>
          <w:left w:val="single" w:sz="18" w:space="0" w:color="FFFFFF"/>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32">
    <w:name w:val="Dark List Accent 3"/>
    <w:basedOn w:val="a2"/>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sz="18" w:space="0" w:color="FFFFFF"/>
          <w:insideH w:val="nil"/>
          <w:insideV w:val="nil"/>
          <w:tl2br w:val="nil"/>
          <w:tr2bl w:val="nil"/>
        </w:tcBorders>
        <w:shd w:val="clear" w:color="auto" w:fill="76923C"/>
      </w:tcPr>
    </w:tblStylePr>
    <w:tblStylePr w:type="lastCol">
      <w:tblPr/>
      <w:tcPr>
        <w:tcBorders>
          <w:top w:val="nil"/>
          <w:left w:val="single" w:sz="18" w:space="0" w:color="FFFFFF"/>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42">
    <w:name w:val="Dark List Accent 4"/>
    <w:basedOn w:val="a2"/>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sz="18" w:space="0" w:color="FFFFFF"/>
          <w:insideH w:val="nil"/>
          <w:insideV w:val="nil"/>
          <w:tl2br w:val="nil"/>
          <w:tr2bl w:val="nil"/>
        </w:tcBorders>
        <w:shd w:val="clear" w:color="auto" w:fill="5F497A"/>
      </w:tcPr>
    </w:tblStylePr>
    <w:tblStylePr w:type="lastCol">
      <w:tblPr/>
      <w:tcPr>
        <w:tcBorders>
          <w:top w:val="nil"/>
          <w:left w:val="single" w:sz="18" w:space="0" w:color="FFFFFF"/>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52">
    <w:name w:val="Dark List Accent 5"/>
    <w:basedOn w:val="a2"/>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sz="18" w:space="0" w:color="FFFFFF"/>
          <w:insideH w:val="nil"/>
          <w:insideV w:val="nil"/>
          <w:tl2br w:val="nil"/>
          <w:tr2bl w:val="nil"/>
        </w:tcBorders>
        <w:shd w:val="clear" w:color="auto" w:fill="31849B"/>
      </w:tcPr>
    </w:tblStylePr>
    <w:tblStylePr w:type="lastCol">
      <w:tblPr/>
      <w:tcPr>
        <w:tcBorders>
          <w:top w:val="nil"/>
          <w:left w:val="single" w:sz="18" w:space="0" w:color="FFFFFF"/>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62">
    <w:name w:val="Dark List Accent 6"/>
    <w:basedOn w:val="a2"/>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sz="18" w:space="0" w:color="FFFFFF"/>
          <w:insideH w:val="nil"/>
          <w:insideV w:val="nil"/>
          <w:tl2br w:val="nil"/>
          <w:tr2bl w:val="nil"/>
        </w:tcBorders>
        <w:shd w:val="clear" w:color="auto" w:fill="E36C0A"/>
      </w:tcPr>
    </w:tblStylePr>
    <w:tblStylePr w:type="lastCol">
      <w:tblPr/>
      <w:tcPr>
        <w:tcBorders>
          <w:top w:val="nil"/>
          <w:left w:val="single" w:sz="18" w:space="0" w:color="FFFFFF"/>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0">
    <w:name w:val="Colorful Shading Accent 1"/>
    <w:basedOn w:val="a2"/>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2"/>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2"/>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2"/>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2"/>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2"/>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1">
    <w:name w:val="Colorful List Accent 1"/>
    <w:basedOn w:val="a2"/>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24">
    <w:name w:val="Colorful List Accent 2"/>
    <w:basedOn w:val="a2"/>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34">
    <w:name w:val="Colorful List Accent 3"/>
    <w:basedOn w:val="a2"/>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664E82"/>
      </w:tcPr>
    </w:tblStylePr>
    <w:tblStylePr w:type="lastRow">
      <w:rPr>
        <w:b/>
        <w:bCs/>
        <w:color w:val="664E82"/>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44">
    <w:name w:val="Colorful List Accent 4"/>
    <w:basedOn w:val="a2"/>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7E9C40"/>
      </w:tcPr>
    </w:tblStylePr>
    <w:tblStylePr w:type="lastRow">
      <w:rPr>
        <w:b/>
        <w:bCs/>
        <w:color w:val="7E9C4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54">
    <w:name w:val="Colorful List Accent 5"/>
    <w:basedOn w:val="a2"/>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F2730A"/>
      </w:tcPr>
    </w:tblStylePr>
    <w:tblStylePr w:type="lastRow">
      <w:rPr>
        <w:b/>
        <w:bCs/>
        <w:color w:val="F2730A"/>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64">
    <w:name w:val="Colorful List Accent 6"/>
    <w:basedOn w:val="a2"/>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348DA5"/>
      </w:tcPr>
    </w:tblStylePr>
    <w:tblStylePr w:type="lastRow">
      <w:rPr>
        <w:b/>
        <w:bCs/>
        <w:color w:val="348DA5"/>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2">
    <w:name w:val="Colorful Grid Accent 1"/>
    <w:basedOn w:val="a2"/>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2"/>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2"/>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2"/>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2"/>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2"/>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0">
    <w:name w:val="Strong"/>
    <w:qFormat/>
    <w:rPr>
      <w:b/>
      <w:bCs/>
    </w:rPr>
  </w:style>
  <w:style w:type="character" w:styleId="affff1">
    <w:name w:val="endnote reference"/>
    <w:rPr>
      <w:rFonts w:ascii="Times New Roman" w:eastAsia="宋体" w:hAnsi="Times New Roman" w:cs="Simplified Arabic"/>
      <w:sz w:val="18"/>
      <w:szCs w:val="18"/>
      <w:vertAlign w:val="superscript"/>
      <w:lang w:val="en-GB" w:bidi="ar-AE"/>
    </w:rPr>
  </w:style>
  <w:style w:type="character" w:styleId="affff2">
    <w:name w:val="page number"/>
    <w:rPr>
      <w:rFonts w:ascii="Times New Roman" w:eastAsia="宋体" w:hAnsi="Times New Roman" w:cs="Simplified Arabic"/>
      <w:sz w:val="24"/>
      <w:szCs w:val="24"/>
      <w:lang w:val="en-GB" w:bidi="ar-AE"/>
    </w:rPr>
  </w:style>
  <w:style w:type="character" w:styleId="affff3">
    <w:name w:val="FollowedHyperlink"/>
    <w:rPr>
      <w:color w:val="800080"/>
      <w:u w:val="single"/>
    </w:rPr>
  </w:style>
  <w:style w:type="character" w:styleId="affff4">
    <w:name w:val="Emphasis"/>
    <w:qFormat/>
    <w:rPr>
      <w:i/>
      <w:iCs/>
    </w:rPr>
  </w:style>
  <w:style w:type="character" w:styleId="affff5">
    <w:name w:val="Hyperlink"/>
    <w:uiPriority w:val="99"/>
    <w:rPr>
      <w:color w:val="0000FF"/>
      <w:u w:val="single"/>
    </w:rPr>
  </w:style>
  <w:style w:type="character" w:styleId="affff6">
    <w:name w:val="annotation reference"/>
    <w:rPr>
      <w:rFonts w:ascii="Times New Roman" w:eastAsia="宋体" w:hAnsi="Times New Roman" w:cs="Simplified Arabic"/>
      <w:sz w:val="18"/>
      <w:szCs w:val="18"/>
      <w:lang w:val="en-GB" w:bidi="ar-AE"/>
    </w:rPr>
  </w:style>
  <w:style w:type="character" w:styleId="affff7">
    <w:name w:val="footnote reference"/>
    <w:rPr>
      <w:rFonts w:ascii="Times New Roman" w:eastAsia="宋体" w:hAnsi="Times New Roman" w:cs="Simplified Arabic"/>
      <w:sz w:val="18"/>
      <w:szCs w:val="18"/>
      <w:vertAlign w:val="superscript"/>
      <w:lang w:bidi="ar-AE"/>
    </w:rPr>
  </w:style>
  <w:style w:type="character" w:customStyle="1" w:styleId="a5">
    <w:name w:val="宏文本 字符"/>
    <w:link w:val="a4"/>
    <w:rPr>
      <w:rFonts w:ascii="Courier New" w:hAnsi="Courier New" w:cs="Courier New"/>
      <w:lang w:val="en-GB" w:eastAsia="zh-CN" w:bidi="ar-AE"/>
    </w:rPr>
  </w:style>
  <w:style w:type="character" w:customStyle="1" w:styleId="10">
    <w:name w:val="标题 1 字符"/>
    <w:link w:val="1"/>
    <w:rPr>
      <w:sz w:val="24"/>
      <w:szCs w:val="24"/>
      <w:lang w:bidi="ar-AE"/>
    </w:rPr>
  </w:style>
  <w:style w:type="character" w:customStyle="1" w:styleId="20">
    <w:name w:val="标题 2 字符"/>
    <w:link w:val="2"/>
    <w:rPr>
      <w:sz w:val="24"/>
      <w:szCs w:val="24"/>
      <w:lang w:bidi="ar-AE"/>
    </w:rPr>
  </w:style>
  <w:style w:type="character" w:customStyle="1" w:styleId="a6">
    <w:name w:val="正文文本 字符"/>
    <w:link w:val="a0"/>
    <w:rPr>
      <w:sz w:val="24"/>
      <w:szCs w:val="24"/>
      <w:lang w:eastAsia="en-GB" w:bidi="ar-AE"/>
    </w:rPr>
  </w:style>
  <w:style w:type="character" w:customStyle="1" w:styleId="30">
    <w:name w:val="标题 3 字符"/>
    <w:link w:val="3"/>
    <w:rPr>
      <w:sz w:val="24"/>
      <w:szCs w:val="24"/>
      <w:lang w:bidi="ar-AE"/>
    </w:rPr>
  </w:style>
  <w:style w:type="character" w:customStyle="1" w:styleId="40">
    <w:name w:val="标题 4 字符"/>
    <w:link w:val="4"/>
    <w:rPr>
      <w:sz w:val="24"/>
      <w:szCs w:val="24"/>
      <w:lang w:bidi="ar-AE"/>
    </w:rPr>
  </w:style>
  <w:style w:type="character" w:customStyle="1" w:styleId="50">
    <w:name w:val="标题 5 字符"/>
    <w:link w:val="5"/>
    <w:rPr>
      <w:sz w:val="24"/>
      <w:szCs w:val="24"/>
      <w:lang w:bidi="ar-AE"/>
    </w:rPr>
  </w:style>
  <w:style w:type="character" w:customStyle="1" w:styleId="60">
    <w:name w:val="标题 6 字符"/>
    <w:link w:val="6"/>
    <w:rPr>
      <w:sz w:val="24"/>
      <w:szCs w:val="24"/>
      <w:lang w:bidi="ar-AE"/>
    </w:rPr>
  </w:style>
  <w:style w:type="character" w:customStyle="1" w:styleId="70">
    <w:name w:val="标题 7 字符"/>
    <w:link w:val="7"/>
    <w:rPr>
      <w:sz w:val="24"/>
      <w:szCs w:val="24"/>
      <w:lang w:bidi="ar-AE"/>
    </w:rPr>
  </w:style>
  <w:style w:type="character" w:customStyle="1" w:styleId="80">
    <w:name w:val="标题 8 字符"/>
    <w:link w:val="8"/>
    <w:rPr>
      <w:sz w:val="24"/>
      <w:szCs w:val="24"/>
      <w:lang w:bidi="ar-AE"/>
    </w:rPr>
  </w:style>
  <w:style w:type="character" w:customStyle="1" w:styleId="90">
    <w:name w:val="标题 9 字符"/>
    <w:link w:val="9"/>
    <w:rPr>
      <w:sz w:val="24"/>
      <w:szCs w:val="24"/>
      <w:lang w:bidi="ar-AE"/>
    </w:rPr>
  </w:style>
  <w:style w:type="character" w:customStyle="1" w:styleId="a9">
    <w:name w:val="注释标题 字符"/>
    <w:link w:val="a8"/>
    <w:rPr>
      <w:sz w:val="24"/>
      <w:szCs w:val="24"/>
      <w:lang w:bidi="ar-AE"/>
    </w:rPr>
  </w:style>
  <w:style w:type="character" w:customStyle="1" w:styleId="ab">
    <w:name w:val="电子邮件签名 字符"/>
    <w:link w:val="aa"/>
    <w:rPr>
      <w:sz w:val="24"/>
      <w:szCs w:val="24"/>
      <w:lang w:bidi="ar-AE"/>
    </w:rPr>
  </w:style>
  <w:style w:type="character" w:customStyle="1" w:styleId="af0">
    <w:name w:val="文档结构图 字符"/>
    <w:link w:val="af"/>
    <w:rPr>
      <w:rFonts w:ascii="Tahoma" w:hAnsi="Tahoma" w:cs="Tahoma"/>
      <w:sz w:val="16"/>
      <w:szCs w:val="16"/>
      <w:lang w:bidi="ar-AE"/>
    </w:rPr>
  </w:style>
  <w:style w:type="character" w:customStyle="1" w:styleId="af3">
    <w:name w:val="批注文字 字符"/>
    <w:link w:val="af2"/>
    <w:rPr>
      <w:lang w:bidi="ar-AE"/>
    </w:rPr>
  </w:style>
  <w:style w:type="character" w:customStyle="1" w:styleId="af5">
    <w:name w:val="称呼 字符"/>
    <w:link w:val="af4"/>
    <w:rPr>
      <w:sz w:val="24"/>
      <w:szCs w:val="24"/>
      <w:lang w:bidi="ar-AE"/>
    </w:rPr>
  </w:style>
  <w:style w:type="character" w:customStyle="1" w:styleId="33">
    <w:name w:val="正文文本 3 字符"/>
    <w:link w:val="32"/>
    <w:rPr>
      <w:sz w:val="24"/>
      <w:szCs w:val="24"/>
      <w:lang w:eastAsia="en-GB" w:bidi="ar-AE"/>
    </w:rPr>
  </w:style>
  <w:style w:type="character" w:customStyle="1" w:styleId="af7">
    <w:name w:val="结束语 字符"/>
    <w:link w:val="af6"/>
    <w:rPr>
      <w:sz w:val="24"/>
      <w:szCs w:val="24"/>
      <w:lang w:bidi="ar-AE"/>
    </w:rPr>
  </w:style>
  <w:style w:type="character" w:customStyle="1" w:styleId="af9">
    <w:name w:val="正文文本缩进 字符"/>
    <w:link w:val="af8"/>
    <w:rPr>
      <w:sz w:val="24"/>
      <w:szCs w:val="24"/>
      <w:lang w:bidi="ar-AE"/>
    </w:rPr>
  </w:style>
  <w:style w:type="character" w:customStyle="1" w:styleId="HTML0">
    <w:name w:val="HTML 地址 字符"/>
    <w:link w:val="HTML"/>
    <w:rPr>
      <w:i/>
      <w:iCs/>
      <w:sz w:val="24"/>
      <w:szCs w:val="24"/>
      <w:lang w:bidi="ar-AE"/>
    </w:rPr>
  </w:style>
  <w:style w:type="character" w:customStyle="1" w:styleId="afd">
    <w:name w:val="纯文本 字符"/>
    <w:link w:val="afc"/>
    <w:rPr>
      <w:rFonts w:ascii="Courier New" w:hAnsi="Courier New" w:cs="Courier New"/>
      <w:lang w:bidi="ar-AE"/>
    </w:rPr>
  </w:style>
  <w:style w:type="character" w:customStyle="1" w:styleId="aff">
    <w:name w:val="日期 字符"/>
    <w:link w:val="afe"/>
    <w:rPr>
      <w:sz w:val="24"/>
      <w:szCs w:val="24"/>
      <w:lang w:bidi="ar-AE"/>
    </w:rPr>
  </w:style>
  <w:style w:type="character" w:customStyle="1" w:styleId="23">
    <w:name w:val="正文文本缩进 2 字符"/>
    <w:link w:val="22"/>
    <w:rPr>
      <w:sz w:val="24"/>
      <w:szCs w:val="24"/>
      <w:lang w:bidi="ar-AE"/>
    </w:rPr>
  </w:style>
  <w:style w:type="character" w:customStyle="1" w:styleId="aff1">
    <w:name w:val="尾注文本 字符"/>
    <w:link w:val="aff0"/>
    <w:rPr>
      <w:lang w:bidi="ar-AE"/>
    </w:rPr>
  </w:style>
  <w:style w:type="character" w:customStyle="1" w:styleId="aff3">
    <w:name w:val="批注框文本 字符"/>
    <w:link w:val="aff2"/>
    <w:rPr>
      <w:rFonts w:ascii="Tahoma" w:hAnsi="Tahoma" w:cs="Tahoma"/>
      <w:sz w:val="16"/>
      <w:szCs w:val="16"/>
      <w:lang w:bidi="ar-AE"/>
    </w:rPr>
  </w:style>
  <w:style w:type="character" w:customStyle="1" w:styleId="aff5">
    <w:name w:val="页脚 字符"/>
    <w:link w:val="aff4"/>
    <w:rPr>
      <w:sz w:val="16"/>
      <w:szCs w:val="16"/>
      <w:lang w:val="en-GB" w:eastAsia="zh-CN" w:bidi="he-IL"/>
    </w:rPr>
  </w:style>
  <w:style w:type="character" w:customStyle="1" w:styleId="aff8">
    <w:name w:val="页眉 字符"/>
    <w:link w:val="aff7"/>
    <w:uiPriority w:val="99"/>
    <w:rPr>
      <w:sz w:val="24"/>
      <w:szCs w:val="24"/>
      <w:lang w:val="en-GB" w:eastAsia="zh-CN" w:bidi="he-IL"/>
    </w:rPr>
  </w:style>
  <w:style w:type="character" w:customStyle="1" w:styleId="affa">
    <w:name w:val="签名 字符"/>
    <w:link w:val="aff9"/>
    <w:rPr>
      <w:sz w:val="24"/>
      <w:szCs w:val="24"/>
      <w:lang w:bidi="ar-AE"/>
    </w:rPr>
  </w:style>
  <w:style w:type="character" w:customStyle="1" w:styleId="affd">
    <w:name w:val="副标题 字符"/>
    <w:link w:val="affc"/>
    <w:rPr>
      <w:sz w:val="24"/>
      <w:szCs w:val="24"/>
      <w:lang w:bidi="ar-AE"/>
    </w:rPr>
  </w:style>
  <w:style w:type="character" w:customStyle="1" w:styleId="afff0">
    <w:name w:val="脚注文本 字符"/>
    <w:link w:val="afff"/>
    <w:rPr>
      <w:lang w:bidi="ar-AE"/>
    </w:rPr>
  </w:style>
  <w:style w:type="character" w:customStyle="1" w:styleId="36">
    <w:name w:val="正文文本缩进 3 字符"/>
    <w:link w:val="35"/>
    <w:rPr>
      <w:sz w:val="16"/>
      <w:szCs w:val="16"/>
      <w:lang w:bidi="ar-AE"/>
    </w:rPr>
  </w:style>
  <w:style w:type="character" w:customStyle="1" w:styleId="25">
    <w:name w:val="正文文本 2 字符"/>
    <w:link w:val="24"/>
    <w:rPr>
      <w:sz w:val="24"/>
      <w:szCs w:val="24"/>
      <w:lang w:eastAsia="en-GB" w:bidi="ar-AE"/>
    </w:rPr>
  </w:style>
  <w:style w:type="character" w:customStyle="1" w:styleId="afff3">
    <w:name w:val="信息标题 字符"/>
    <w:link w:val="afff2"/>
    <w:rPr>
      <w:rFonts w:ascii="Times New Roman" w:eastAsia="宋体" w:hAnsi="Times New Roman" w:cs="Simplified Arabic"/>
      <w:sz w:val="24"/>
      <w:szCs w:val="24"/>
      <w:shd w:val="pct20" w:color="auto" w:fill="auto"/>
      <w:lang w:bidi="ar-AE"/>
    </w:rPr>
  </w:style>
  <w:style w:type="character" w:customStyle="1" w:styleId="HTML2">
    <w:name w:val="HTML 预设格式 字符"/>
    <w:link w:val="HTML1"/>
    <w:rPr>
      <w:rFonts w:ascii="Courier New" w:hAnsi="Courier New" w:cs="Courier New"/>
      <w:lang w:bidi="ar-AE"/>
    </w:rPr>
  </w:style>
  <w:style w:type="character" w:customStyle="1" w:styleId="afff6">
    <w:name w:val="标题 字符"/>
    <w:link w:val="afff5"/>
    <w:rPr>
      <w:b/>
      <w:bCs/>
      <w:sz w:val="24"/>
      <w:szCs w:val="24"/>
      <w:lang w:bidi="ar-AE"/>
    </w:rPr>
  </w:style>
  <w:style w:type="character" w:customStyle="1" w:styleId="afff8">
    <w:name w:val="批注主题 字符"/>
    <w:link w:val="afff7"/>
    <w:rPr>
      <w:b/>
      <w:bCs/>
      <w:lang w:bidi="ar-AE"/>
    </w:rPr>
  </w:style>
  <w:style w:type="character" w:customStyle="1" w:styleId="afffa">
    <w:name w:val="正文文本首行缩进 字符"/>
    <w:link w:val="afff9"/>
    <w:rPr>
      <w:sz w:val="24"/>
      <w:szCs w:val="24"/>
      <w:lang w:eastAsia="en-GB" w:bidi="ar-AE"/>
    </w:rPr>
  </w:style>
  <w:style w:type="character" w:customStyle="1" w:styleId="29">
    <w:name w:val="正文文本首行缩进 2 字符"/>
    <w:link w:val="28"/>
    <w:rPr>
      <w:sz w:val="24"/>
      <w:szCs w:val="24"/>
      <w:lang w:eastAsia="en-GB" w:bidi="ar-AE"/>
    </w:rPr>
  </w:style>
  <w:style w:type="paragraph" w:customStyle="1" w:styleId="BodyText1">
    <w:name w:val="Body Text 1"/>
    <w:basedOn w:val="a"/>
    <w:pPr>
      <w:ind w:left="720"/>
    </w:pPr>
    <w:rPr>
      <w:lang w:eastAsia="en-GB"/>
    </w:rPr>
  </w:style>
  <w:style w:type="paragraph" w:customStyle="1" w:styleId="BodyText4">
    <w:name w:val="Body Text 4"/>
    <w:basedOn w:val="a"/>
    <w:pPr>
      <w:ind w:left="2880"/>
    </w:pPr>
    <w:rPr>
      <w:lang w:eastAsia="en-GB"/>
    </w:rPr>
  </w:style>
  <w:style w:type="paragraph" w:customStyle="1" w:styleId="BodyText5">
    <w:name w:val="Body Text 5"/>
    <w:basedOn w:val="a"/>
    <w:pPr>
      <w:ind w:left="3600"/>
    </w:pPr>
    <w:rPr>
      <w:lang w:eastAsia="en-GB"/>
    </w:rPr>
  </w:style>
  <w:style w:type="paragraph" w:customStyle="1" w:styleId="BodyText6">
    <w:name w:val="Body Text 6"/>
    <w:basedOn w:val="a"/>
    <w:pPr>
      <w:ind w:left="4320"/>
    </w:pPr>
    <w:rPr>
      <w:lang w:eastAsia="en-GB"/>
    </w:rPr>
  </w:style>
  <w:style w:type="paragraph" w:customStyle="1" w:styleId="BodyText7">
    <w:name w:val="Body Text 7"/>
    <w:basedOn w:val="a"/>
    <w:pPr>
      <w:ind w:left="5041"/>
    </w:pPr>
    <w:rPr>
      <w:lang w:eastAsia="en-GB"/>
    </w:rPr>
  </w:style>
  <w:style w:type="paragraph" w:customStyle="1" w:styleId="FooterRight">
    <w:name w:val="Footer Right"/>
    <w:basedOn w:val="aff4"/>
    <w:pPr>
      <w:jc w:val="right"/>
    </w:pPr>
  </w:style>
  <w:style w:type="paragraph" w:customStyle="1" w:styleId="Footnote">
    <w:name w:val="Footnote"/>
    <w:basedOn w:val="afff"/>
    <w:pPr>
      <w:tabs>
        <w:tab w:val="left" w:pos="340"/>
      </w:tabs>
    </w:pPr>
  </w:style>
  <w:style w:type="paragraph" w:styleId="affff8">
    <w:name w:val="List Paragraph"/>
    <w:basedOn w:val="a"/>
    <w:uiPriority w:val="34"/>
    <w:qFormat/>
    <w:pPr>
      <w:ind w:left="720"/>
      <w:contextualSpacing/>
    </w:pPr>
  </w:style>
  <w:style w:type="paragraph" w:styleId="affff9">
    <w:name w:val="No Spacing"/>
    <w:basedOn w:val="a"/>
    <w:qFormat/>
    <w:pPr>
      <w:spacing w:after="0"/>
    </w:pPr>
  </w:style>
  <w:style w:type="paragraph" w:customStyle="1" w:styleId="NormalBold">
    <w:name w:val="NormalBold"/>
    <w:basedOn w:val="a"/>
    <w:next w:val="a"/>
    <w:rPr>
      <w:b/>
      <w:bCs/>
    </w:rPr>
  </w:style>
  <w:style w:type="paragraph" w:customStyle="1" w:styleId="NormalBoldNS">
    <w:name w:val="NormalBoldNS"/>
    <w:basedOn w:val="a"/>
    <w:next w:val="a"/>
    <w:pPr>
      <w:spacing w:after="0"/>
      <w:jc w:val="left"/>
    </w:pPr>
    <w:rPr>
      <w:b/>
      <w:bCs/>
    </w:rPr>
  </w:style>
  <w:style w:type="paragraph" w:customStyle="1" w:styleId="NormalNS">
    <w:name w:val="NormalNS"/>
    <w:basedOn w:val="a"/>
    <w:pPr>
      <w:spacing w:after="0"/>
    </w:pPr>
  </w:style>
  <w:style w:type="paragraph" w:customStyle="1" w:styleId="NormalRight">
    <w:name w:val="NormalRight"/>
    <w:basedOn w:val="NormalNS"/>
    <w:pPr>
      <w:jc w:val="right"/>
    </w:pPr>
  </w:style>
  <w:style w:type="paragraph" w:customStyle="1" w:styleId="NoteContinuation">
    <w:name w:val="Note Continuation"/>
    <w:basedOn w:val="a"/>
    <w:pPr>
      <w:spacing w:after="120"/>
      <w:ind w:left="340"/>
    </w:pPr>
    <w:rPr>
      <w:sz w:val="20"/>
      <w:szCs w:val="20"/>
    </w:rPr>
  </w:style>
  <w:style w:type="paragraph" w:customStyle="1" w:styleId="TOC10">
    <w:name w:val="TOC 标题1"/>
    <w:basedOn w:val="a"/>
    <w:next w:val="a"/>
    <w:qFormat/>
    <w:pPr>
      <w:jc w:val="center"/>
    </w:pPr>
    <w:rPr>
      <w:b/>
      <w:bCs/>
      <w:caps/>
    </w:rPr>
  </w:style>
  <w:style w:type="paragraph" w:customStyle="1" w:styleId="BGHStandard">
    <w:name w:val="BGH Standard"/>
    <w:basedOn w:val="a"/>
    <w:pPr>
      <w:ind w:left="1985"/>
    </w:pPr>
    <w:rPr>
      <w:lang w:eastAsia="en-GB"/>
    </w:rPr>
  </w:style>
  <w:style w:type="paragraph" w:customStyle="1" w:styleId="NormalRight12">
    <w:name w:val="NormalRight12"/>
    <w:basedOn w:val="NormalRight"/>
    <w:pPr>
      <w:spacing w:after="240"/>
    </w:pPr>
  </w:style>
  <w:style w:type="paragraph" w:customStyle="1" w:styleId="SubTitle0">
    <w:name w:val="SubTitle0"/>
    <w:basedOn w:val="affc"/>
    <w:pPr>
      <w:spacing w:after="0"/>
    </w:pPr>
  </w:style>
  <w:style w:type="paragraph" w:customStyle="1" w:styleId="OptionLabel">
    <w:name w:val="OptionLabel"/>
    <w:rPr>
      <w:b/>
      <w:bCs/>
      <w:sz w:val="24"/>
      <w:szCs w:val="24"/>
      <w:lang w:val="en-GB" w:bidi="ar-AE"/>
    </w:rPr>
  </w:style>
  <w:style w:type="paragraph" w:customStyle="1" w:styleId="NormalLeft0">
    <w:name w:val="NormalLeft"/>
    <w:basedOn w:val="a"/>
    <w:next w:val="a"/>
    <w:pPr>
      <w:jc w:val="left"/>
    </w:pPr>
  </w:style>
  <w:style w:type="paragraph" w:customStyle="1" w:styleId="1b">
    <w:name w:val="书目1"/>
    <w:basedOn w:val="a"/>
    <w:next w:val="a"/>
  </w:style>
  <w:style w:type="table" w:customStyle="1" w:styleId="ColorfulGrid1">
    <w:name w:val="Colorful Grid1"/>
    <w:basedOn w:val="a2"/>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1">
    <w:name w:val="Colorful List1"/>
    <w:basedOn w:val="a2"/>
    <w:rPr>
      <w:color w:val="000000"/>
    </w:rPr>
    <w:tblPr/>
    <w:tcPr>
      <w:shd w:val="clear" w:color="auto" w:fill="E6E6E6"/>
    </w:tcPr>
    <w:tblStylePr w:type="firstRow">
      <w:rPr>
        <w:b/>
        <w:bCs/>
        <w:color w:val="FFFFFF"/>
      </w:rPr>
      <w:tblPr/>
      <w:tcPr>
        <w:tcBorders>
          <w:top w:val="nil"/>
          <w:left w:val="nil"/>
          <w:bottom w:val="single" w:sz="12" w:space="0" w:color="FFFFFF"/>
          <w:right w:val="nil"/>
          <w:insideH w:val="nil"/>
          <w:insideV w:val="nil"/>
          <w:tl2br w:val="nil"/>
          <w:tr2bl w:val="nil"/>
        </w:tcBorders>
        <w:shd w:val="clear" w:color="auto" w:fill="9E3A38"/>
      </w:tcPr>
    </w:tblStylePr>
    <w:tblStylePr w:type="lastRow">
      <w:rPr>
        <w:b/>
        <w:bCs/>
        <w:color w:val="9E3A38"/>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CCCCC"/>
      </w:tcPr>
    </w:tblStylePr>
  </w:style>
  <w:style w:type="table" w:customStyle="1" w:styleId="ColorfulShading1">
    <w:name w:val="Colorful Shading1"/>
    <w:basedOn w:val="a2"/>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l2br w:val="nil"/>
          <w:tr2bl w:val="nil"/>
        </w:tcBorders>
        <w:shd w:val="clear" w:color="auto" w:fill="FFFFFF"/>
      </w:tcPr>
    </w:tblStylePr>
    <w:tblStylePr w:type="lastRow">
      <w:rPr>
        <w:b/>
        <w:bCs/>
        <w:color w:val="FFFFFF"/>
      </w:rPr>
      <w:tblPr/>
      <w:tcPr>
        <w:tcBorders>
          <w:top w:val="single" w:sz="6" w:space="0" w:color="FFFFFF"/>
          <w:left w:val="nil"/>
          <w:bottom w:val="nil"/>
          <w:right w:val="nil"/>
          <w:insideH w:val="nil"/>
          <w:insideV w:val="nil"/>
          <w:tl2br w:val="nil"/>
          <w:tr2bl w:val="nil"/>
        </w:tcBorders>
        <w:shd w:val="clear" w:color="auto" w:fill="000000"/>
      </w:tcPr>
    </w:tblStylePr>
    <w:tblStylePr w:type="firstCol">
      <w:rPr>
        <w:color w:val="FFFFFF"/>
      </w:rPr>
      <w:tblPr/>
      <w:tcPr>
        <w:tcBorders>
          <w:top w:val="nil"/>
          <w:left w:val="nil"/>
          <w:bottom w:val="nil"/>
          <w:right w:val="nil"/>
          <w:insideH w:val="single" w:sz="4" w:space="0" w:color="auto"/>
          <w:insideV w:val="nil"/>
          <w:tl2br w:val="nil"/>
          <w:tr2bl w:val="nil"/>
        </w:tcBorders>
        <w:shd w:val="clear" w:color="auto" w:fill="000000"/>
      </w:tcPr>
    </w:tblStylePr>
    <w:tblStylePr w:type="lastCol">
      <w:rPr>
        <w:color w:val="FFFFFF"/>
      </w:rPr>
      <w:tblPr/>
      <w:tcPr>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1">
    <w:name w:val="Dark List1"/>
    <w:basedOn w:val="a2"/>
    <w:rPr>
      <w:color w:val="FFFFFF"/>
    </w:rPr>
    <w:tblPr/>
    <w:tcPr>
      <w:shd w:val="clear" w:color="auto" w:fill="000000"/>
    </w:tcPr>
    <w:tblStylePr w:type="firstRow">
      <w:rPr>
        <w:b/>
        <w:bCs/>
      </w:rPr>
      <w:tblPr/>
      <w:tcPr>
        <w:tcBorders>
          <w:top w:val="nil"/>
          <w:left w:val="nil"/>
          <w:bottom w:val="single" w:sz="18" w:space="0" w:color="FFFFFF"/>
          <w:right w:val="nil"/>
          <w:insideH w:val="nil"/>
          <w:insideV w:val="nil"/>
          <w:tl2br w:val="nil"/>
          <w:tr2bl w:val="nil"/>
        </w:tcBorders>
        <w:shd w:val="clear" w:color="auto" w:fill="000000"/>
      </w:tcPr>
    </w:tblStylePr>
    <w:tblStylePr w:type="lastRow">
      <w:tblPr/>
      <w:tcPr>
        <w:tcBorders>
          <w:top w:val="single" w:sz="18" w:space="0" w:color="FFFFFF"/>
          <w:left w:val="nil"/>
          <w:bottom w:val="nil"/>
          <w:right w:val="nil"/>
          <w:insideH w:val="nil"/>
          <w:insideV w:val="nil"/>
          <w:tl2br w:val="nil"/>
          <w:tr2bl w:val="nil"/>
        </w:tcBorders>
        <w:shd w:val="clear" w:color="auto" w:fill="000000"/>
      </w:tcPr>
    </w:tblStylePr>
    <w:tblStylePr w:type="firstCol">
      <w:tblPr/>
      <w:tcPr>
        <w:tcBorders>
          <w:top w:val="nil"/>
          <w:left w:val="nil"/>
          <w:bottom w:val="nil"/>
          <w:right w:val="single" w:sz="18" w:space="0" w:color="FFFFFF"/>
          <w:insideH w:val="nil"/>
          <w:insideV w:val="nil"/>
          <w:tl2br w:val="nil"/>
          <w:tr2bl w:val="nil"/>
        </w:tcBorders>
        <w:shd w:val="clear" w:color="auto" w:fill="000000"/>
      </w:tcPr>
    </w:tblStylePr>
    <w:tblStylePr w:type="lastCol">
      <w:tblPr/>
      <w:tcPr>
        <w:tcBorders>
          <w:top w:val="nil"/>
          <w:left w:val="single" w:sz="18" w:space="0" w:color="FFFFFF"/>
          <w:bottom w:val="nil"/>
          <w:right w:val="nil"/>
          <w:insideH w:val="nil"/>
          <w:insideV w:val="nil"/>
          <w:tl2br w:val="nil"/>
          <w:tr2bl w:val="nil"/>
        </w:tcBorders>
        <w:shd w:val="clear" w:color="auto" w:fill="000000"/>
      </w:tcPr>
    </w:tblStylePr>
    <w:tblStylePr w:type="band1Vert">
      <w:tblPr/>
      <w:tcPr>
        <w:shd w:val="clear" w:color="auto" w:fill="000000"/>
      </w:tcPr>
    </w:tblStylePr>
    <w:tblStylePr w:type="band1Horz">
      <w:tblPr/>
      <w:tcPr>
        <w:shd w:val="clear" w:color="auto" w:fill="000000"/>
      </w:tcPr>
    </w:tblStylePr>
  </w:style>
  <w:style w:type="paragraph" w:styleId="affffa">
    <w:name w:val="Intense Quote"/>
    <w:basedOn w:val="a"/>
    <w:next w:val="a"/>
    <w:link w:val="affffb"/>
    <w:qFormat/>
    <w:pPr>
      <w:pBdr>
        <w:bottom w:val="single" w:sz="4" w:space="4" w:color="4F81BD"/>
      </w:pBdr>
      <w:spacing w:before="200" w:after="280"/>
      <w:ind w:left="936" w:right="936"/>
    </w:pPr>
    <w:rPr>
      <w:rFonts w:cs="Simplified Arabic"/>
      <w:b/>
      <w:bCs/>
      <w:i/>
      <w:iCs/>
      <w:color w:val="4F81BD"/>
    </w:rPr>
  </w:style>
  <w:style w:type="character" w:customStyle="1" w:styleId="affffb">
    <w:name w:val="明显引用 字符"/>
    <w:link w:val="affffa"/>
    <w:rPr>
      <w:b/>
      <w:bCs/>
      <w:i/>
      <w:iCs/>
      <w:color w:val="4F81BD"/>
      <w:sz w:val="24"/>
      <w:szCs w:val="24"/>
      <w:lang w:bidi="ar-AE"/>
    </w:rPr>
  </w:style>
  <w:style w:type="table" w:customStyle="1" w:styleId="LightGrid1">
    <w:name w:val="Light Grid1"/>
    <w:basedOn w:val="a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LightGrid-Accent11">
    <w:name w:val="Light Grid - Accent 11"/>
    <w:basedOn w:val="a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LightList1">
    <w:name w:val="Light List1"/>
    <w:basedOn w:val="a2"/>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Horz">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style>
  <w:style w:type="table" w:customStyle="1" w:styleId="LightList-Accent11">
    <w:name w:val="Light List - Accent 11"/>
    <w:basedOn w:val="a2"/>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Horz">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style>
  <w:style w:type="table" w:customStyle="1" w:styleId="LightShading1">
    <w:name w:val="Light Shading1"/>
    <w:basedOn w:val="a2"/>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LightShading-Accent11">
    <w:name w:val="Light Shading - Accent 11"/>
    <w:basedOn w:val="a2"/>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Grid11">
    <w:name w:val="Medium Grid 11"/>
    <w:basedOn w:val="a2"/>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1">
    <w:name w:val="Medium Grid 21"/>
    <w:basedOn w:val="a2"/>
    <w:rPr>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CCCCCC"/>
      </w:tcPr>
    </w:tblStylePr>
    <w:tblStylePr w:type="band1Vert">
      <w:tblPr/>
      <w:tcPr>
        <w:shd w:val="clear" w:color="auto" w:fill="808080"/>
      </w:tcPr>
    </w:tblStylePr>
    <w:tblStylePr w:type="band1Horz">
      <w:tblPr/>
      <w:tcPr>
        <w:tcBorders>
          <w:top w:val="nil"/>
          <w:left w:val="nil"/>
          <w:bottom w:val="nil"/>
          <w:right w:val="nil"/>
          <w:insideH w:val="single" w:sz="6" w:space="0" w:color="auto"/>
          <w:insideV w:val="single" w:sz="6" w:space="0" w:color="auto"/>
          <w:tl2br w:val="nil"/>
          <w:tr2bl w:val="nil"/>
        </w:tcBorders>
        <w:shd w:val="clear" w:color="auto" w:fill="808080"/>
      </w:tcPr>
    </w:tblStylePr>
    <w:tblStylePr w:type="nwCell">
      <w:tblPr/>
      <w:tcPr>
        <w:shd w:val="clear" w:color="auto" w:fill="FFFFFF"/>
      </w:tcPr>
    </w:tblStylePr>
  </w:style>
  <w:style w:type="table" w:customStyle="1" w:styleId="MediumGrid31">
    <w:name w:val="Medium Grid 31"/>
    <w:basedOn w:val="a2"/>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l2br w:val="nil"/>
          <w:tr2bl w:val="nil"/>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l2br w:val="nil"/>
          <w:tr2bl w:val="nil"/>
        </w:tcBorders>
        <w:shd w:val="clear" w:color="auto" w:fill="000000"/>
      </w:tcPr>
    </w:tblStylePr>
    <w:tblStylePr w:type="firstCol">
      <w:rPr>
        <w:b/>
        <w:bCs/>
        <w:i w:val="0"/>
        <w:iCs w:val="0"/>
        <w:color w:val="FFFFFF"/>
      </w:rPr>
      <w:tblPr/>
      <w:tcPr>
        <w:tcBorders>
          <w:top w:val="nil"/>
          <w:left w:val="single" w:sz="8" w:space="0" w:color="FFFFFF"/>
          <w:bottom w:val="nil"/>
          <w:right w:val="single" w:sz="24" w:space="0" w:color="FFFFFF"/>
          <w:insideH w:val="nil"/>
          <w:insideV w:val="nil"/>
          <w:tl2br w:val="nil"/>
          <w:tr2bl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l2br w:val="nil"/>
          <w:tr2bl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l2br w:val="nil"/>
          <w:tr2bl w:val="nil"/>
        </w:tcBorders>
        <w:shd w:val="clear" w:color="auto" w:fill="808080"/>
      </w:tcPr>
    </w:tblStylePr>
  </w:style>
  <w:style w:type="table" w:customStyle="1" w:styleId="MediumList11">
    <w:name w:val="Medium List 11"/>
    <w:basedOn w:val="a2"/>
    <w:rPr>
      <w:color w:val="000000"/>
    </w:rPr>
    <w:tblPr>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left w:val="nil"/>
          <w:bottom w:val="single" w:sz="8" w:space="0" w:color="000000"/>
          <w:right w:val="nil"/>
          <w:insideH w:val="nil"/>
          <w:insideV w:val="nil"/>
          <w:tl2br w:val="nil"/>
          <w:tr2bl w:val="nil"/>
        </w:tcBorders>
      </w:tcPr>
    </w:tblStylePr>
    <w:tblStylePr w:type="lastRow">
      <w:rPr>
        <w:b/>
        <w:bCs/>
        <w:color w:val="1F497D"/>
      </w:rPr>
      <w:tblPr/>
      <w:tcPr>
        <w:tcBorders>
          <w:top w:val="single" w:sz="8" w:space="0" w:color="000000"/>
          <w:left w:val="nil"/>
          <w:bottom w:val="single" w:sz="8" w:space="0" w:color="000000"/>
          <w:right w:val="nil"/>
          <w:insideH w:val="nil"/>
          <w:insideV w:val="nil"/>
          <w:tl2br w:val="nil"/>
          <w:tr2bl w:val="nil"/>
        </w:tcBorders>
      </w:tcPr>
    </w:tblStylePr>
    <w:tblStylePr w:type="firstCol">
      <w:rPr>
        <w:b/>
        <w:bCs/>
      </w:rPr>
    </w:tblStylePr>
    <w:tblStylePr w:type="lastCol">
      <w:rPr>
        <w:b/>
        <w:bCs/>
      </w:rPr>
      <w:tblPr/>
      <w:tcPr>
        <w:tcBorders>
          <w:top w:val="single" w:sz="8" w:space="0" w:color="000000"/>
          <w:left w:val="nil"/>
          <w:bottom w:val="single" w:sz="8" w:space="0" w:color="000000"/>
          <w:right w:val="nil"/>
          <w:insideH w:val="nil"/>
          <w:insideV w:val="nil"/>
          <w:tl2br w:val="nil"/>
          <w:tr2bl w:val="nil"/>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a2"/>
    <w:rPr>
      <w:color w:val="000000"/>
    </w:rPr>
    <w:tblPr>
      <w:tblBorders>
        <w:top w:val="single" w:sz="8" w:space="0" w:color="4F81BD"/>
        <w:bottom w:val="single" w:sz="8" w:space="0" w:color="4F81BD"/>
      </w:tblBorders>
    </w:tblPr>
    <w:tblStylePr w:type="firstRow">
      <w:rPr>
        <w:rFonts w:ascii="Times New Roman" w:eastAsia="Times New Roman" w:hAnsi="Times New Roman" w:cs="Times New Roman"/>
      </w:rPr>
      <w:tblPr/>
      <w:tcPr>
        <w:tcBorders>
          <w:top w:val="nil"/>
          <w:left w:val="nil"/>
          <w:bottom w:val="single" w:sz="8" w:space="0" w:color="4F81BD"/>
          <w:right w:val="nil"/>
          <w:insideH w:val="nil"/>
          <w:insideV w:val="nil"/>
          <w:tl2br w:val="nil"/>
          <w:tr2bl w:val="nil"/>
        </w:tcBorders>
      </w:tcPr>
    </w:tblStylePr>
    <w:tblStylePr w:type="lastRow">
      <w:rPr>
        <w:b/>
        <w:bCs/>
        <w:color w:val="1F497D"/>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Pr/>
      <w:tcPr>
        <w:tcBorders>
          <w:top w:val="single" w:sz="8" w:space="0" w:color="4F81BD"/>
          <w:left w:val="nil"/>
          <w:bottom w:val="single" w:sz="8" w:space="0" w:color="4F81BD"/>
          <w:right w:val="nil"/>
          <w:insideH w:val="nil"/>
          <w:insideV w:val="nil"/>
          <w:tl2br w:val="nil"/>
          <w:tr2bl w:val="nil"/>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1">
    <w:name w:val="Medium List 21"/>
    <w:basedOn w:val="a2"/>
    <w:rPr>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l2br w:val="nil"/>
          <w:tr2bl w:val="nil"/>
        </w:tcBorders>
        <w:shd w:val="clear" w:color="auto" w:fill="FFFFFF"/>
      </w:tcPr>
    </w:tblStylePr>
    <w:tblStylePr w:type="lastRow">
      <w:tblPr/>
      <w:tcPr>
        <w:tcBorders>
          <w:top w:val="single" w:sz="8" w:space="0" w:color="00000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000000"/>
          <w:insideH w:val="nil"/>
          <w:insideV w:val="nil"/>
          <w:tl2br w:val="nil"/>
          <w:tr2bl w:val="nil"/>
        </w:tcBorders>
        <w:shd w:val="clear" w:color="auto" w:fill="FFFFFF"/>
      </w:tcPr>
    </w:tblStylePr>
    <w:tblStylePr w:type="lastCol">
      <w:tblPr/>
      <w:tcPr>
        <w:tcBorders>
          <w:top w:val="nil"/>
          <w:left w:val="single" w:sz="8" w:space="0" w:color="000000"/>
          <w:bottom w:val="nil"/>
          <w:right w:val="nil"/>
          <w:insideH w:val="nil"/>
          <w:insideV w:val="nil"/>
          <w:tl2br w:val="nil"/>
          <w:tr2bl w:val="nil"/>
        </w:tcBorders>
        <w:shd w:val="clear" w:color="auto" w:fill="FFFFFF"/>
      </w:tcPr>
    </w:tblStylePr>
    <w:tblStylePr w:type="band1Vert">
      <w:tblPr/>
      <w:tcPr>
        <w:shd w:val="clear" w:color="auto" w:fill="C0C0C0"/>
      </w:tcPr>
    </w:tblStylePr>
    <w:tblStylePr w:type="band1Horz">
      <w:tblPr/>
      <w:tcPr>
        <w:shd w:val="clear" w:color="auto" w:fill="C0C0C0"/>
      </w:tcPr>
    </w:tblStylePr>
    <w:tblStylePr w:type="nwCell">
      <w:tblPr/>
      <w:tcPr>
        <w:shd w:val="clear" w:color="auto" w:fill="FFFFFF"/>
      </w:tcPr>
    </w:tblStylePr>
  </w:style>
  <w:style w:type="table" w:customStyle="1" w:styleId="MediumShading11">
    <w:name w:val="Medium Shading 11"/>
    <w:basedOn w:val="a2"/>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l2br w:val="nil"/>
          <w:tr2bl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l2br w:val="nil"/>
          <w:tr2bl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shd w:val="clear" w:color="auto" w:fill="C0C0C0"/>
      </w:tcPr>
    </w:tblStylePr>
  </w:style>
  <w:style w:type="table" w:customStyle="1" w:styleId="MediumShading1-Accent11">
    <w:name w:val="Medium Shading 1 - Accent 11"/>
    <w:basedOn w:val="a2"/>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l2br w:val="nil"/>
          <w:tr2bl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l2br w:val="nil"/>
          <w:tr2bl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3DFEE"/>
      </w:tcPr>
    </w:tblStylePr>
  </w:style>
  <w:style w:type="table" w:customStyle="1" w:styleId="MediumShading21">
    <w:name w:val="Medium Shading 21"/>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000000"/>
      </w:tcPr>
    </w:tblStylePr>
    <w:tblStylePr w:type="lastCol">
      <w:rPr>
        <w:b/>
        <w:bCs/>
        <w:color w:val="FFFFFF"/>
      </w:rPr>
      <w:tblPr/>
      <w:tcPr>
        <w:shd w:val="clear" w:color="auto" w:fill="000000"/>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table" w:customStyle="1" w:styleId="MediumShading2-Accent11">
    <w:name w:val="Medium Shading 2 - Accent 11"/>
    <w:basedOn w:val="a2"/>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l2br w:val="nil"/>
          <w:tr2bl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l2br w:val="nil"/>
          <w:tr2bl w:val="nil"/>
        </w:tcBorders>
        <w:shd w:val="clear" w:color="auto" w:fill="4F81BD"/>
      </w:tcPr>
    </w:tblStylePr>
    <w:tblStylePr w:type="lastCol">
      <w:rPr>
        <w:b/>
        <w:bCs/>
        <w:color w:val="FFFFFF"/>
      </w:rPr>
      <w:tblPr/>
      <w:tcPr>
        <w:shd w:val="clear" w:color="auto" w:fill="4F81BD"/>
      </w:tcPr>
    </w:tblStylePr>
    <w:tblStylePr w:type="band1Vert">
      <w:tblPr/>
      <w:tcPr>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l2br w:val="nil"/>
          <w:tr2bl w:val="nil"/>
        </w:tcBorders>
      </w:tcPr>
    </w:tblStylePr>
    <w:tblStylePr w:type="nwCell">
      <w:rPr>
        <w:color w:val="FFFFFF"/>
      </w:rPr>
      <w:tblPr/>
      <w:tcPr>
        <w:tcBorders>
          <w:top w:val="single" w:sz="18" w:space="0" w:color="auto"/>
          <w:left w:val="nil"/>
          <w:bottom w:val="single" w:sz="18" w:space="0" w:color="auto"/>
          <w:right w:val="nil"/>
          <w:insideH w:val="nil"/>
          <w:insideV w:val="nil"/>
          <w:tl2br w:val="nil"/>
          <w:tr2bl w:val="nil"/>
        </w:tcBorders>
      </w:tcPr>
    </w:tblStylePr>
  </w:style>
  <w:style w:type="paragraph" w:styleId="affffc">
    <w:name w:val="Quote"/>
    <w:basedOn w:val="a"/>
    <w:next w:val="a"/>
    <w:link w:val="affffd"/>
    <w:qFormat/>
    <w:rPr>
      <w:rFonts w:cs="Simplified Arabic"/>
      <w:i/>
      <w:iCs/>
      <w:color w:val="000000"/>
    </w:rPr>
  </w:style>
  <w:style w:type="character" w:customStyle="1" w:styleId="affffd">
    <w:name w:val="引用 字符"/>
    <w:link w:val="affffc"/>
    <w:rPr>
      <w:i/>
      <w:iCs/>
      <w:color w:val="000000"/>
      <w:sz w:val="24"/>
      <w:szCs w:val="24"/>
      <w:lang w:bidi="ar-AE"/>
    </w:rPr>
  </w:style>
  <w:style w:type="paragraph" w:customStyle="1" w:styleId="StandardL9">
    <w:name w:val="Standard L9"/>
    <w:basedOn w:val="a"/>
    <w:next w:val="32"/>
    <w:link w:val="StandardL9Char"/>
    <w:pPr>
      <w:numPr>
        <w:ilvl w:val="8"/>
        <w:numId w:val="1"/>
      </w:numPr>
      <w:outlineLvl w:val="8"/>
    </w:pPr>
    <w:rPr>
      <w:rFonts w:cs="Simplified Arabic"/>
    </w:rPr>
  </w:style>
  <w:style w:type="character" w:customStyle="1" w:styleId="StandardL9Char">
    <w:name w:val="Standard L9 Char"/>
    <w:link w:val="StandardL9"/>
    <w:rPr>
      <w:sz w:val="24"/>
      <w:szCs w:val="24"/>
      <w:lang w:bidi="ar-AE"/>
    </w:rPr>
  </w:style>
  <w:style w:type="paragraph" w:customStyle="1" w:styleId="StandardL8">
    <w:name w:val="Standard L8"/>
    <w:basedOn w:val="a"/>
    <w:next w:val="24"/>
    <w:link w:val="StandardL8Char"/>
    <w:pPr>
      <w:numPr>
        <w:ilvl w:val="7"/>
        <w:numId w:val="1"/>
      </w:numPr>
      <w:outlineLvl w:val="7"/>
    </w:pPr>
    <w:rPr>
      <w:rFonts w:cs="Simplified Arabic"/>
    </w:rPr>
  </w:style>
  <w:style w:type="character" w:customStyle="1" w:styleId="StandardL8Char">
    <w:name w:val="Standard L8 Char"/>
    <w:link w:val="StandardL8"/>
    <w:rPr>
      <w:sz w:val="24"/>
      <w:szCs w:val="24"/>
      <w:lang w:bidi="ar-AE"/>
    </w:rPr>
  </w:style>
  <w:style w:type="paragraph" w:customStyle="1" w:styleId="StandardL7">
    <w:name w:val="Standard L7"/>
    <w:basedOn w:val="a"/>
    <w:next w:val="BodyText6"/>
    <w:link w:val="StandardL7Char"/>
    <w:pPr>
      <w:numPr>
        <w:ilvl w:val="6"/>
        <w:numId w:val="1"/>
      </w:numPr>
      <w:outlineLvl w:val="6"/>
    </w:pPr>
    <w:rPr>
      <w:rFonts w:cs="Simplified Arabic"/>
    </w:rPr>
  </w:style>
  <w:style w:type="character" w:customStyle="1" w:styleId="StandardL7Char">
    <w:name w:val="Standard L7 Char"/>
    <w:link w:val="StandardL7"/>
    <w:rPr>
      <w:sz w:val="24"/>
      <w:szCs w:val="24"/>
      <w:lang w:bidi="ar-AE"/>
    </w:rPr>
  </w:style>
  <w:style w:type="paragraph" w:customStyle="1" w:styleId="StandardL6">
    <w:name w:val="Standard L6"/>
    <w:basedOn w:val="a"/>
    <w:next w:val="BodyText5"/>
    <w:link w:val="StandardL6Char"/>
    <w:pPr>
      <w:numPr>
        <w:ilvl w:val="5"/>
        <w:numId w:val="1"/>
      </w:numPr>
      <w:outlineLvl w:val="5"/>
    </w:pPr>
    <w:rPr>
      <w:rFonts w:cs="Simplified Arabic"/>
    </w:rPr>
  </w:style>
  <w:style w:type="character" w:customStyle="1" w:styleId="StandardL6Char">
    <w:name w:val="Standard L6 Char"/>
    <w:link w:val="StandardL6"/>
    <w:rPr>
      <w:sz w:val="24"/>
      <w:szCs w:val="24"/>
      <w:lang w:bidi="ar-AE"/>
    </w:rPr>
  </w:style>
  <w:style w:type="paragraph" w:customStyle="1" w:styleId="StandardL5">
    <w:name w:val="Standard L5"/>
    <w:basedOn w:val="a"/>
    <w:next w:val="BodyText4"/>
    <w:link w:val="StandardL5Char"/>
    <w:pPr>
      <w:numPr>
        <w:ilvl w:val="4"/>
        <w:numId w:val="1"/>
      </w:numPr>
      <w:outlineLvl w:val="4"/>
    </w:pPr>
    <w:rPr>
      <w:rFonts w:cs="Simplified Arabic"/>
    </w:rPr>
  </w:style>
  <w:style w:type="character" w:customStyle="1" w:styleId="StandardL5Char">
    <w:name w:val="Standard L5 Char"/>
    <w:link w:val="StandardL5"/>
    <w:rPr>
      <w:sz w:val="24"/>
      <w:szCs w:val="24"/>
      <w:lang w:bidi="ar-AE"/>
    </w:rPr>
  </w:style>
  <w:style w:type="paragraph" w:customStyle="1" w:styleId="BulletL9">
    <w:name w:val="Bullet L9"/>
    <w:basedOn w:val="a"/>
    <w:link w:val="BulletL9Char"/>
    <w:pPr>
      <w:numPr>
        <w:ilvl w:val="8"/>
        <w:numId w:val="2"/>
      </w:numPr>
      <w:outlineLvl w:val="8"/>
    </w:pPr>
    <w:rPr>
      <w:rFonts w:cs="Simplified Arabic"/>
    </w:rPr>
  </w:style>
  <w:style w:type="character" w:customStyle="1" w:styleId="BulletL9Char">
    <w:name w:val="Bullet L9 Char"/>
    <w:link w:val="BulletL9"/>
    <w:rPr>
      <w:sz w:val="24"/>
      <w:szCs w:val="24"/>
      <w:lang w:bidi="ar-AE"/>
    </w:rPr>
  </w:style>
  <w:style w:type="paragraph" w:customStyle="1" w:styleId="BulletL8">
    <w:name w:val="Bullet L8"/>
    <w:basedOn w:val="a"/>
    <w:link w:val="BulletL8Char"/>
    <w:pPr>
      <w:numPr>
        <w:ilvl w:val="7"/>
        <w:numId w:val="2"/>
      </w:numPr>
      <w:outlineLvl w:val="7"/>
    </w:pPr>
    <w:rPr>
      <w:rFonts w:cs="Simplified Arabic"/>
    </w:rPr>
  </w:style>
  <w:style w:type="character" w:customStyle="1" w:styleId="BulletL8Char">
    <w:name w:val="Bullet L8 Char"/>
    <w:link w:val="BulletL8"/>
    <w:rPr>
      <w:sz w:val="24"/>
      <w:szCs w:val="24"/>
      <w:lang w:bidi="ar-AE"/>
    </w:rPr>
  </w:style>
  <w:style w:type="paragraph" w:customStyle="1" w:styleId="BulletL7">
    <w:name w:val="Bullet L7"/>
    <w:basedOn w:val="a"/>
    <w:link w:val="BulletL7Char"/>
    <w:pPr>
      <w:numPr>
        <w:ilvl w:val="6"/>
        <w:numId w:val="2"/>
      </w:numPr>
      <w:outlineLvl w:val="6"/>
    </w:pPr>
    <w:rPr>
      <w:rFonts w:cs="Simplified Arabic"/>
    </w:rPr>
  </w:style>
  <w:style w:type="character" w:customStyle="1" w:styleId="BulletL7Char">
    <w:name w:val="Bullet L7 Char"/>
    <w:link w:val="BulletL7"/>
    <w:rPr>
      <w:sz w:val="24"/>
      <w:szCs w:val="24"/>
      <w:lang w:bidi="ar-AE"/>
    </w:rPr>
  </w:style>
  <w:style w:type="paragraph" w:customStyle="1" w:styleId="BulletL6">
    <w:name w:val="Bullet L6"/>
    <w:basedOn w:val="a"/>
    <w:link w:val="BulletL6Char"/>
    <w:pPr>
      <w:numPr>
        <w:ilvl w:val="5"/>
        <w:numId w:val="2"/>
      </w:numPr>
      <w:outlineLvl w:val="5"/>
    </w:pPr>
    <w:rPr>
      <w:rFonts w:cs="Simplified Arabic"/>
    </w:rPr>
  </w:style>
  <w:style w:type="character" w:customStyle="1" w:styleId="BulletL6Char">
    <w:name w:val="Bullet L6 Char"/>
    <w:link w:val="BulletL6"/>
    <w:rPr>
      <w:sz w:val="24"/>
      <w:szCs w:val="24"/>
      <w:lang w:bidi="ar-AE"/>
    </w:rPr>
  </w:style>
  <w:style w:type="paragraph" w:customStyle="1" w:styleId="BulletL5">
    <w:name w:val="Bullet L5"/>
    <w:basedOn w:val="a"/>
    <w:link w:val="BulletL5Char"/>
    <w:pPr>
      <w:numPr>
        <w:ilvl w:val="4"/>
        <w:numId w:val="2"/>
      </w:numPr>
      <w:outlineLvl w:val="4"/>
    </w:pPr>
    <w:rPr>
      <w:rFonts w:cs="Simplified Arabic"/>
    </w:rPr>
  </w:style>
  <w:style w:type="character" w:customStyle="1" w:styleId="BulletL5Char">
    <w:name w:val="Bullet L5 Char"/>
    <w:link w:val="BulletL5"/>
    <w:rPr>
      <w:sz w:val="24"/>
      <w:szCs w:val="24"/>
      <w:lang w:bidi="ar-AE"/>
    </w:rPr>
  </w:style>
  <w:style w:type="paragraph" w:customStyle="1" w:styleId="BulletL4">
    <w:name w:val="Bullet L4"/>
    <w:basedOn w:val="a"/>
    <w:link w:val="BulletL4Char"/>
    <w:pPr>
      <w:numPr>
        <w:ilvl w:val="3"/>
        <w:numId w:val="2"/>
      </w:numPr>
      <w:outlineLvl w:val="3"/>
    </w:pPr>
    <w:rPr>
      <w:rFonts w:cs="Simplified Arabic"/>
    </w:rPr>
  </w:style>
  <w:style w:type="character" w:customStyle="1" w:styleId="BulletL4Char">
    <w:name w:val="Bullet L4 Char"/>
    <w:link w:val="BulletL4"/>
    <w:rPr>
      <w:sz w:val="24"/>
      <w:szCs w:val="24"/>
      <w:lang w:bidi="ar-AE"/>
    </w:rPr>
  </w:style>
  <w:style w:type="paragraph" w:customStyle="1" w:styleId="BulletL3">
    <w:name w:val="Bullet L3"/>
    <w:basedOn w:val="a"/>
    <w:link w:val="BulletL3Char"/>
    <w:pPr>
      <w:numPr>
        <w:ilvl w:val="2"/>
        <w:numId w:val="2"/>
      </w:numPr>
      <w:outlineLvl w:val="2"/>
    </w:pPr>
    <w:rPr>
      <w:rFonts w:cs="Simplified Arabic"/>
    </w:rPr>
  </w:style>
  <w:style w:type="character" w:customStyle="1" w:styleId="BulletL3Char">
    <w:name w:val="Bullet L3 Char"/>
    <w:link w:val="BulletL3"/>
    <w:rPr>
      <w:sz w:val="24"/>
      <w:szCs w:val="24"/>
      <w:lang w:bidi="ar-AE"/>
    </w:rPr>
  </w:style>
  <w:style w:type="paragraph" w:customStyle="1" w:styleId="BulletL2">
    <w:name w:val="Bullet L2"/>
    <w:basedOn w:val="a"/>
    <w:link w:val="BulletL2Char"/>
    <w:pPr>
      <w:numPr>
        <w:ilvl w:val="1"/>
        <w:numId w:val="2"/>
      </w:numPr>
      <w:outlineLvl w:val="1"/>
    </w:pPr>
    <w:rPr>
      <w:rFonts w:cs="Simplified Arabic"/>
    </w:rPr>
  </w:style>
  <w:style w:type="character" w:customStyle="1" w:styleId="BulletL2Char">
    <w:name w:val="Bullet L2 Char"/>
    <w:link w:val="BulletL2"/>
    <w:rPr>
      <w:sz w:val="24"/>
      <w:szCs w:val="24"/>
      <w:lang w:bidi="ar-AE"/>
    </w:rPr>
  </w:style>
  <w:style w:type="paragraph" w:customStyle="1" w:styleId="BulletL1">
    <w:name w:val="Bullet L1"/>
    <w:basedOn w:val="a"/>
    <w:link w:val="BulletL1Char"/>
    <w:pPr>
      <w:numPr>
        <w:numId w:val="2"/>
      </w:numPr>
      <w:outlineLvl w:val="0"/>
    </w:pPr>
    <w:rPr>
      <w:rFonts w:cs="Simplified Arabic"/>
    </w:rPr>
  </w:style>
  <w:style w:type="character" w:customStyle="1" w:styleId="BulletL1Char">
    <w:name w:val="Bullet L1 Char"/>
    <w:link w:val="BulletL1"/>
    <w:rPr>
      <w:sz w:val="24"/>
      <w:szCs w:val="24"/>
      <w:lang w:bidi="ar-AE"/>
    </w:rPr>
  </w:style>
  <w:style w:type="paragraph" w:customStyle="1" w:styleId="StandardL4">
    <w:name w:val="Standard L4"/>
    <w:basedOn w:val="a"/>
    <w:next w:val="32"/>
    <w:link w:val="StandardL4Char"/>
    <w:pPr>
      <w:numPr>
        <w:ilvl w:val="3"/>
        <w:numId w:val="1"/>
      </w:numPr>
      <w:outlineLvl w:val="3"/>
    </w:pPr>
    <w:rPr>
      <w:rFonts w:cs="Simplified Arabic"/>
    </w:rPr>
  </w:style>
  <w:style w:type="character" w:customStyle="1" w:styleId="StandardL4Char">
    <w:name w:val="Standard L4 Char"/>
    <w:link w:val="StandardL4"/>
    <w:rPr>
      <w:sz w:val="24"/>
      <w:szCs w:val="24"/>
      <w:lang w:bidi="ar-AE"/>
    </w:rPr>
  </w:style>
  <w:style w:type="paragraph" w:customStyle="1" w:styleId="StandardL3">
    <w:name w:val="Standard L3"/>
    <w:basedOn w:val="a"/>
    <w:next w:val="24"/>
    <w:link w:val="StandardL3Char"/>
    <w:pPr>
      <w:numPr>
        <w:ilvl w:val="2"/>
        <w:numId w:val="1"/>
      </w:numPr>
      <w:outlineLvl w:val="2"/>
    </w:pPr>
    <w:rPr>
      <w:rFonts w:cs="Simplified Arabic"/>
    </w:rPr>
  </w:style>
  <w:style w:type="character" w:customStyle="1" w:styleId="StandardL3Char">
    <w:name w:val="Standard L3 Char"/>
    <w:link w:val="StandardL3"/>
    <w:rPr>
      <w:sz w:val="24"/>
      <w:szCs w:val="24"/>
      <w:lang w:bidi="ar-AE"/>
    </w:rPr>
  </w:style>
  <w:style w:type="paragraph" w:customStyle="1" w:styleId="StandardL2">
    <w:name w:val="Standard L2"/>
    <w:basedOn w:val="a"/>
    <w:next w:val="BodyText1"/>
    <w:link w:val="StandardL2Char"/>
    <w:pPr>
      <w:numPr>
        <w:ilvl w:val="1"/>
        <w:numId w:val="1"/>
      </w:numPr>
      <w:outlineLvl w:val="1"/>
    </w:pPr>
    <w:rPr>
      <w:rFonts w:cs="Simplified Arabic"/>
    </w:rPr>
  </w:style>
  <w:style w:type="character" w:customStyle="1" w:styleId="StandardL2Char">
    <w:name w:val="Standard L2 Char"/>
    <w:link w:val="StandardL2"/>
    <w:rPr>
      <w:sz w:val="24"/>
      <w:szCs w:val="24"/>
      <w:lang w:bidi="ar-AE"/>
    </w:rPr>
  </w:style>
  <w:style w:type="paragraph" w:customStyle="1" w:styleId="StandardL1">
    <w:name w:val="Standard L1"/>
    <w:basedOn w:val="a"/>
    <w:next w:val="BodyText1"/>
    <w:link w:val="StandardL1Char"/>
    <w:pPr>
      <w:keepNext/>
      <w:numPr>
        <w:numId w:val="1"/>
      </w:numPr>
      <w:suppressAutoHyphens/>
      <w:jc w:val="left"/>
      <w:outlineLvl w:val="0"/>
    </w:pPr>
    <w:rPr>
      <w:rFonts w:cs="Simplified Arabic"/>
      <w:b/>
      <w:caps/>
    </w:rPr>
  </w:style>
  <w:style w:type="character" w:customStyle="1" w:styleId="StandardL1Char">
    <w:name w:val="Standard L1 Char"/>
    <w:link w:val="StandardL1"/>
    <w:rPr>
      <w:b/>
      <w:caps/>
      <w:sz w:val="24"/>
      <w:szCs w:val="24"/>
      <w:lang w:bidi="ar-AE"/>
    </w:rPr>
  </w:style>
  <w:style w:type="paragraph" w:customStyle="1" w:styleId="Bullet1">
    <w:name w:val="Bullet 1"/>
    <w:qFormat/>
    <w:pPr>
      <w:spacing w:before="240" w:line="260" w:lineRule="atLeast"/>
      <w:jc w:val="both"/>
    </w:pPr>
    <w:rPr>
      <w:rFonts w:eastAsia="Calibri"/>
      <w:sz w:val="22"/>
      <w:szCs w:val="22"/>
      <w:lang w:val="en-GB" w:eastAsia="en-US"/>
    </w:rPr>
  </w:style>
  <w:style w:type="paragraph" w:customStyle="1" w:styleId="NormalLeft">
    <w:name w:val="Normal + Left"/>
    <w:basedOn w:val="Bullet1"/>
    <w:pPr>
      <w:numPr>
        <w:numId w:val="3"/>
      </w:numPr>
      <w:spacing w:before="0"/>
    </w:pPr>
    <w:rPr>
      <w:rFonts w:eastAsia="仿宋_GB2312"/>
      <w:bCs/>
      <w:sz w:val="21"/>
      <w:szCs w:val="21"/>
    </w:rPr>
  </w:style>
  <w:style w:type="paragraph" w:customStyle="1" w:styleId="1c">
    <w:name w:val="修订1"/>
    <w:hidden/>
    <w:uiPriority w:val="99"/>
    <w:unhideWhenUsed/>
    <w:rPr>
      <w:sz w:val="24"/>
      <w:szCs w:val="24"/>
      <w:lang w:val="en-GB" w:bidi="ar-AE"/>
    </w:rPr>
  </w:style>
  <w:style w:type="paragraph" w:customStyle="1" w:styleId="2f3">
    <w:name w:val="修订2"/>
    <w:hidden/>
    <w:uiPriority w:val="99"/>
    <w:unhideWhenUsed/>
    <w:rPr>
      <w:sz w:val="24"/>
      <w:szCs w:val="24"/>
      <w:lang w:val="en-GB" w:bidi="ar-AE"/>
    </w:rPr>
  </w:style>
  <w:style w:type="paragraph" w:styleId="affffe">
    <w:name w:val="Revision"/>
    <w:hidden/>
    <w:uiPriority w:val="99"/>
    <w:unhideWhenUsed/>
    <w:rsid w:val="00AF3E75"/>
    <w:rPr>
      <w:sz w:val="24"/>
      <w:szCs w:val="24"/>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HSF">
  <a:themeElements>
    <a:clrScheme name="HSF Brand">
      <a:dk1>
        <a:sysClr val="windowText" lastClr="000000"/>
      </a:dk1>
      <a:lt1>
        <a:sysClr val="window" lastClr="FFFFFF"/>
      </a:lt1>
      <a:dk2>
        <a:srgbClr val="1C3E78"/>
      </a:dk2>
      <a:lt2>
        <a:srgbClr val="A4A6A8"/>
      </a:lt2>
      <a:accent1>
        <a:srgbClr val="1C3E78"/>
      </a:accent1>
      <a:accent2>
        <a:srgbClr val="40AAB8"/>
      </a:accent2>
      <a:accent3>
        <a:srgbClr val="FFC72C"/>
      </a:accent3>
      <a:accent4>
        <a:srgbClr val="A24381"/>
      </a:accent4>
      <a:accent5>
        <a:srgbClr val="235BA8"/>
      </a:accent5>
      <a:accent6>
        <a:srgbClr val="F65058"/>
      </a:accent6>
      <a:hlink>
        <a:srgbClr val="235BA8"/>
      </a:hlink>
      <a:folHlink>
        <a:srgbClr val="A4A6A8"/>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djacency">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9525">
          <a:noFill/>
        </a:ln>
      </a:spPr>
      <a:bodyPr lIns="72000" tIns="72000" rIns="72000" bIns="72000" rtlCol="0" anchor="ctr"/>
      <a:lstStyle/>
      <a:style>
        <a:lnRef idx="2">
          <a:schemeClr val="accent1">
            <a:shade val="50000"/>
          </a:schemeClr>
        </a:lnRef>
        <a:fillRef idx="1">
          <a:schemeClr val="accent1"/>
        </a:fillRef>
        <a:effectRef idx="0">
          <a:schemeClr val="accent1"/>
        </a:effectRef>
        <a:fontRef idx="minor">
          <a:schemeClr val="lt1"/>
        </a:fontRef>
      </a:style>
    </a:spDef>
    <a:txDef>
      <a:spPr>
        <a:noFill/>
        <a:ln>
          <a:noFill/>
        </a:ln>
      </a:spPr>
      <a:bodyPr wrap="square" lIns="72000" tIns="72000" rIns="72000" bIns="72000" rtlCol="0" anchor="t" anchorCtr="0">
        <a:noAutofit/>
      </a:bodyPr>
      <a:lst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Pages>
  <Words>147</Words>
  <Characters>840</Characters>
  <Application>Microsoft Office Word</Application>
  <DocSecurity>0</DocSecurity>
  <Lines>7</Lines>
  <Paragraphs>1</Paragraphs>
  <ScaleCrop>false</ScaleCrop>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Fangda</cp:lastModifiedBy>
  <cp:revision>46</cp:revision>
  <cp:lastPrinted>2024-10-18T07:06:00Z</cp:lastPrinted>
  <dcterms:created xsi:type="dcterms:W3CDTF">2025-06-09T08:39:00Z</dcterms:created>
  <dcterms:modified xsi:type="dcterms:W3CDTF">2026-06-25T14:02:00Z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GrammarlyDocumentId">
    <vt:lpwstr>4f089b5b77e6ba067f5fab36f79c7089fafa208a929140029906eacfd0ec0264</vt:lpwstr>
  </property>
  <property fmtid="{D5CDD505-2E9C-101B-9397-08002B2CF9AE}" pid="4" name="ICV">
    <vt:lpwstr>F6348A48DD8CB2AEB8154168B35DB2E8_43</vt:lpwstr>
  </property>
</Properties>
</file>