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6F160" w14:textId="77777777" w:rsidR="00AD1C35" w:rsidRDefault="00AD1C35">
      <w:pPr>
        <w:jc w:val="center"/>
        <w:rPr>
          <w:rFonts w:ascii="黑体" w:eastAsia="黑体" w:hAnsi="黑体" w:cs="黑体"/>
          <w:bCs/>
          <w:sz w:val="36"/>
          <w:szCs w:val="36"/>
        </w:rPr>
      </w:pPr>
      <w:r>
        <w:rPr>
          <w:rFonts w:ascii="黑体" w:eastAsia="黑体" w:hAnsi="黑体" w:cs="黑体" w:hint="eastAsia"/>
          <w:bCs/>
          <w:sz w:val="36"/>
          <w:szCs w:val="36"/>
        </w:rPr>
        <w:t>经营者集中简易案件公示表</w:t>
      </w:r>
    </w:p>
    <w:tbl>
      <w:tblPr>
        <w:tblW w:w="9640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40"/>
        <w:gridCol w:w="1607"/>
        <w:gridCol w:w="6093"/>
      </w:tblGrid>
      <w:tr w:rsidR="00AD1C35" w14:paraId="3F1162D5" w14:textId="77777777">
        <w:trPr>
          <w:trHeight w:val="926"/>
        </w:trPr>
        <w:tc>
          <w:tcPr>
            <w:tcW w:w="1940" w:type="dxa"/>
            <w:shd w:val="clear" w:color="auto" w:fill="D9D9D9"/>
            <w:vAlign w:val="center"/>
          </w:tcPr>
          <w:p w14:paraId="5476E882" w14:textId="77777777" w:rsidR="00AD1C35" w:rsidRDefault="00AD1C35">
            <w:pPr>
              <w:pStyle w:val="BodyText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/>
              </w:rPr>
            </w:pPr>
            <w:r>
              <w:rPr>
                <w:rFonts w:ascii="宋体" w:hAnsi="宋体" w:cs="宋体" w:hint="eastAsia"/>
                <w:bCs/>
                <w:color w:val="000000"/>
              </w:rPr>
              <w:t>案件名称</w:t>
            </w:r>
          </w:p>
        </w:tc>
        <w:tc>
          <w:tcPr>
            <w:tcW w:w="7700" w:type="dxa"/>
            <w:gridSpan w:val="2"/>
            <w:vAlign w:val="center"/>
          </w:tcPr>
          <w:p w14:paraId="6B6FE782" w14:textId="4FF7A182" w:rsidR="00AD1C35" w:rsidRPr="007D41EB" w:rsidRDefault="00067761">
            <w:pPr>
              <w:adjustRightInd w:val="0"/>
              <w:snapToGrid w:val="0"/>
              <w:spacing w:after="0"/>
              <w:rPr>
                <w:bCs/>
                <w:color w:val="000000"/>
                <w:lang w:val="en-US"/>
              </w:rPr>
            </w:pPr>
            <w:r w:rsidRPr="007D41EB">
              <w:rPr>
                <w:bCs/>
                <w:color w:val="000000"/>
                <w:lang w:val="en-US"/>
              </w:rPr>
              <w:t>川崎汽船株式会社与马来西亚国际船运有限公司新设合营企业案</w:t>
            </w:r>
          </w:p>
        </w:tc>
      </w:tr>
      <w:tr w:rsidR="00AD1C35" w14:paraId="07E8DCB4" w14:textId="77777777">
        <w:trPr>
          <w:trHeight w:val="1391"/>
        </w:trPr>
        <w:tc>
          <w:tcPr>
            <w:tcW w:w="1940" w:type="dxa"/>
            <w:shd w:val="clear" w:color="auto" w:fill="D9D9D9"/>
            <w:vAlign w:val="center"/>
          </w:tcPr>
          <w:p w14:paraId="190961EB" w14:textId="77777777" w:rsidR="00AD1C35" w:rsidRDefault="00AD1C35">
            <w:pPr>
              <w:pStyle w:val="BodyText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t>交易概况（限200字内）</w:t>
            </w:r>
          </w:p>
        </w:tc>
        <w:tc>
          <w:tcPr>
            <w:tcW w:w="7700" w:type="dxa"/>
            <w:gridSpan w:val="2"/>
            <w:vAlign w:val="center"/>
          </w:tcPr>
          <w:p w14:paraId="1A0E08FB" w14:textId="16750493" w:rsidR="00067761" w:rsidRPr="007D41EB" w:rsidRDefault="00067761" w:rsidP="00067761">
            <w:r w:rsidRPr="007D41EB">
              <w:t>川崎汽船株式会社（</w:t>
            </w:r>
            <w:r w:rsidR="007D41EB">
              <w:rPr>
                <w:rFonts w:hint="eastAsia"/>
              </w:rPr>
              <w:t>“</w:t>
            </w:r>
            <w:r w:rsidRPr="007D41EB">
              <w:t>K-Line</w:t>
            </w:r>
            <w:r w:rsidR="007D41EB">
              <w:rPr>
                <w:rFonts w:hint="eastAsia"/>
              </w:rPr>
              <w:t>”</w:t>
            </w:r>
            <w:r w:rsidRPr="007D41EB">
              <w:t>）与马来西亚国际船运有限公司（</w:t>
            </w:r>
            <w:r w:rsidR="007D41EB">
              <w:rPr>
                <w:rFonts w:hint="eastAsia"/>
              </w:rPr>
              <w:t>“</w:t>
            </w:r>
            <w:r w:rsidRPr="007D41EB">
              <w:t>MISC</w:t>
            </w:r>
            <w:r w:rsidR="007D41EB">
              <w:rPr>
                <w:rFonts w:hint="eastAsia"/>
              </w:rPr>
              <w:t>”</w:t>
            </w:r>
            <w:r w:rsidRPr="007D41EB">
              <w:t>）签署</w:t>
            </w:r>
            <w:r w:rsidR="00020C86" w:rsidRPr="007D41EB">
              <w:t>协议</w:t>
            </w:r>
            <w:r w:rsidRPr="007D41EB">
              <w:t>，</w:t>
            </w:r>
            <w:r w:rsidR="00020C86" w:rsidRPr="007D41EB">
              <w:t>拟</w:t>
            </w:r>
            <w:r w:rsidRPr="007D41EB">
              <w:t>共同设立两家特殊目的合营企业，作为单船公司</w:t>
            </w:r>
            <w:r w:rsidR="00020C86" w:rsidRPr="007D41EB">
              <w:t>，各自</w:t>
            </w:r>
            <w:r w:rsidRPr="007D41EB">
              <w:t>持有</w:t>
            </w:r>
            <w:r w:rsidR="00020C86" w:rsidRPr="007D41EB">
              <w:t>并</w:t>
            </w:r>
            <w:r w:rsidRPr="007D41EB">
              <w:t>出租</w:t>
            </w:r>
            <w:r w:rsidR="00020C86" w:rsidRPr="007D41EB">
              <w:t>一</w:t>
            </w:r>
            <w:r w:rsidRPr="007D41EB">
              <w:t>艘液态二氧化碳运输船（</w:t>
            </w:r>
            <w:r w:rsidR="007D41EB">
              <w:rPr>
                <w:rFonts w:hint="eastAsia"/>
              </w:rPr>
              <w:t>“</w:t>
            </w:r>
            <w:r w:rsidRPr="007D41EB">
              <w:t>本交易</w:t>
            </w:r>
            <w:r w:rsidR="007D41EB">
              <w:rPr>
                <w:rFonts w:hint="eastAsia"/>
              </w:rPr>
              <w:t>”</w:t>
            </w:r>
            <w:r w:rsidRPr="007D41EB">
              <w:t>）。</w:t>
            </w:r>
          </w:p>
          <w:p w14:paraId="37A31EFF" w14:textId="6E3A6166" w:rsidR="00AD1C35" w:rsidRPr="007D41EB" w:rsidRDefault="00067761" w:rsidP="00020C86">
            <w:r w:rsidRPr="007D41EB">
              <w:t>本交易后，</w:t>
            </w:r>
            <w:r w:rsidRPr="007D41EB">
              <w:t>K-Line</w:t>
            </w:r>
            <w:r w:rsidRPr="007D41EB">
              <w:t>和</w:t>
            </w:r>
            <w:r w:rsidRPr="007D41EB">
              <w:t>MISC</w:t>
            </w:r>
            <w:r w:rsidR="00020C86" w:rsidRPr="007D41EB">
              <w:t>分别持有每家合营企业的</w:t>
            </w:r>
            <w:r w:rsidR="00020C86" w:rsidRPr="007D41EB">
              <w:t>50%</w:t>
            </w:r>
            <w:r w:rsidR="00020C86" w:rsidRPr="007D41EB">
              <w:t>的股份，并共同控制合营企业。</w:t>
            </w:r>
          </w:p>
        </w:tc>
      </w:tr>
      <w:tr w:rsidR="00AD1C35" w14:paraId="3C5217E8" w14:textId="77777777">
        <w:trPr>
          <w:trHeight w:val="942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0B67A47C" w14:textId="77777777" w:rsidR="00AD1C35" w:rsidRDefault="00AD1C35">
            <w:pPr>
              <w:pStyle w:val="BodyText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t>参与集中的经营者简介（每个限</w:t>
            </w:r>
            <w:r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100字以内</w:t>
            </w: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t>）</w:t>
            </w:r>
          </w:p>
        </w:tc>
        <w:tc>
          <w:tcPr>
            <w:tcW w:w="1607" w:type="dxa"/>
            <w:vAlign w:val="center"/>
          </w:tcPr>
          <w:p w14:paraId="221DDA47" w14:textId="55B5F536" w:rsidR="00AD1C35" w:rsidRPr="007D41EB" w:rsidRDefault="00AD1C35">
            <w:pPr>
              <w:pStyle w:val="BodyText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eastAsia="zh-CN"/>
              </w:rPr>
            </w:pPr>
            <w:r w:rsidRPr="007D41EB">
              <w:rPr>
                <w:rFonts w:cs="Times New Roman"/>
                <w:bCs/>
                <w:color w:val="000000"/>
                <w:lang w:val="en-US" w:eastAsia="zh-CN"/>
              </w:rPr>
              <w:t>1.</w:t>
            </w:r>
            <w:r w:rsidR="00020C86" w:rsidRPr="007D41EB">
              <w:rPr>
                <w:rFonts w:cs="Times New Roman"/>
                <w:bCs/>
                <w:color w:val="000000"/>
                <w:lang w:eastAsia="zh-CN"/>
              </w:rPr>
              <w:t>K-Line</w:t>
            </w:r>
          </w:p>
        </w:tc>
        <w:tc>
          <w:tcPr>
            <w:tcW w:w="6093" w:type="dxa"/>
            <w:vAlign w:val="center"/>
          </w:tcPr>
          <w:p w14:paraId="1994D883" w14:textId="5F95630C" w:rsidR="00020C86" w:rsidRPr="007D41EB" w:rsidRDefault="00020C86" w:rsidP="00020C86">
            <w:pPr>
              <w:widowControl w:val="0"/>
              <w:adjustRightInd w:val="0"/>
              <w:snapToGrid w:val="0"/>
              <w:spacing w:after="0"/>
              <w:rPr>
                <w:lang w:val="en-US"/>
              </w:rPr>
            </w:pPr>
            <w:r w:rsidRPr="007D41EB">
              <w:rPr>
                <w:lang w:val="en-US"/>
              </w:rPr>
              <w:t>K-Line</w:t>
            </w:r>
            <w:r w:rsidRPr="007D41EB">
              <w:rPr>
                <w:lang w:val="en-US"/>
              </w:rPr>
              <w:t>于</w:t>
            </w:r>
            <w:r w:rsidRPr="007D41EB">
              <w:rPr>
                <w:lang w:val="en-US"/>
              </w:rPr>
              <w:t>1919</w:t>
            </w:r>
            <w:r w:rsidRPr="007D41EB">
              <w:rPr>
                <w:lang w:val="en-US"/>
              </w:rPr>
              <w:t>年</w:t>
            </w:r>
            <w:r w:rsidRPr="007D41EB">
              <w:rPr>
                <w:lang w:val="en-US"/>
              </w:rPr>
              <w:t>4</w:t>
            </w:r>
            <w:r w:rsidRPr="007D41EB">
              <w:rPr>
                <w:lang w:val="en-US"/>
              </w:rPr>
              <w:t>月</w:t>
            </w:r>
            <w:r w:rsidR="007D41EB" w:rsidRPr="007D41EB">
              <w:rPr>
                <w:lang w:val="en-US"/>
              </w:rPr>
              <w:t>5</w:t>
            </w:r>
            <w:r w:rsidR="007D41EB" w:rsidRPr="007D41EB">
              <w:rPr>
                <w:lang w:val="en-US"/>
              </w:rPr>
              <w:t>日</w:t>
            </w:r>
            <w:r w:rsidRPr="007D41EB">
              <w:rPr>
                <w:lang w:val="en-US"/>
              </w:rPr>
              <w:t>成立于日本，于东京证券交易所上市，主要从事海运业务。</w:t>
            </w:r>
          </w:p>
          <w:p w14:paraId="1B58E4E6" w14:textId="0105B794" w:rsidR="00AD1C35" w:rsidRPr="007D41EB" w:rsidRDefault="00020C86" w:rsidP="00020C86">
            <w:pPr>
              <w:pStyle w:val="BodyText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eastAsia="zh-CN"/>
              </w:rPr>
            </w:pPr>
            <w:r w:rsidRPr="007D41EB">
              <w:rPr>
                <w:rFonts w:cs="Times New Roman"/>
                <w:lang w:val="en-US"/>
              </w:rPr>
              <w:t>K-Line</w:t>
            </w:r>
            <w:r w:rsidRPr="007D41EB">
              <w:rPr>
                <w:rFonts w:cs="Times New Roman"/>
                <w:lang w:val="en-US"/>
              </w:rPr>
              <w:t>无最终控制人。</w:t>
            </w:r>
          </w:p>
        </w:tc>
      </w:tr>
      <w:tr w:rsidR="00020C86" w14:paraId="2D1F832E" w14:textId="77777777">
        <w:trPr>
          <w:trHeight w:val="984"/>
        </w:trPr>
        <w:tc>
          <w:tcPr>
            <w:tcW w:w="1940" w:type="dxa"/>
            <w:vMerge/>
            <w:shd w:val="clear" w:color="auto" w:fill="D9D9D9"/>
            <w:vAlign w:val="center"/>
          </w:tcPr>
          <w:p w14:paraId="346BFCA5" w14:textId="77777777" w:rsidR="00020C86" w:rsidRDefault="00020C86" w:rsidP="00020C86">
            <w:pPr>
              <w:pStyle w:val="BodyText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</w:p>
        </w:tc>
        <w:tc>
          <w:tcPr>
            <w:tcW w:w="1607" w:type="dxa"/>
            <w:vAlign w:val="center"/>
          </w:tcPr>
          <w:p w14:paraId="2DC805DB" w14:textId="494929E5" w:rsidR="00020C86" w:rsidRPr="007D41EB" w:rsidRDefault="00020C86" w:rsidP="00020C86">
            <w:pPr>
              <w:pStyle w:val="BodyText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eastAsia="zh-CN"/>
              </w:rPr>
            </w:pPr>
            <w:r w:rsidRPr="007D41EB">
              <w:rPr>
                <w:rFonts w:cs="Times New Roman"/>
                <w:bCs/>
                <w:color w:val="000000"/>
                <w:lang w:val="en-US" w:eastAsia="zh-CN"/>
              </w:rPr>
              <w:t>2.</w:t>
            </w:r>
            <w:r w:rsidRPr="007D41EB">
              <w:rPr>
                <w:rFonts w:cs="Times New Roman"/>
                <w:bCs/>
                <w:color w:val="000000"/>
                <w:lang w:eastAsia="zh-CN"/>
              </w:rPr>
              <w:t>MISC</w:t>
            </w:r>
          </w:p>
          <w:p w14:paraId="6D957A13" w14:textId="77777777" w:rsidR="00020C86" w:rsidRPr="007D41EB" w:rsidRDefault="00020C86" w:rsidP="00020C86">
            <w:pPr>
              <w:pStyle w:val="BodyText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eastAsia="zh-CN"/>
              </w:rPr>
            </w:pPr>
          </w:p>
        </w:tc>
        <w:tc>
          <w:tcPr>
            <w:tcW w:w="6093" w:type="dxa"/>
            <w:vAlign w:val="center"/>
          </w:tcPr>
          <w:p w14:paraId="1D3149F4" w14:textId="77777777" w:rsidR="00020C86" w:rsidRPr="007D41EB" w:rsidRDefault="00020C86" w:rsidP="00020C86">
            <w:pPr>
              <w:adjustRightInd w:val="0"/>
              <w:snapToGrid w:val="0"/>
              <w:spacing w:after="0"/>
            </w:pPr>
            <w:r w:rsidRPr="007D41EB">
              <w:rPr>
                <w:szCs w:val="21"/>
              </w:rPr>
              <w:t>MISC</w:t>
            </w:r>
            <w:r w:rsidRPr="007D41EB">
              <w:rPr>
                <w:bCs/>
                <w:color w:val="000000"/>
              </w:rPr>
              <w:t>于</w:t>
            </w:r>
            <w:r w:rsidRPr="007D41EB">
              <w:rPr>
                <w:bCs/>
                <w:color w:val="000000"/>
              </w:rPr>
              <w:t>1969</w:t>
            </w:r>
            <w:r w:rsidRPr="007D41EB">
              <w:rPr>
                <w:bCs/>
                <w:color w:val="000000"/>
              </w:rPr>
              <w:t>年</w:t>
            </w:r>
            <w:r w:rsidRPr="007D41EB">
              <w:rPr>
                <w:bCs/>
                <w:color w:val="000000"/>
              </w:rPr>
              <w:t>11</w:t>
            </w:r>
            <w:r w:rsidRPr="007D41EB">
              <w:rPr>
                <w:bCs/>
                <w:color w:val="000000"/>
              </w:rPr>
              <w:t>月</w:t>
            </w:r>
            <w:r w:rsidRPr="007D41EB">
              <w:rPr>
                <w:bCs/>
                <w:color w:val="000000"/>
              </w:rPr>
              <w:t>6</w:t>
            </w:r>
            <w:r w:rsidRPr="007D41EB">
              <w:rPr>
                <w:bCs/>
                <w:color w:val="000000"/>
              </w:rPr>
              <w:t>日成立于马来西亚，是马来西亚交易所上市公司。</w:t>
            </w:r>
            <w:r w:rsidRPr="007D41EB">
              <w:rPr>
                <w:bCs/>
                <w:color w:val="000000"/>
              </w:rPr>
              <w:t xml:space="preserve">MISC </w:t>
            </w:r>
            <w:r w:rsidRPr="007D41EB">
              <w:rPr>
                <w:bCs/>
                <w:color w:val="000000"/>
              </w:rPr>
              <w:t>主要从事</w:t>
            </w:r>
            <w:r w:rsidRPr="007D41EB">
              <w:t>能源运输、海上浮式解决方案、海事维修和改装、综合海事服务、港口管理和海事服务、海事教育及培训业务。</w:t>
            </w:r>
          </w:p>
          <w:p w14:paraId="309DB46D" w14:textId="51B18E74" w:rsidR="00020C86" w:rsidRPr="007D41EB" w:rsidRDefault="00020C86" w:rsidP="00020C86">
            <w:pPr>
              <w:adjustRightInd w:val="0"/>
              <w:snapToGrid w:val="0"/>
              <w:spacing w:after="0"/>
              <w:rPr>
                <w:bCs/>
                <w:color w:val="000000"/>
              </w:rPr>
            </w:pPr>
            <w:r w:rsidRPr="007D41EB">
              <w:t>MISC</w:t>
            </w:r>
            <w:r w:rsidRPr="007D41EB">
              <w:t>的最终控制人是马来西亚国家石油公司，其主要从事石油和天然气资源的勘探和开发，原油和精炼石油产品的提炼、贸易和营销，天然气的加工和输送，液化天然气的生产和营销，以及石化产品的制造、营销和销售。</w:t>
            </w:r>
          </w:p>
        </w:tc>
      </w:tr>
      <w:tr w:rsidR="00020C86" w14:paraId="5C9AA0C9" w14:textId="77777777">
        <w:trPr>
          <w:trHeight w:val="279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2CF83D6D" w14:textId="77777777" w:rsidR="00020C86" w:rsidRDefault="00020C86" w:rsidP="00020C86">
            <w:pPr>
              <w:pStyle w:val="BodyText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t>简易案件理由（可以单选，也可以多选）</w:t>
            </w:r>
          </w:p>
        </w:tc>
        <w:tc>
          <w:tcPr>
            <w:tcW w:w="7700" w:type="dxa"/>
            <w:gridSpan w:val="2"/>
            <w:vAlign w:val="center"/>
          </w:tcPr>
          <w:p w14:paraId="4A593D8A" w14:textId="1ED6049F" w:rsidR="00020C86" w:rsidRPr="007D41EB" w:rsidRDefault="007D41EB" w:rsidP="00020C86">
            <w:pPr>
              <w:pStyle w:val="BodyText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 w:rsidRPr="007D41EB">
              <w:rPr>
                <w:rFonts w:cs="Times New Roman"/>
                <w:bCs/>
                <w:color w:val="000000"/>
                <w:lang w:eastAsia="zh-CN"/>
              </w:rPr>
              <w:sym w:font="Wingdings" w:char="00A8"/>
            </w:r>
            <w:r w:rsidR="00020C86" w:rsidRPr="007D41EB">
              <w:rPr>
                <w:rFonts w:cs="Times New Roman"/>
                <w:bCs/>
                <w:color w:val="000000"/>
                <w:lang w:eastAsia="zh-CN"/>
              </w:rPr>
              <w:t xml:space="preserve"> 1</w:t>
            </w:r>
            <w:r w:rsidR="00020C86" w:rsidRPr="007D41EB">
              <w:rPr>
                <w:rFonts w:cs="Times New Roman"/>
                <w:bCs/>
                <w:color w:val="000000"/>
                <w:lang w:eastAsia="zh-CN"/>
              </w:rPr>
              <w:t>、在同一相关市场，所有参与集中的经营者所占市场份额之和小于</w:t>
            </w:r>
            <w:r w:rsidR="00020C86" w:rsidRPr="007D41EB">
              <w:rPr>
                <w:rFonts w:cs="Times New Roman"/>
                <w:bCs/>
                <w:color w:val="000000"/>
                <w:lang w:eastAsia="zh-CN"/>
              </w:rPr>
              <w:t>15%</w:t>
            </w:r>
            <w:r w:rsidR="00020C86" w:rsidRPr="007D41EB">
              <w:rPr>
                <w:rFonts w:cs="Times New Roman"/>
                <w:bCs/>
                <w:color w:val="000000"/>
                <w:lang w:eastAsia="zh-CN"/>
              </w:rPr>
              <w:t>。</w:t>
            </w:r>
          </w:p>
        </w:tc>
      </w:tr>
      <w:tr w:rsidR="00020C86" w14:paraId="404C8CAB" w14:textId="77777777">
        <w:trPr>
          <w:trHeight w:val="330"/>
        </w:trPr>
        <w:tc>
          <w:tcPr>
            <w:tcW w:w="1940" w:type="dxa"/>
            <w:vMerge/>
            <w:shd w:val="clear" w:color="auto" w:fill="D9D9D9"/>
            <w:vAlign w:val="center"/>
          </w:tcPr>
          <w:p w14:paraId="33172E10" w14:textId="77777777" w:rsidR="00020C86" w:rsidRDefault="00020C86" w:rsidP="00020C86">
            <w:pPr>
              <w:pStyle w:val="BodyText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1B4EFCFF" w14:textId="06F38FF0" w:rsidR="00020C86" w:rsidRPr="007D41EB" w:rsidRDefault="007D41EB" w:rsidP="00020C86">
            <w:pPr>
              <w:pStyle w:val="BodyText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 w:rsidRPr="007D41EB">
              <w:rPr>
                <w:rFonts w:cs="Times New Roman"/>
                <w:bCs/>
                <w:color w:val="000000"/>
                <w:lang w:eastAsia="zh-CN"/>
              </w:rPr>
              <w:sym w:font="Wingdings" w:char="00A8"/>
            </w:r>
            <w:r w:rsidR="00020C86" w:rsidRPr="007D41EB">
              <w:rPr>
                <w:rFonts w:cs="Times New Roman"/>
                <w:bCs/>
                <w:color w:val="000000"/>
                <w:lang w:eastAsia="zh-CN"/>
              </w:rPr>
              <w:t xml:space="preserve"> 2</w:t>
            </w:r>
            <w:r w:rsidR="00020C86" w:rsidRPr="007D41EB">
              <w:rPr>
                <w:rFonts w:cs="Times New Roman"/>
                <w:bCs/>
                <w:color w:val="000000"/>
                <w:lang w:eastAsia="zh-CN"/>
              </w:rPr>
              <w:t>、存在上下游关系的参与集中的经营者，在上下游市场所占的市场份额均小于</w:t>
            </w:r>
            <w:r w:rsidR="00020C86" w:rsidRPr="007D41EB">
              <w:rPr>
                <w:rFonts w:cs="Times New Roman"/>
                <w:bCs/>
                <w:color w:val="000000"/>
                <w:lang w:eastAsia="zh-CN"/>
              </w:rPr>
              <w:t>25%</w:t>
            </w:r>
            <w:r w:rsidR="00020C86" w:rsidRPr="007D41EB">
              <w:rPr>
                <w:rFonts w:cs="Times New Roman"/>
                <w:bCs/>
                <w:color w:val="000000"/>
                <w:lang w:eastAsia="zh-CN"/>
              </w:rPr>
              <w:t>。</w:t>
            </w:r>
          </w:p>
        </w:tc>
      </w:tr>
      <w:tr w:rsidR="00020C86" w14:paraId="6A937F32" w14:textId="77777777">
        <w:trPr>
          <w:trHeight w:val="285"/>
        </w:trPr>
        <w:tc>
          <w:tcPr>
            <w:tcW w:w="1940" w:type="dxa"/>
            <w:vMerge/>
            <w:shd w:val="clear" w:color="auto" w:fill="D9D9D9"/>
            <w:vAlign w:val="center"/>
          </w:tcPr>
          <w:p w14:paraId="53BD4147" w14:textId="77777777" w:rsidR="00020C86" w:rsidRDefault="00020C86" w:rsidP="00020C86">
            <w:pPr>
              <w:pStyle w:val="BodyText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1E7E33BC" w14:textId="77777777" w:rsidR="00020C86" w:rsidRPr="007D41EB" w:rsidRDefault="00020C86" w:rsidP="00020C86">
            <w:pPr>
              <w:pStyle w:val="BodyText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 w:rsidRPr="007D41EB">
              <w:rPr>
                <w:rFonts w:cs="Times New Roman"/>
                <w:bCs/>
                <w:color w:val="000000"/>
                <w:lang w:eastAsia="zh-CN"/>
              </w:rPr>
              <w:sym w:font="Wingdings" w:char="00A8"/>
            </w:r>
            <w:r w:rsidRPr="007D41EB">
              <w:rPr>
                <w:rFonts w:cs="Times New Roman"/>
                <w:bCs/>
                <w:color w:val="000000"/>
                <w:lang w:eastAsia="zh-CN"/>
              </w:rPr>
              <w:t xml:space="preserve">  3</w:t>
            </w:r>
            <w:r w:rsidRPr="007D41EB">
              <w:rPr>
                <w:rFonts w:cs="Times New Roman"/>
                <w:bCs/>
                <w:color w:val="000000"/>
                <w:lang w:eastAsia="zh-CN"/>
              </w:rPr>
              <w:t>、不在同一相关市场、也不存在上下游关系的参与集中的经营者，在与交易有关的每个市场所占的份额均小于</w:t>
            </w:r>
            <w:r w:rsidRPr="007D41EB">
              <w:rPr>
                <w:rFonts w:cs="Times New Roman"/>
                <w:bCs/>
                <w:color w:val="000000"/>
                <w:lang w:eastAsia="zh-CN"/>
              </w:rPr>
              <w:t>25%</w:t>
            </w:r>
            <w:r w:rsidRPr="007D41EB">
              <w:rPr>
                <w:rFonts w:cs="Times New Roman"/>
                <w:bCs/>
                <w:color w:val="000000"/>
                <w:lang w:eastAsia="zh-CN"/>
              </w:rPr>
              <w:t>。</w:t>
            </w:r>
          </w:p>
        </w:tc>
      </w:tr>
      <w:tr w:rsidR="00020C86" w14:paraId="43B90F92" w14:textId="77777777">
        <w:trPr>
          <w:trHeight w:val="870"/>
        </w:trPr>
        <w:tc>
          <w:tcPr>
            <w:tcW w:w="1940" w:type="dxa"/>
            <w:vMerge/>
            <w:shd w:val="clear" w:color="auto" w:fill="D9D9D9"/>
            <w:vAlign w:val="center"/>
          </w:tcPr>
          <w:p w14:paraId="3783A171" w14:textId="77777777" w:rsidR="00020C86" w:rsidRDefault="00020C86" w:rsidP="00020C86">
            <w:pPr>
              <w:pStyle w:val="BodyText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4FD544B1" w14:textId="3738D63F" w:rsidR="00020C86" w:rsidRPr="007D41EB" w:rsidRDefault="007D41EB" w:rsidP="00020C86">
            <w:pPr>
              <w:pStyle w:val="BodyText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 w:rsidRPr="007D41EB">
              <w:rPr>
                <w:rFonts w:cs="Times New Roman"/>
                <w:bCs/>
                <w:color w:val="000000"/>
                <w:lang w:eastAsia="zh-CN"/>
              </w:rPr>
              <w:sym w:font="Wingdings" w:char="00FE"/>
            </w:r>
            <w:r w:rsidR="00020C86" w:rsidRPr="007D41EB">
              <w:rPr>
                <w:rFonts w:cs="Times New Roman"/>
                <w:bCs/>
                <w:color w:val="000000"/>
                <w:lang w:eastAsia="zh-CN"/>
              </w:rPr>
              <w:t xml:space="preserve"> 4</w:t>
            </w:r>
            <w:r w:rsidR="00020C86" w:rsidRPr="007D41EB">
              <w:rPr>
                <w:rFonts w:cs="Times New Roman"/>
                <w:bCs/>
                <w:color w:val="000000"/>
                <w:lang w:eastAsia="zh-CN"/>
              </w:rPr>
              <w:t>、参与集中的经营者在中国境外设立合营企业，合营企业不在中国境内从事经济活动。</w:t>
            </w:r>
          </w:p>
        </w:tc>
      </w:tr>
      <w:tr w:rsidR="00020C86" w14:paraId="4103A3EF" w14:textId="77777777">
        <w:trPr>
          <w:trHeight w:val="264"/>
        </w:trPr>
        <w:tc>
          <w:tcPr>
            <w:tcW w:w="1940" w:type="dxa"/>
            <w:vMerge/>
            <w:shd w:val="clear" w:color="auto" w:fill="D9D9D9"/>
            <w:vAlign w:val="center"/>
          </w:tcPr>
          <w:p w14:paraId="2D9722A4" w14:textId="77777777" w:rsidR="00020C86" w:rsidRDefault="00020C86" w:rsidP="00020C86">
            <w:pPr>
              <w:pStyle w:val="BodyText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1A18B5D0" w14:textId="77777777" w:rsidR="00020C86" w:rsidRPr="007D41EB" w:rsidRDefault="00020C86" w:rsidP="00020C86">
            <w:pPr>
              <w:pStyle w:val="BodyText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 w:rsidRPr="007D41EB">
              <w:rPr>
                <w:rFonts w:cs="Times New Roman"/>
                <w:bCs/>
                <w:color w:val="000000"/>
                <w:lang w:eastAsia="zh-CN"/>
              </w:rPr>
              <w:sym w:font="Wingdings" w:char="00A8"/>
            </w:r>
            <w:r w:rsidRPr="007D41EB">
              <w:rPr>
                <w:rFonts w:cs="Times New Roman"/>
                <w:bCs/>
                <w:color w:val="000000"/>
                <w:lang w:eastAsia="zh-CN"/>
              </w:rPr>
              <w:t xml:space="preserve"> 5</w:t>
            </w:r>
            <w:r w:rsidRPr="007D41EB">
              <w:rPr>
                <w:rFonts w:cs="Times New Roman"/>
                <w:bCs/>
                <w:color w:val="000000"/>
                <w:lang w:eastAsia="zh-CN"/>
              </w:rPr>
              <w:t>、参与集中的经营者收购境外企业股权或资产的，该境外企业不在中国境内从事经济活动。</w:t>
            </w:r>
          </w:p>
        </w:tc>
      </w:tr>
      <w:tr w:rsidR="00020C86" w14:paraId="7C057656" w14:textId="77777777">
        <w:trPr>
          <w:trHeight w:val="345"/>
        </w:trPr>
        <w:tc>
          <w:tcPr>
            <w:tcW w:w="1940" w:type="dxa"/>
            <w:vMerge/>
            <w:shd w:val="clear" w:color="auto" w:fill="D9D9D9"/>
            <w:vAlign w:val="center"/>
          </w:tcPr>
          <w:p w14:paraId="43B4EA94" w14:textId="77777777" w:rsidR="00020C86" w:rsidRDefault="00020C86" w:rsidP="00020C86">
            <w:pPr>
              <w:pStyle w:val="BodyText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0E98190B" w14:textId="77777777" w:rsidR="00020C86" w:rsidRPr="007D41EB" w:rsidRDefault="00020C86" w:rsidP="00020C86">
            <w:pPr>
              <w:pStyle w:val="BodyText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 w:rsidRPr="007D41EB">
              <w:rPr>
                <w:rFonts w:cs="Times New Roman"/>
                <w:bCs/>
                <w:color w:val="000000"/>
                <w:lang w:eastAsia="zh-CN"/>
              </w:rPr>
              <w:sym w:font="Wingdings" w:char="00A8"/>
            </w:r>
            <w:r w:rsidRPr="007D41EB">
              <w:rPr>
                <w:rFonts w:cs="Times New Roman"/>
                <w:bCs/>
                <w:color w:val="000000"/>
                <w:lang w:eastAsia="zh-CN"/>
              </w:rPr>
              <w:t xml:space="preserve"> 6</w:t>
            </w:r>
            <w:r w:rsidRPr="007D41EB">
              <w:rPr>
                <w:rFonts w:cs="Times New Roman"/>
                <w:bCs/>
                <w:color w:val="000000"/>
                <w:lang w:eastAsia="zh-CN"/>
              </w:rPr>
              <w:t>、由两个以上的经营者共同控制的合营企业，通过集中被其中一个或一个以上经营者控制。</w:t>
            </w:r>
          </w:p>
        </w:tc>
      </w:tr>
      <w:tr w:rsidR="00020C86" w14:paraId="710E89D4" w14:textId="77777777">
        <w:trPr>
          <w:trHeight w:val="1250"/>
        </w:trPr>
        <w:tc>
          <w:tcPr>
            <w:tcW w:w="1940" w:type="dxa"/>
            <w:shd w:val="clear" w:color="auto" w:fill="D9D9D9"/>
            <w:vAlign w:val="center"/>
          </w:tcPr>
          <w:p w14:paraId="7899BC0C" w14:textId="77777777" w:rsidR="00020C86" w:rsidRDefault="00020C86" w:rsidP="00020C86">
            <w:pPr>
              <w:pStyle w:val="BodyText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备注</w:t>
            </w:r>
          </w:p>
        </w:tc>
        <w:tc>
          <w:tcPr>
            <w:tcW w:w="7700" w:type="dxa"/>
            <w:gridSpan w:val="2"/>
            <w:vAlign w:val="center"/>
          </w:tcPr>
          <w:p w14:paraId="7C9B68C0" w14:textId="5FDBB91F" w:rsidR="00020C86" w:rsidRPr="007D41EB" w:rsidRDefault="007D41EB" w:rsidP="00020C86">
            <w:pPr>
              <w:pStyle w:val="BodyText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</w:rPr>
            </w:pPr>
            <w:r w:rsidRPr="007D41EB">
              <w:rPr>
                <w:rFonts w:cs="Times New Roman" w:hint="eastAsia"/>
                <w:bCs/>
                <w:color w:val="000000"/>
                <w:lang w:eastAsia="zh-CN"/>
              </w:rPr>
              <w:t>不适用</w:t>
            </w:r>
          </w:p>
        </w:tc>
      </w:tr>
    </w:tbl>
    <w:p w14:paraId="55CA826D" w14:textId="77777777" w:rsidR="00AD1C35" w:rsidRDefault="00AD1C35" w:rsidP="00772E1F">
      <w:pPr>
        <w:pStyle w:val="BodyText"/>
        <w:adjustRightInd w:val="0"/>
        <w:snapToGrid w:val="0"/>
        <w:spacing w:after="0"/>
        <w:rPr>
          <w:rFonts w:ascii="Arial" w:eastAsia="楷体_GB2312" w:hAnsi="Arial" w:cs="Arial"/>
          <w:b/>
          <w:color w:val="000000"/>
          <w:sz w:val="22"/>
          <w:szCs w:val="22"/>
          <w:lang w:eastAsia="zh-CN"/>
        </w:rPr>
      </w:pPr>
    </w:p>
    <w:sectPr w:rsidR="00AD1C35">
      <w:footerReference w:type="default" r:id="rId7"/>
      <w:pgSz w:w="11906" w:h="16838"/>
      <w:pgMar w:top="1440" w:right="1440" w:bottom="1276" w:left="1440" w:header="72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6B39D4" w14:textId="77777777" w:rsidR="00662DD3" w:rsidRDefault="00662DD3">
      <w:pPr>
        <w:spacing w:after="0"/>
      </w:pPr>
      <w:r>
        <w:separator/>
      </w:r>
    </w:p>
  </w:endnote>
  <w:endnote w:type="continuationSeparator" w:id="0">
    <w:p w14:paraId="5B7A7A74" w14:textId="77777777" w:rsidR="00662DD3" w:rsidRDefault="00662DD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plified Arabic">
    <w:charset w:val="B2"/>
    <w:family w:val="roman"/>
    <w:pitch w:val="variable"/>
    <w:sig w:usb0="00002003" w:usb1="80000000" w:usb2="00000008" w:usb3="00000000" w:csb0="0000004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000" w:firstRow="0" w:lastRow="0" w:firstColumn="0" w:lastColumn="0" w:noHBand="0" w:noVBand="0"/>
    </w:tblPr>
    <w:tblGrid>
      <w:gridCol w:w="3007"/>
      <w:gridCol w:w="3011"/>
      <w:gridCol w:w="3008"/>
    </w:tblGrid>
    <w:tr w:rsidR="00AD1C35" w14:paraId="19ABB730" w14:textId="77777777">
      <w:tc>
        <w:tcPr>
          <w:tcW w:w="3080" w:type="dxa"/>
        </w:tcPr>
        <w:p w14:paraId="1E28C7A6" w14:textId="77777777" w:rsidR="00AD1C35" w:rsidRDefault="00AD1C35">
          <w:pPr>
            <w:pStyle w:val="Footer"/>
          </w:pPr>
        </w:p>
      </w:tc>
      <w:tc>
        <w:tcPr>
          <w:tcW w:w="3081" w:type="dxa"/>
        </w:tcPr>
        <w:p w14:paraId="1D7FDC89" w14:textId="77777777" w:rsidR="00AD1C35" w:rsidRDefault="00AD1C35">
          <w:pPr>
            <w:pStyle w:val="Footer"/>
            <w:jc w:val="center"/>
            <w:rPr>
              <w:rStyle w:val="PageNumber"/>
              <w:rFonts w:cs="Times New Roman"/>
            </w:rPr>
          </w:pPr>
          <w:r>
            <w:rPr>
              <w:rStyle w:val="PageNumber"/>
              <w:rFonts w:cs="Times New Roman"/>
            </w:rPr>
            <w:t xml:space="preserve">- </w:t>
          </w:r>
          <w:r>
            <w:rPr>
              <w:rStyle w:val="PageNumber"/>
              <w:rFonts w:cs="Times New Roman"/>
            </w:rPr>
            <w:fldChar w:fldCharType="begin"/>
          </w:r>
          <w:r>
            <w:rPr>
              <w:rStyle w:val="PageNumber"/>
              <w:rFonts w:cs="Times New Roman"/>
            </w:rPr>
            <w:instrText xml:space="preserve"> PAGE   \* MERGEFORMAT </w:instrText>
          </w:r>
          <w:r>
            <w:rPr>
              <w:rStyle w:val="PageNumber"/>
              <w:rFonts w:cs="Times New Roman"/>
            </w:rPr>
            <w:fldChar w:fldCharType="separate"/>
          </w:r>
          <w:r w:rsidR="00237E1E" w:rsidRPr="00237E1E">
            <w:rPr>
              <w:rStyle w:val="PageNumber"/>
              <w:rFonts w:cs="Times New Roman"/>
              <w:noProof/>
              <w:lang w:val="en-US"/>
            </w:rPr>
            <w:t>2</w:t>
          </w:r>
          <w:r>
            <w:rPr>
              <w:rStyle w:val="PageNumber"/>
              <w:rFonts w:cs="Times New Roman"/>
            </w:rPr>
            <w:fldChar w:fldCharType="end"/>
          </w:r>
          <w:r>
            <w:rPr>
              <w:rStyle w:val="PageNumber"/>
              <w:rFonts w:cs="Times New Roman"/>
            </w:rPr>
            <w:t xml:space="preserve"> -</w:t>
          </w:r>
        </w:p>
      </w:tc>
      <w:tc>
        <w:tcPr>
          <w:tcW w:w="3081" w:type="dxa"/>
        </w:tcPr>
        <w:p w14:paraId="4D3C3435" w14:textId="77777777" w:rsidR="00AD1C35" w:rsidRDefault="00AD1C35">
          <w:pPr>
            <w:pStyle w:val="FooterRight"/>
          </w:pPr>
        </w:p>
      </w:tc>
    </w:tr>
  </w:tbl>
  <w:p w14:paraId="6B9F6F6C" w14:textId="77777777" w:rsidR="00AD1C35" w:rsidRDefault="00AD1C3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46EF80" w14:textId="77777777" w:rsidR="00662DD3" w:rsidRDefault="00662DD3">
      <w:pPr>
        <w:spacing w:after="0"/>
      </w:pPr>
      <w:r>
        <w:separator/>
      </w:r>
    </w:p>
  </w:footnote>
  <w:footnote w:type="continuationSeparator" w:id="0">
    <w:p w14:paraId="2528C044" w14:textId="77777777" w:rsidR="00662DD3" w:rsidRDefault="00662DD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195CAD"/>
    <w:multiLevelType w:val="multilevel"/>
    <w:tmpl w:val="25195CAD"/>
    <w:lvl w:ilvl="0">
      <w:start w:val="1"/>
      <w:numFmt w:val="bullet"/>
      <w:pStyle w:val="BulletL1"/>
      <w:lvlText w:val="·"/>
      <w:lvlJc w:val="left"/>
      <w:pPr>
        <w:tabs>
          <w:tab w:val="num" w:pos="720"/>
        </w:tabs>
        <w:ind w:left="72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bullet"/>
      <w:lvlRestart w:val="0"/>
      <w:pStyle w:val="BulletL2"/>
      <w:lvlText w:val="·"/>
      <w:lvlJc w:val="left"/>
      <w:pPr>
        <w:tabs>
          <w:tab w:val="num" w:pos="1440"/>
        </w:tabs>
        <w:ind w:left="144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>
      <w:start w:val="1"/>
      <w:numFmt w:val="bullet"/>
      <w:lvlRestart w:val="0"/>
      <w:pStyle w:val="BulletL3"/>
      <w:lvlText w:val="·"/>
      <w:lvlJc w:val="left"/>
      <w:pPr>
        <w:tabs>
          <w:tab w:val="num" w:pos="2160"/>
        </w:tabs>
        <w:ind w:left="216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3">
      <w:start w:val="1"/>
      <w:numFmt w:val="bullet"/>
      <w:lvlRestart w:val="0"/>
      <w:pStyle w:val="BulletL4"/>
      <w:lvlText w:val="·"/>
      <w:lvlJc w:val="left"/>
      <w:pPr>
        <w:tabs>
          <w:tab w:val="num" w:pos="2880"/>
        </w:tabs>
        <w:ind w:left="288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>
      <w:start w:val="1"/>
      <w:numFmt w:val="bullet"/>
      <w:lvlRestart w:val="0"/>
      <w:pStyle w:val="BulletL5"/>
      <w:lvlText w:val="·"/>
      <w:lvlJc w:val="left"/>
      <w:pPr>
        <w:tabs>
          <w:tab w:val="num" w:pos="3600"/>
        </w:tabs>
        <w:ind w:left="360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>
      <w:start w:val="1"/>
      <w:numFmt w:val="bullet"/>
      <w:lvlRestart w:val="0"/>
      <w:pStyle w:val="BulletL6"/>
      <w:lvlText w:val="·"/>
      <w:lvlJc w:val="left"/>
      <w:pPr>
        <w:tabs>
          <w:tab w:val="num" w:pos="4320"/>
        </w:tabs>
        <w:ind w:left="432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>
      <w:start w:val="1"/>
      <w:numFmt w:val="bullet"/>
      <w:lvlRestart w:val="0"/>
      <w:pStyle w:val="BulletL7"/>
      <w:lvlText w:val="·"/>
      <w:lvlJc w:val="left"/>
      <w:pPr>
        <w:tabs>
          <w:tab w:val="num" w:pos="5040"/>
        </w:tabs>
        <w:ind w:left="504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>
      <w:start w:val="1"/>
      <w:numFmt w:val="none"/>
      <w:lvlRestart w:val="0"/>
      <w:pStyle w:val="BulletL8"/>
      <w:suff w:val="nothing"/>
      <w:lvlText w:val=""/>
      <w:lvlJc w:val="left"/>
      <w:pPr>
        <w:tabs>
          <w:tab w:val="num" w:pos="0"/>
        </w:tabs>
        <w:ind w:left="1" w:firstLine="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2"/>
        <w:u w:val="none"/>
        <w:vertAlign w:val="baseline"/>
      </w:rPr>
    </w:lvl>
    <w:lvl w:ilvl="8">
      <w:start w:val="1"/>
      <w:numFmt w:val="none"/>
      <w:lvlRestart w:val="0"/>
      <w:pStyle w:val="BulletL9"/>
      <w:suff w:val="nothing"/>
      <w:lvlText w:val=""/>
      <w:lvlJc w:val="left"/>
      <w:pPr>
        <w:tabs>
          <w:tab w:val="num" w:pos="0"/>
        </w:tabs>
        <w:ind w:left="1" w:firstLine="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2"/>
        <w:u w:val="none"/>
        <w:vertAlign w:val="baseline"/>
      </w:rPr>
    </w:lvl>
  </w:abstractNum>
  <w:abstractNum w:abstractNumId="1" w15:restartNumberingAfterBreak="0">
    <w:nsid w:val="4F0244F7"/>
    <w:multiLevelType w:val="multilevel"/>
    <w:tmpl w:val="4F0244F7"/>
    <w:lvl w:ilvl="0">
      <w:start w:val="1"/>
      <w:numFmt w:val="decimal"/>
      <w:pStyle w:val="NormalLeft"/>
      <w:lvlText w:val="%1)"/>
      <w:lvlJc w:val="left"/>
      <w:pPr>
        <w:ind w:left="644" w:hanging="360"/>
      </w:pPr>
      <w:rPr>
        <w:color w:val="auto"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6B4F0377"/>
    <w:multiLevelType w:val="multilevel"/>
    <w:tmpl w:val="6B4F0377"/>
    <w:lvl w:ilvl="0">
      <w:start w:val="1"/>
      <w:numFmt w:val="decimal"/>
      <w:pStyle w:val="StandardL1"/>
      <w:isLgl/>
      <w:lvlText w:val="%1.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decimal"/>
      <w:pStyle w:val="StandardL2"/>
      <w:isLgl/>
      <w:lvlText w:val="%1.%2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>
      <w:start w:val="1"/>
      <w:numFmt w:val="decimal"/>
      <w:pStyle w:val="StandardL3"/>
      <w:isLgl/>
      <w:lvlText w:val="%1.%2.%3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0"/>
        <w:u w:val="none"/>
        <w:vertAlign w:val="baseline"/>
      </w:rPr>
    </w:lvl>
    <w:lvl w:ilvl="3">
      <w:start w:val="1"/>
      <w:numFmt w:val="lowerLetter"/>
      <w:pStyle w:val="StandardL4"/>
      <w:lvlText w:val="(%4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>
      <w:start w:val="1"/>
      <w:numFmt w:val="lowerRoman"/>
      <w:pStyle w:val="StandardL5"/>
      <w:lvlText w:val="(%5)"/>
      <w:lvlJc w:val="left"/>
      <w:pPr>
        <w:tabs>
          <w:tab w:val="num" w:pos="2880"/>
        </w:tabs>
        <w:ind w:left="288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>
      <w:start w:val="1"/>
      <w:numFmt w:val="upperLetter"/>
      <w:pStyle w:val="StandardL6"/>
      <w:lvlText w:val="(%6)"/>
      <w:lvlJc w:val="left"/>
      <w:pPr>
        <w:tabs>
          <w:tab w:val="num" w:pos="3600"/>
        </w:tabs>
        <w:ind w:left="360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>
      <w:start w:val="1"/>
      <w:numFmt w:val="decimal"/>
      <w:pStyle w:val="StandardL7"/>
      <w:lvlText w:val="(%7)"/>
      <w:lvlJc w:val="left"/>
      <w:pPr>
        <w:tabs>
          <w:tab w:val="num" w:pos="4320"/>
        </w:tabs>
        <w:ind w:left="4321" w:hanging="721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>
      <w:start w:val="1"/>
      <w:numFmt w:val="lowerLetter"/>
      <w:lvlRestart w:val="2"/>
      <w:pStyle w:val="StandardL8"/>
      <w:lvlText w:val="(%8)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8">
      <w:start w:val="1"/>
      <w:numFmt w:val="lowerRoman"/>
      <w:pStyle w:val="StandardL9"/>
      <w:lvlText w:val="(%9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</w:abstractNum>
  <w:num w:numId="1" w16cid:durableId="1570923523">
    <w:abstractNumId w:val="2"/>
  </w:num>
  <w:num w:numId="2" w16cid:durableId="454569441">
    <w:abstractNumId w:val="0"/>
  </w:num>
  <w:num w:numId="3" w16cid:durableId="13213032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LockQFSet/>
  <w:defaultTabStop w:val="720"/>
  <w:drawingGridHorizontalSpacing w:val="120"/>
  <w:noPunctuationKerning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ECC"/>
    <w:rsid w:val="000024FF"/>
    <w:rsid w:val="000027BD"/>
    <w:rsid w:val="000150B7"/>
    <w:rsid w:val="00020C86"/>
    <w:rsid w:val="00021AB2"/>
    <w:rsid w:val="000326C8"/>
    <w:rsid w:val="00041C40"/>
    <w:rsid w:val="0004292A"/>
    <w:rsid w:val="000467AA"/>
    <w:rsid w:val="00062616"/>
    <w:rsid w:val="00067761"/>
    <w:rsid w:val="00073E6B"/>
    <w:rsid w:val="0007723F"/>
    <w:rsid w:val="00077D60"/>
    <w:rsid w:val="00083590"/>
    <w:rsid w:val="00092F4E"/>
    <w:rsid w:val="000B58E5"/>
    <w:rsid w:val="000B653C"/>
    <w:rsid w:val="000C6953"/>
    <w:rsid w:val="000E29A9"/>
    <w:rsid w:val="000E3A81"/>
    <w:rsid w:val="00107E19"/>
    <w:rsid w:val="00115F62"/>
    <w:rsid w:val="00123E26"/>
    <w:rsid w:val="00145B05"/>
    <w:rsid w:val="001639D8"/>
    <w:rsid w:val="00186A05"/>
    <w:rsid w:val="001965E2"/>
    <w:rsid w:val="001B4EA1"/>
    <w:rsid w:val="001C5840"/>
    <w:rsid w:val="001D1555"/>
    <w:rsid w:val="001D6168"/>
    <w:rsid w:val="001E0F1F"/>
    <w:rsid w:val="001F346E"/>
    <w:rsid w:val="001F35AA"/>
    <w:rsid w:val="001F367B"/>
    <w:rsid w:val="00224A7C"/>
    <w:rsid w:val="002278D1"/>
    <w:rsid w:val="00231665"/>
    <w:rsid w:val="00233737"/>
    <w:rsid w:val="00237E1E"/>
    <w:rsid w:val="002403B5"/>
    <w:rsid w:val="00245281"/>
    <w:rsid w:val="00250E61"/>
    <w:rsid w:val="00261F94"/>
    <w:rsid w:val="00267941"/>
    <w:rsid w:val="00287E91"/>
    <w:rsid w:val="00291652"/>
    <w:rsid w:val="002964A1"/>
    <w:rsid w:val="002A25F2"/>
    <w:rsid w:val="002A7C26"/>
    <w:rsid w:val="002F09A7"/>
    <w:rsid w:val="002F5271"/>
    <w:rsid w:val="00306B88"/>
    <w:rsid w:val="00310488"/>
    <w:rsid w:val="00311263"/>
    <w:rsid w:val="0034107F"/>
    <w:rsid w:val="00344D27"/>
    <w:rsid w:val="0035604C"/>
    <w:rsid w:val="00371332"/>
    <w:rsid w:val="003850D4"/>
    <w:rsid w:val="00385F00"/>
    <w:rsid w:val="003866EF"/>
    <w:rsid w:val="003A4565"/>
    <w:rsid w:val="003B27EC"/>
    <w:rsid w:val="003B2F86"/>
    <w:rsid w:val="003B4439"/>
    <w:rsid w:val="003B4C9E"/>
    <w:rsid w:val="003B7CBC"/>
    <w:rsid w:val="003C3456"/>
    <w:rsid w:val="003E3B57"/>
    <w:rsid w:val="003E73DB"/>
    <w:rsid w:val="00410914"/>
    <w:rsid w:val="004119F5"/>
    <w:rsid w:val="004166B2"/>
    <w:rsid w:val="004203EF"/>
    <w:rsid w:val="00427E52"/>
    <w:rsid w:val="00446353"/>
    <w:rsid w:val="0044739B"/>
    <w:rsid w:val="00467A6B"/>
    <w:rsid w:val="0049707A"/>
    <w:rsid w:val="004973DB"/>
    <w:rsid w:val="0049771A"/>
    <w:rsid w:val="004A4BF1"/>
    <w:rsid w:val="004C3420"/>
    <w:rsid w:val="004D018B"/>
    <w:rsid w:val="004D124C"/>
    <w:rsid w:val="004D4435"/>
    <w:rsid w:val="0050373B"/>
    <w:rsid w:val="00512A53"/>
    <w:rsid w:val="00523905"/>
    <w:rsid w:val="005251B9"/>
    <w:rsid w:val="00530BB4"/>
    <w:rsid w:val="00545A47"/>
    <w:rsid w:val="0057200D"/>
    <w:rsid w:val="00591CEC"/>
    <w:rsid w:val="005B0CEB"/>
    <w:rsid w:val="005B18A3"/>
    <w:rsid w:val="005D277C"/>
    <w:rsid w:val="005D6D17"/>
    <w:rsid w:val="005E7B2F"/>
    <w:rsid w:val="005F5280"/>
    <w:rsid w:val="005F7223"/>
    <w:rsid w:val="0060413B"/>
    <w:rsid w:val="00605EE6"/>
    <w:rsid w:val="0060669E"/>
    <w:rsid w:val="00614EBB"/>
    <w:rsid w:val="0061583E"/>
    <w:rsid w:val="00617BCA"/>
    <w:rsid w:val="00632159"/>
    <w:rsid w:val="00645B6A"/>
    <w:rsid w:val="00655225"/>
    <w:rsid w:val="00662DD3"/>
    <w:rsid w:val="00664174"/>
    <w:rsid w:val="006643EA"/>
    <w:rsid w:val="0067348D"/>
    <w:rsid w:val="006745A9"/>
    <w:rsid w:val="00682729"/>
    <w:rsid w:val="006B4541"/>
    <w:rsid w:val="006D1E2B"/>
    <w:rsid w:val="006E0D98"/>
    <w:rsid w:val="006E3180"/>
    <w:rsid w:val="006E6E26"/>
    <w:rsid w:val="006E70AA"/>
    <w:rsid w:val="006F7A98"/>
    <w:rsid w:val="007029CB"/>
    <w:rsid w:val="00705778"/>
    <w:rsid w:val="0071373B"/>
    <w:rsid w:val="00720F7B"/>
    <w:rsid w:val="00726B19"/>
    <w:rsid w:val="00727BD0"/>
    <w:rsid w:val="007373F0"/>
    <w:rsid w:val="00742AFE"/>
    <w:rsid w:val="00742EDF"/>
    <w:rsid w:val="00751420"/>
    <w:rsid w:val="007674D7"/>
    <w:rsid w:val="00772298"/>
    <w:rsid w:val="00772E1F"/>
    <w:rsid w:val="00794062"/>
    <w:rsid w:val="00797584"/>
    <w:rsid w:val="007A2D94"/>
    <w:rsid w:val="007B651A"/>
    <w:rsid w:val="007B6ED8"/>
    <w:rsid w:val="007B75E4"/>
    <w:rsid w:val="007D41EB"/>
    <w:rsid w:val="007E2608"/>
    <w:rsid w:val="007F1726"/>
    <w:rsid w:val="0080200E"/>
    <w:rsid w:val="00803A33"/>
    <w:rsid w:val="008051ED"/>
    <w:rsid w:val="00811775"/>
    <w:rsid w:val="008248B2"/>
    <w:rsid w:val="00834D88"/>
    <w:rsid w:val="00864085"/>
    <w:rsid w:val="008803D0"/>
    <w:rsid w:val="00880F24"/>
    <w:rsid w:val="008836AF"/>
    <w:rsid w:val="00885C9B"/>
    <w:rsid w:val="008868DD"/>
    <w:rsid w:val="00893879"/>
    <w:rsid w:val="008B2172"/>
    <w:rsid w:val="008D4ED8"/>
    <w:rsid w:val="008D644E"/>
    <w:rsid w:val="008E5BCA"/>
    <w:rsid w:val="009022B0"/>
    <w:rsid w:val="00905F4A"/>
    <w:rsid w:val="009145E4"/>
    <w:rsid w:val="009301D9"/>
    <w:rsid w:val="0094346F"/>
    <w:rsid w:val="00953187"/>
    <w:rsid w:val="009551E9"/>
    <w:rsid w:val="0096333E"/>
    <w:rsid w:val="009668EC"/>
    <w:rsid w:val="00977C3B"/>
    <w:rsid w:val="009901B5"/>
    <w:rsid w:val="009A0BCC"/>
    <w:rsid w:val="009A2EFA"/>
    <w:rsid w:val="009A57C5"/>
    <w:rsid w:val="009A6CD4"/>
    <w:rsid w:val="009A6E66"/>
    <w:rsid w:val="009B0211"/>
    <w:rsid w:val="009C16F8"/>
    <w:rsid w:val="009C1DE7"/>
    <w:rsid w:val="009C5625"/>
    <w:rsid w:val="009C5962"/>
    <w:rsid w:val="009D0999"/>
    <w:rsid w:val="009F0698"/>
    <w:rsid w:val="00A05705"/>
    <w:rsid w:val="00A16F03"/>
    <w:rsid w:val="00A21136"/>
    <w:rsid w:val="00A3323A"/>
    <w:rsid w:val="00A46C66"/>
    <w:rsid w:val="00A46FAF"/>
    <w:rsid w:val="00A5674A"/>
    <w:rsid w:val="00A623EF"/>
    <w:rsid w:val="00A64F91"/>
    <w:rsid w:val="00A7438D"/>
    <w:rsid w:val="00A74797"/>
    <w:rsid w:val="00A7601D"/>
    <w:rsid w:val="00A81984"/>
    <w:rsid w:val="00AA0F23"/>
    <w:rsid w:val="00AA3E2F"/>
    <w:rsid w:val="00AA46CA"/>
    <w:rsid w:val="00AA535B"/>
    <w:rsid w:val="00AC3273"/>
    <w:rsid w:val="00AC68C4"/>
    <w:rsid w:val="00AD1C35"/>
    <w:rsid w:val="00AD310D"/>
    <w:rsid w:val="00AD3D4D"/>
    <w:rsid w:val="00AE4069"/>
    <w:rsid w:val="00AE7916"/>
    <w:rsid w:val="00AF09EA"/>
    <w:rsid w:val="00AF1D6D"/>
    <w:rsid w:val="00AF5632"/>
    <w:rsid w:val="00B04913"/>
    <w:rsid w:val="00B2169A"/>
    <w:rsid w:val="00B31D4D"/>
    <w:rsid w:val="00B3616B"/>
    <w:rsid w:val="00B37633"/>
    <w:rsid w:val="00B518C9"/>
    <w:rsid w:val="00B52EAC"/>
    <w:rsid w:val="00B54969"/>
    <w:rsid w:val="00B80B9E"/>
    <w:rsid w:val="00B838DA"/>
    <w:rsid w:val="00B86E3A"/>
    <w:rsid w:val="00BA017F"/>
    <w:rsid w:val="00BD535F"/>
    <w:rsid w:val="00BE6E64"/>
    <w:rsid w:val="00BF31B7"/>
    <w:rsid w:val="00BF4F99"/>
    <w:rsid w:val="00C10048"/>
    <w:rsid w:val="00C30E9B"/>
    <w:rsid w:val="00C424FC"/>
    <w:rsid w:val="00C51ECC"/>
    <w:rsid w:val="00C600D9"/>
    <w:rsid w:val="00C60DE6"/>
    <w:rsid w:val="00C67ADA"/>
    <w:rsid w:val="00C810E8"/>
    <w:rsid w:val="00C847C2"/>
    <w:rsid w:val="00CA6613"/>
    <w:rsid w:val="00CC69AD"/>
    <w:rsid w:val="00CF1664"/>
    <w:rsid w:val="00CF5A8A"/>
    <w:rsid w:val="00D01278"/>
    <w:rsid w:val="00D12AB1"/>
    <w:rsid w:val="00D23B36"/>
    <w:rsid w:val="00D27AEB"/>
    <w:rsid w:val="00D53BAE"/>
    <w:rsid w:val="00D57DBA"/>
    <w:rsid w:val="00D57EBC"/>
    <w:rsid w:val="00D71F76"/>
    <w:rsid w:val="00D77095"/>
    <w:rsid w:val="00D80573"/>
    <w:rsid w:val="00D94BB1"/>
    <w:rsid w:val="00D961C9"/>
    <w:rsid w:val="00D97B80"/>
    <w:rsid w:val="00DA1D73"/>
    <w:rsid w:val="00DB2761"/>
    <w:rsid w:val="00DB2FF6"/>
    <w:rsid w:val="00DD0E0C"/>
    <w:rsid w:val="00DD7765"/>
    <w:rsid w:val="00DE522D"/>
    <w:rsid w:val="00E23955"/>
    <w:rsid w:val="00E417DF"/>
    <w:rsid w:val="00E47327"/>
    <w:rsid w:val="00E7385D"/>
    <w:rsid w:val="00E75C0A"/>
    <w:rsid w:val="00E86579"/>
    <w:rsid w:val="00E90A19"/>
    <w:rsid w:val="00E974F8"/>
    <w:rsid w:val="00EA79DA"/>
    <w:rsid w:val="00EC636E"/>
    <w:rsid w:val="00EC7E55"/>
    <w:rsid w:val="00ED6F93"/>
    <w:rsid w:val="00EE7CB8"/>
    <w:rsid w:val="00EF16FB"/>
    <w:rsid w:val="00F02216"/>
    <w:rsid w:val="00F0291C"/>
    <w:rsid w:val="00F101DD"/>
    <w:rsid w:val="00F14193"/>
    <w:rsid w:val="00F14D59"/>
    <w:rsid w:val="00F20CCE"/>
    <w:rsid w:val="00F3614E"/>
    <w:rsid w:val="00F56870"/>
    <w:rsid w:val="00F576E0"/>
    <w:rsid w:val="00F6440C"/>
    <w:rsid w:val="00F901CF"/>
    <w:rsid w:val="00F906EF"/>
    <w:rsid w:val="00FB33FD"/>
    <w:rsid w:val="00FB645E"/>
    <w:rsid w:val="00FC35ED"/>
    <w:rsid w:val="00FD6CD9"/>
    <w:rsid w:val="00FE20D9"/>
    <w:rsid w:val="00FF7804"/>
    <w:rsid w:val="03FDA2BC"/>
    <w:rsid w:val="04904FA4"/>
    <w:rsid w:val="049B3B35"/>
    <w:rsid w:val="05BF65B9"/>
    <w:rsid w:val="097FB9B0"/>
    <w:rsid w:val="0BBD7568"/>
    <w:rsid w:val="0C7A1979"/>
    <w:rsid w:val="0D8DC5E1"/>
    <w:rsid w:val="0D9F6625"/>
    <w:rsid w:val="0EF8859F"/>
    <w:rsid w:val="0F643142"/>
    <w:rsid w:val="0FBD0BFA"/>
    <w:rsid w:val="0FF750C3"/>
    <w:rsid w:val="0FFACC31"/>
    <w:rsid w:val="10FA6C45"/>
    <w:rsid w:val="15D2125B"/>
    <w:rsid w:val="17395E35"/>
    <w:rsid w:val="17AFEFC6"/>
    <w:rsid w:val="17EE000C"/>
    <w:rsid w:val="19DFB821"/>
    <w:rsid w:val="1BDF5A24"/>
    <w:rsid w:val="1BE7A6FD"/>
    <w:rsid w:val="1D7FD58E"/>
    <w:rsid w:val="1DBFC80F"/>
    <w:rsid w:val="1DE946ED"/>
    <w:rsid w:val="1DEDD446"/>
    <w:rsid w:val="1EF7132E"/>
    <w:rsid w:val="1F7BCE5F"/>
    <w:rsid w:val="1F861F45"/>
    <w:rsid w:val="1FEF570A"/>
    <w:rsid w:val="1FFDBA82"/>
    <w:rsid w:val="21741FBC"/>
    <w:rsid w:val="23FF8C75"/>
    <w:rsid w:val="23FFF0BF"/>
    <w:rsid w:val="25A61B70"/>
    <w:rsid w:val="25FFE568"/>
    <w:rsid w:val="261D4CA0"/>
    <w:rsid w:val="26CFAE11"/>
    <w:rsid w:val="277F9E7E"/>
    <w:rsid w:val="279DE221"/>
    <w:rsid w:val="27FDB7F1"/>
    <w:rsid w:val="29038002"/>
    <w:rsid w:val="29EFBA72"/>
    <w:rsid w:val="2A3DBE84"/>
    <w:rsid w:val="2ABFCFF1"/>
    <w:rsid w:val="2B7D29A5"/>
    <w:rsid w:val="2BB50C75"/>
    <w:rsid w:val="2BDF3E0D"/>
    <w:rsid w:val="2C881EC2"/>
    <w:rsid w:val="2D1E6B10"/>
    <w:rsid w:val="2DB5E5F0"/>
    <w:rsid w:val="2E2B8FB1"/>
    <w:rsid w:val="2E3B7022"/>
    <w:rsid w:val="2EA86696"/>
    <w:rsid w:val="2EDBD162"/>
    <w:rsid w:val="2EDF0E9D"/>
    <w:rsid w:val="2EF96D8A"/>
    <w:rsid w:val="2F3F3404"/>
    <w:rsid w:val="2F5FA7F0"/>
    <w:rsid w:val="2F627547"/>
    <w:rsid w:val="2FF44249"/>
    <w:rsid w:val="2FF924A9"/>
    <w:rsid w:val="2FFA45F9"/>
    <w:rsid w:val="2FFDA087"/>
    <w:rsid w:val="31470931"/>
    <w:rsid w:val="31D05087"/>
    <w:rsid w:val="3202308C"/>
    <w:rsid w:val="32DF4678"/>
    <w:rsid w:val="32F861A6"/>
    <w:rsid w:val="339F7BDE"/>
    <w:rsid w:val="33AE1EF6"/>
    <w:rsid w:val="33FF4F2E"/>
    <w:rsid w:val="35EDDFD3"/>
    <w:rsid w:val="35F65C11"/>
    <w:rsid w:val="365AE5AD"/>
    <w:rsid w:val="366F8DD3"/>
    <w:rsid w:val="3794BA7A"/>
    <w:rsid w:val="37BF4C8A"/>
    <w:rsid w:val="37EB5AE6"/>
    <w:rsid w:val="37F70101"/>
    <w:rsid w:val="37FDA3AA"/>
    <w:rsid w:val="37FDAB85"/>
    <w:rsid w:val="37FE1B68"/>
    <w:rsid w:val="37FEFEAE"/>
    <w:rsid w:val="37FFC9A6"/>
    <w:rsid w:val="37FFCC29"/>
    <w:rsid w:val="3ABDA3FE"/>
    <w:rsid w:val="3AEFDBD4"/>
    <w:rsid w:val="3B7B7066"/>
    <w:rsid w:val="3BBDA242"/>
    <w:rsid w:val="3BDF9F69"/>
    <w:rsid w:val="3BEDED19"/>
    <w:rsid w:val="3BFFFE0C"/>
    <w:rsid w:val="3D6F0AEC"/>
    <w:rsid w:val="3D77C6DA"/>
    <w:rsid w:val="3D797B18"/>
    <w:rsid w:val="3DA615F6"/>
    <w:rsid w:val="3DBB4CBE"/>
    <w:rsid w:val="3DDF2299"/>
    <w:rsid w:val="3DF36AC0"/>
    <w:rsid w:val="3DFDF9AD"/>
    <w:rsid w:val="3DFE292E"/>
    <w:rsid w:val="3DFF849D"/>
    <w:rsid w:val="3E7FE082"/>
    <w:rsid w:val="3EB798F5"/>
    <w:rsid w:val="3EBEEE8A"/>
    <w:rsid w:val="3EFE7DD2"/>
    <w:rsid w:val="3F3E7438"/>
    <w:rsid w:val="3F6A2B3D"/>
    <w:rsid w:val="3F7B5DED"/>
    <w:rsid w:val="3F7F52FA"/>
    <w:rsid w:val="3F9F4EDF"/>
    <w:rsid w:val="3FA65724"/>
    <w:rsid w:val="3FAEC8AC"/>
    <w:rsid w:val="3FAF13E3"/>
    <w:rsid w:val="3FBCBDBF"/>
    <w:rsid w:val="3FBD8BCC"/>
    <w:rsid w:val="3FCB0780"/>
    <w:rsid w:val="3FCD1929"/>
    <w:rsid w:val="3FCE9098"/>
    <w:rsid w:val="3FD70472"/>
    <w:rsid w:val="3FDBA0A4"/>
    <w:rsid w:val="3FDD8515"/>
    <w:rsid w:val="3FDDAA45"/>
    <w:rsid w:val="3FDF4C95"/>
    <w:rsid w:val="3FEBF32A"/>
    <w:rsid w:val="3FF3B81B"/>
    <w:rsid w:val="3FF883BA"/>
    <w:rsid w:val="3FFB7B87"/>
    <w:rsid w:val="3FFB9009"/>
    <w:rsid w:val="3FFD00FA"/>
    <w:rsid w:val="3FFDD212"/>
    <w:rsid w:val="3FFE2640"/>
    <w:rsid w:val="3FFFC85E"/>
    <w:rsid w:val="42C7515C"/>
    <w:rsid w:val="42F753FC"/>
    <w:rsid w:val="449B372C"/>
    <w:rsid w:val="46CE6229"/>
    <w:rsid w:val="4773B61B"/>
    <w:rsid w:val="47F50431"/>
    <w:rsid w:val="4B1B3133"/>
    <w:rsid w:val="4B7BFAEC"/>
    <w:rsid w:val="4BBFA8A3"/>
    <w:rsid w:val="4BC7DFAF"/>
    <w:rsid w:val="4BFCF763"/>
    <w:rsid w:val="4C5FB004"/>
    <w:rsid w:val="4CEF7E6C"/>
    <w:rsid w:val="4E5F2D28"/>
    <w:rsid w:val="4E7F2481"/>
    <w:rsid w:val="4E933C15"/>
    <w:rsid w:val="4F31D5A6"/>
    <w:rsid w:val="4F5FD38E"/>
    <w:rsid w:val="4F898F5D"/>
    <w:rsid w:val="4FB0517E"/>
    <w:rsid w:val="4FBE9350"/>
    <w:rsid w:val="4FC745E8"/>
    <w:rsid w:val="51D33B29"/>
    <w:rsid w:val="533B0B15"/>
    <w:rsid w:val="537F3E63"/>
    <w:rsid w:val="53EB1897"/>
    <w:rsid w:val="53F6645B"/>
    <w:rsid w:val="54F7D74E"/>
    <w:rsid w:val="55CB7262"/>
    <w:rsid w:val="55D63CD0"/>
    <w:rsid w:val="55EF5DFD"/>
    <w:rsid w:val="55F7A917"/>
    <w:rsid w:val="55FB6AD8"/>
    <w:rsid w:val="563E5CD6"/>
    <w:rsid w:val="56872AE0"/>
    <w:rsid w:val="56F35C6F"/>
    <w:rsid w:val="577DBDFE"/>
    <w:rsid w:val="57BB52F0"/>
    <w:rsid w:val="57BF346C"/>
    <w:rsid w:val="57C61670"/>
    <w:rsid w:val="57D7FC0A"/>
    <w:rsid w:val="57EDBFC2"/>
    <w:rsid w:val="57FBEB1A"/>
    <w:rsid w:val="57FF144E"/>
    <w:rsid w:val="593BA966"/>
    <w:rsid w:val="596702BC"/>
    <w:rsid w:val="596E70EE"/>
    <w:rsid w:val="597BD232"/>
    <w:rsid w:val="59BBA5FA"/>
    <w:rsid w:val="59E7B117"/>
    <w:rsid w:val="59F68A71"/>
    <w:rsid w:val="59FF5B14"/>
    <w:rsid w:val="5ABE31AA"/>
    <w:rsid w:val="5AF36F9D"/>
    <w:rsid w:val="5B27C3E5"/>
    <w:rsid w:val="5B6DF53D"/>
    <w:rsid w:val="5B7E4C2A"/>
    <w:rsid w:val="5BC05F2A"/>
    <w:rsid w:val="5BF20CFE"/>
    <w:rsid w:val="5BF71B84"/>
    <w:rsid w:val="5BFF9EFA"/>
    <w:rsid w:val="5C5D82A5"/>
    <w:rsid w:val="5C634121"/>
    <w:rsid w:val="5CFA3319"/>
    <w:rsid w:val="5CFB5B29"/>
    <w:rsid w:val="5DAD3D62"/>
    <w:rsid w:val="5DDB5B2C"/>
    <w:rsid w:val="5DDD5EAB"/>
    <w:rsid w:val="5DDD7D50"/>
    <w:rsid w:val="5DEEAABD"/>
    <w:rsid w:val="5DFEBFA4"/>
    <w:rsid w:val="5E1350D1"/>
    <w:rsid w:val="5E3EF07D"/>
    <w:rsid w:val="5E7FC42A"/>
    <w:rsid w:val="5E7FFC22"/>
    <w:rsid w:val="5EBFBDFE"/>
    <w:rsid w:val="5EEC52F0"/>
    <w:rsid w:val="5F262FF8"/>
    <w:rsid w:val="5F3B652D"/>
    <w:rsid w:val="5F3F1076"/>
    <w:rsid w:val="5F5FC764"/>
    <w:rsid w:val="5F6AF969"/>
    <w:rsid w:val="5F6D39CB"/>
    <w:rsid w:val="5F7F9F24"/>
    <w:rsid w:val="5F7FB766"/>
    <w:rsid w:val="5FAF0FA4"/>
    <w:rsid w:val="5FB9A655"/>
    <w:rsid w:val="5FBB7874"/>
    <w:rsid w:val="5FBE46F4"/>
    <w:rsid w:val="5FDE0D0C"/>
    <w:rsid w:val="5FE72070"/>
    <w:rsid w:val="5FE9A66C"/>
    <w:rsid w:val="5FEDE911"/>
    <w:rsid w:val="5FEF5482"/>
    <w:rsid w:val="5FEFA8EB"/>
    <w:rsid w:val="5FF06251"/>
    <w:rsid w:val="5FFC6772"/>
    <w:rsid w:val="5FFC96C1"/>
    <w:rsid w:val="5FFE2E1E"/>
    <w:rsid w:val="627AAA82"/>
    <w:rsid w:val="62FF31B9"/>
    <w:rsid w:val="63951BF9"/>
    <w:rsid w:val="63F73954"/>
    <w:rsid w:val="63FF8F2C"/>
    <w:rsid w:val="64374E25"/>
    <w:rsid w:val="651FCC50"/>
    <w:rsid w:val="657B0D3E"/>
    <w:rsid w:val="65F73EC6"/>
    <w:rsid w:val="663FA755"/>
    <w:rsid w:val="665751AA"/>
    <w:rsid w:val="673D7209"/>
    <w:rsid w:val="677F17DD"/>
    <w:rsid w:val="67A7EB91"/>
    <w:rsid w:val="67AFC4C1"/>
    <w:rsid w:val="67BF0596"/>
    <w:rsid w:val="67D7DF31"/>
    <w:rsid w:val="67E99500"/>
    <w:rsid w:val="67EA3A08"/>
    <w:rsid w:val="67F73BBD"/>
    <w:rsid w:val="67F7E75E"/>
    <w:rsid w:val="68FF5894"/>
    <w:rsid w:val="694F6E4F"/>
    <w:rsid w:val="69FE46C2"/>
    <w:rsid w:val="69FEEE64"/>
    <w:rsid w:val="69FF8DE6"/>
    <w:rsid w:val="6A3F06E0"/>
    <w:rsid w:val="6A7E6758"/>
    <w:rsid w:val="6ADB120A"/>
    <w:rsid w:val="6AED0694"/>
    <w:rsid w:val="6AFFEE4F"/>
    <w:rsid w:val="6B5F29E8"/>
    <w:rsid w:val="6B7C039F"/>
    <w:rsid w:val="6B7D8B7B"/>
    <w:rsid w:val="6BB78D55"/>
    <w:rsid w:val="6BBD5DBB"/>
    <w:rsid w:val="6BDF8FAD"/>
    <w:rsid w:val="6BFB7686"/>
    <w:rsid w:val="6BFC72AA"/>
    <w:rsid w:val="6BFFECAC"/>
    <w:rsid w:val="6CB6AAC4"/>
    <w:rsid w:val="6CCFF28A"/>
    <w:rsid w:val="6DB79430"/>
    <w:rsid w:val="6DDFCDD2"/>
    <w:rsid w:val="6DEE4FF5"/>
    <w:rsid w:val="6DEF4880"/>
    <w:rsid w:val="6DF70056"/>
    <w:rsid w:val="6DF9F477"/>
    <w:rsid w:val="6E577EF1"/>
    <w:rsid w:val="6E6FBD9A"/>
    <w:rsid w:val="6E7FD7A9"/>
    <w:rsid w:val="6E9D0B4E"/>
    <w:rsid w:val="6EC32F39"/>
    <w:rsid w:val="6EE7A953"/>
    <w:rsid w:val="6EFEBF42"/>
    <w:rsid w:val="6F1709DD"/>
    <w:rsid w:val="6F273A88"/>
    <w:rsid w:val="6F3F3750"/>
    <w:rsid w:val="6F6B27C9"/>
    <w:rsid w:val="6F737271"/>
    <w:rsid w:val="6F773F08"/>
    <w:rsid w:val="6FB2140B"/>
    <w:rsid w:val="6FC5B335"/>
    <w:rsid w:val="6FDF90D8"/>
    <w:rsid w:val="6FDF9C0D"/>
    <w:rsid w:val="6FDFB550"/>
    <w:rsid w:val="6FE45F99"/>
    <w:rsid w:val="6FEBC232"/>
    <w:rsid w:val="6FECE4C2"/>
    <w:rsid w:val="6FED1560"/>
    <w:rsid w:val="6FEF0C82"/>
    <w:rsid w:val="6FEF15C5"/>
    <w:rsid w:val="6FFB3026"/>
    <w:rsid w:val="6FFC9A20"/>
    <w:rsid w:val="6FFD8868"/>
    <w:rsid w:val="707E6DFD"/>
    <w:rsid w:val="712725C0"/>
    <w:rsid w:val="71BFAF06"/>
    <w:rsid w:val="7297BF16"/>
    <w:rsid w:val="72DEB067"/>
    <w:rsid w:val="72EF9581"/>
    <w:rsid w:val="737F54C8"/>
    <w:rsid w:val="739BF4DB"/>
    <w:rsid w:val="73BBA7E4"/>
    <w:rsid w:val="73CE945C"/>
    <w:rsid w:val="73FDD8F7"/>
    <w:rsid w:val="73FFBF30"/>
    <w:rsid w:val="73FFDF67"/>
    <w:rsid w:val="74958C1B"/>
    <w:rsid w:val="74FF8B76"/>
    <w:rsid w:val="7597D4BE"/>
    <w:rsid w:val="75F4DEBD"/>
    <w:rsid w:val="75FC7A61"/>
    <w:rsid w:val="767D799C"/>
    <w:rsid w:val="76BD1890"/>
    <w:rsid w:val="76C3E7E9"/>
    <w:rsid w:val="76DCEE49"/>
    <w:rsid w:val="76DDC6C1"/>
    <w:rsid w:val="76EE18A2"/>
    <w:rsid w:val="76EF7A1B"/>
    <w:rsid w:val="76FD1C54"/>
    <w:rsid w:val="76FDBC36"/>
    <w:rsid w:val="76FFB553"/>
    <w:rsid w:val="771EEF23"/>
    <w:rsid w:val="771FF9B8"/>
    <w:rsid w:val="773730E7"/>
    <w:rsid w:val="773EF1D3"/>
    <w:rsid w:val="776FE1C5"/>
    <w:rsid w:val="7777E39B"/>
    <w:rsid w:val="777FFDB1"/>
    <w:rsid w:val="779B359D"/>
    <w:rsid w:val="779D0A1D"/>
    <w:rsid w:val="77ABBE9C"/>
    <w:rsid w:val="77BF6EE0"/>
    <w:rsid w:val="77BFDB51"/>
    <w:rsid w:val="77D5AB91"/>
    <w:rsid w:val="77D7C4C2"/>
    <w:rsid w:val="77E9D4A3"/>
    <w:rsid w:val="77EB24CF"/>
    <w:rsid w:val="77ED576C"/>
    <w:rsid w:val="77EEC52B"/>
    <w:rsid w:val="77F771AE"/>
    <w:rsid w:val="77F78648"/>
    <w:rsid w:val="77FC592E"/>
    <w:rsid w:val="77FF5231"/>
    <w:rsid w:val="77FF829C"/>
    <w:rsid w:val="77FFAE5D"/>
    <w:rsid w:val="77FFC965"/>
    <w:rsid w:val="78BF8108"/>
    <w:rsid w:val="793F1BA5"/>
    <w:rsid w:val="795FDB59"/>
    <w:rsid w:val="7977BD4F"/>
    <w:rsid w:val="79A33EE2"/>
    <w:rsid w:val="79A95DD3"/>
    <w:rsid w:val="79AB5A2B"/>
    <w:rsid w:val="79AFF3CC"/>
    <w:rsid w:val="79B7FAEE"/>
    <w:rsid w:val="79BF71DF"/>
    <w:rsid w:val="79DF9E37"/>
    <w:rsid w:val="79F7BC2C"/>
    <w:rsid w:val="79F8E75E"/>
    <w:rsid w:val="79FD4703"/>
    <w:rsid w:val="79FEDBE3"/>
    <w:rsid w:val="7A3E10FE"/>
    <w:rsid w:val="7ABF94D5"/>
    <w:rsid w:val="7AF959C5"/>
    <w:rsid w:val="7AFFD4BA"/>
    <w:rsid w:val="7B079D43"/>
    <w:rsid w:val="7B170F43"/>
    <w:rsid w:val="7B1F2734"/>
    <w:rsid w:val="7B254011"/>
    <w:rsid w:val="7B2F7E68"/>
    <w:rsid w:val="7B6D5E84"/>
    <w:rsid w:val="7B7D519C"/>
    <w:rsid w:val="7B7FC139"/>
    <w:rsid w:val="7B8F93C0"/>
    <w:rsid w:val="7BB2D9BE"/>
    <w:rsid w:val="7BB93077"/>
    <w:rsid w:val="7BBE558D"/>
    <w:rsid w:val="7BBF20B2"/>
    <w:rsid w:val="7BBF5A10"/>
    <w:rsid w:val="7BC726C0"/>
    <w:rsid w:val="7BD7009F"/>
    <w:rsid w:val="7BDB326A"/>
    <w:rsid w:val="7BDF6669"/>
    <w:rsid w:val="7BDFA817"/>
    <w:rsid w:val="7BE981A4"/>
    <w:rsid w:val="7BEB70CC"/>
    <w:rsid w:val="7BFBC0B1"/>
    <w:rsid w:val="7BFD3106"/>
    <w:rsid w:val="7BFD39BA"/>
    <w:rsid w:val="7BFDE872"/>
    <w:rsid w:val="7BFDFB69"/>
    <w:rsid w:val="7BFF6D0F"/>
    <w:rsid w:val="7BFF8077"/>
    <w:rsid w:val="7C237942"/>
    <w:rsid w:val="7C5EB97F"/>
    <w:rsid w:val="7C6F538E"/>
    <w:rsid w:val="7C775A2C"/>
    <w:rsid w:val="7C9B926A"/>
    <w:rsid w:val="7CCF1984"/>
    <w:rsid w:val="7CDAF710"/>
    <w:rsid w:val="7CFB07A8"/>
    <w:rsid w:val="7CFF9F6B"/>
    <w:rsid w:val="7D3C4828"/>
    <w:rsid w:val="7D3FC390"/>
    <w:rsid w:val="7D6F9E3D"/>
    <w:rsid w:val="7D7F8700"/>
    <w:rsid w:val="7D89064A"/>
    <w:rsid w:val="7D9F1E61"/>
    <w:rsid w:val="7DAEFC1D"/>
    <w:rsid w:val="7DBB541F"/>
    <w:rsid w:val="7DBD0F67"/>
    <w:rsid w:val="7DBD2C75"/>
    <w:rsid w:val="7DBD69B1"/>
    <w:rsid w:val="7DBEEBCD"/>
    <w:rsid w:val="7DBFE114"/>
    <w:rsid w:val="7DC85873"/>
    <w:rsid w:val="7DD61106"/>
    <w:rsid w:val="7DDFB277"/>
    <w:rsid w:val="7DEE754C"/>
    <w:rsid w:val="7DF507EA"/>
    <w:rsid w:val="7DF92963"/>
    <w:rsid w:val="7DFB1D88"/>
    <w:rsid w:val="7DFC3A4F"/>
    <w:rsid w:val="7DFEF0B0"/>
    <w:rsid w:val="7DFF2537"/>
    <w:rsid w:val="7DFF31D3"/>
    <w:rsid w:val="7DFF5835"/>
    <w:rsid w:val="7DFF7BD0"/>
    <w:rsid w:val="7DFFA90E"/>
    <w:rsid w:val="7DFFB1B7"/>
    <w:rsid w:val="7DFFCEB8"/>
    <w:rsid w:val="7E4B4D99"/>
    <w:rsid w:val="7E4F2C3F"/>
    <w:rsid w:val="7E6DD634"/>
    <w:rsid w:val="7E736136"/>
    <w:rsid w:val="7E7E6F15"/>
    <w:rsid w:val="7E9B4ED4"/>
    <w:rsid w:val="7EB73341"/>
    <w:rsid w:val="7ECBF851"/>
    <w:rsid w:val="7EDE6321"/>
    <w:rsid w:val="7EDF346A"/>
    <w:rsid w:val="7EED292E"/>
    <w:rsid w:val="7EEF33D3"/>
    <w:rsid w:val="7EF17A8E"/>
    <w:rsid w:val="7EF566DD"/>
    <w:rsid w:val="7EF696BF"/>
    <w:rsid w:val="7EF7DB84"/>
    <w:rsid w:val="7EF94AC5"/>
    <w:rsid w:val="7EF970BA"/>
    <w:rsid w:val="7EFDB335"/>
    <w:rsid w:val="7EFE5F3E"/>
    <w:rsid w:val="7EFEAD98"/>
    <w:rsid w:val="7EFF2DC7"/>
    <w:rsid w:val="7F337B9A"/>
    <w:rsid w:val="7F3CC867"/>
    <w:rsid w:val="7F3FFC68"/>
    <w:rsid w:val="7F5AEE4C"/>
    <w:rsid w:val="7F5B6D97"/>
    <w:rsid w:val="7F645BBB"/>
    <w:rsid w:val="7F6B5163"/>
    <w:rsid w:val="7F707294"/>
    <w:rsid w:val="7F713B81"/>
    <w:rsid w:val="7F770FD8"/>
    <w:rsid w:val="7F7B748D"/>
    <w:rsid w:val="7F7D7910"/>
    <w:rsid w:val="7F9D057B"/>
    <w:rsid w:val="7F9D5A5E"/>
    <w:rsid w:val="7FA720B9"/>
    <w:rsid w:val="7FAC371A"/>
    <w:rsid w:val="7FAD04C1"/>
    <w:rsid w:val="7FB9A072"/>
    <w:rsid w:val="7FBA76E5"/>
    <w:rsid w:val="7FBB29B6"/>
    <w:rsid w:val="7FBB5862"/>
    <w:rsid w:val="7FBD8A02"/>
    <w:rsid w:val="7FBFA1BD"/>
    <w:rsid w:val="7FC6189E"/>
    <w:rsid w:val="7FCF6A47"/>
    <w:rsid w:val="7FCFA4A3"/>
    <w:rsid w:val="7FD53EEB"/>
    <w:rsid w:val="7FD78E5A"/>
    <w:rsid w:val="7FD7ADA7"/>
    <w:rsid w:val="7FD91F6F"/>
    <w:rsid w:val="7FDB7F61"/>
    <w:rsid w:val="7FDE1864"/>
    <w:rsid w:val="7FDFB376"/>
    <w:rsid w:val="7FDFCBF4"/>
    <w:rsid w:val="7FDFEEE4"/>
    <w:rsid w:val="7FE73EA6"/>
    <w:rsid w:val="7FEB3C54"/>
    <w:rsid w:val="7FEBF41B"/>
    <w:rsid w:val="7FEDB1EC"/>
    <w:rsid w:val="7FEE32F4"/>
    <w:rsid w:val="7FEE7433"/>
    <w:rsid w:val="7FEFB978"/>
    <w:rsid w:val="7FF18DC3"/>
    <w:rsid w:val="7FF1C0C7"/>
    <w:rsid w:val="7FF43B76"/>
    <w:rsid w:val="7FF66C82"/>
    <w:rsid w:val="7FF71CCF"/>
    <w:rsid w:val="7FF748AE"/>
    <w:rsid w:val="7FF78BF2"/>
    <w:rsid w:val="7FF7C0CA"/>
    <w:rsid w:val="7FF7DF78"/>
    <w:rsid w:val="7FF8D0AC"/>
    <w:rsid w:val="7FFB2B1F"/>
    <w:rsid w:val="7FFC6BB1"/>
    <w:rsid w:val="7FFCB9A5"/>
    <w:rsid w:val="7FFD5CAB"/>
    <w:rsid w:val="7FFDB716"/>
    <w:rsid w:val="7FFE3502"/>
    <w:rsid w:val="7FFE5CD8"/>
    <w:rsid w:val="7FFEE69C"/>
    <w:rsid w:val="7FFEE6A8"/>
    <w:rsid w:val="7FFF0128"/>
    <w:rsid w:val="7FFF9158"/>
    <w:rsid w:val="7FFFACBA"/>
    <w:rsid w:val="7FFFAFAC"/>
    <w:rsid w:val="84E59F3C"/>
    <w:rsid w:val="8534106F"/>
    <w:rsid w:val="87743ADA"/>
    <w:rsid w:val="87AFA60D"/>
    <w:rsid w:val="8D771EA3"/>
    <w:rsid w:val="8EF545B6"/>
    <w:rsid w:val="8F7FAE7C"/>
    <w:rsid w:val="8FBB26B2"/>
    <w:rsid w:val="8FF72E86"/>
    <w:rsid w:val="8FF748B9"/>
    <w:rsid w:val="91FC2290"/>
    <w:rsid w:val="926FA108"/>
    <w:rsid w:val="9376D5C8"/>
    <w:rsid w:val="939E3DB3"/>
    <w:rsid w:val="971EEBF9"/>
    <w:rsid w:val="979602E8"/>
    <w:rsid w:val="97DF2F14"/>
    <w:rsid w:val="97FBB6EB"/>
    <w:rsid w:val="97FF9B57"/>
    <w:rsid w:val="99BFD0A7"/>
    <w:rsid w:val="99FB4705"/>
    <w:rsid w:val="9B0956C8"/>
    <w:rsid w:val="9BBCD445"/>
    <w:rsid w:val="9CFB8099"/>
    <w:rsid w:val="9DBBADFE"/>
    <w:rsid w:val="9DFE4303"/>
    <w:rsid w:val="9E7FC310"/>
    <w:rsid w:val="9EBBCDE8"/>
    <w:rsid w:val="9EDB29B9"/>
    <w:rsid w:val="9EDF847B"/>
    <w:rsid w:val="9F57860F"/>
    <w:rsid w:val="9F7E83BC"/>
    <w:rsid w:val="9FAA1E79"/>
    <w:rsid w:val="9FDAFD84"/>
    <w:rsid w:val="9FE7929F"/>
    <w:rsid w:val="9FEEE9B9"/>
    <w:rsid w:val="9FF2DC44"/>
    <w:rsid w:val="9FF4F744"/>
    <w:rsid w:val="9FFA4BD1"/>
    <w:rsid w:val="9FFF1DA7"/>
    <w:rsid w:val="A5E73DD2"/>
    <w:rsid w:val="A77F0128"/>
    <w:rsid w:val="A9CFD01B"/>
    <w:rsid w:val="A9F6E7BA"/>
    <w:rsid w:val="AA73DDB7"/>
    <w:rsid w:val="ABEF9D54"/>
    <w:rsid w:val="ABF5260D"/>
    <w:rsid w:val="ABFA31A4"/>
    <w:rsid w:val="AC6F92C3"/>
    <w:rsid w:val="AD6DAE1A"/>
    <w:rsid w:val="ADE3DF10"/>
    <w:rsid w:val="ADFBCAD1"/>
    <w:rsid w:val="ADFF38DB"/>
    <w:rsid w:val="AE17E6FB"/>
    <w:rsid w:val="AE96EA6E"/>
    <w:rsid w:val="AEBB3E95"/>
    <w:rsid w:val="AEE79CC0"/>
    <w:rsid w:val="AF5B1B8B"/>
    <w:rsid w:val="AF5C8793"/>
    <w:rsid w:val="AF979623"/>
    <w:rsid w:val="AFE62D7B"/>
    <w:rsid w:val="AFE77282"/>
    <w:rsid w:val="AFEDA589"/>
    <w:rsid w:val="AFFE4237"/>
    <w:rsid w:val="AFFEB8F2"/>
    <w:rsid w:val="B2FFC9E7"/>
    <w:rsid w:val="B337DDCF"/>
    <w:rsid w:val="B37FF00B"/>
    <w:rsid w:val="B39EA0D9"/>
    <w:rsid w:val="B3DF946F"/>
    <w:rsid w:val="B3F7F657"/>
    <w:rsid w:val="B3FD20F2"/>
    <w:rsid w:val="B3FFDD73"/>
    <w:rsid w:val="B453D96F"/>
    <w:rsid w:val="B53DDEDC"/>
    <w:rsid w:val="B57FCA7F"/>
    <w:rsid w:val="B5DDCBA8"/>
    <w:rsid w:val="B5DFD61B"/>
    <w:rsid w:val="B5F73E27"/>
    <w:rsid w:val="B5FE3839"/>
    <w:rsid w:val="B5FE4DC0"/>
    <w:rsid w:val="B6DBE1F8"/>
    <w:rsid w:val="B6FEEB89"/>
    <w:rsid w:val="B6FF5108"/>
    <w:rsid w:val="B6FF9F6B"/>
    <w:rsid w:val="B737B11B"/>
    <w:rsid w:val="B77F5DE1"/>
    <w:rsid w:val="B7876DAB"/>
    <w:rsid w:val="B7DEB543"/>
    <w:rsid w:val="B7F753D8"/>
    <w:rsid w:val="B7F9AF5F"/>
    <w:rsid w:val="B91E5A96"/>
    <w:rsid w:val="B979EAE5"/>
    <w:rsid w:val="B9ACA7B9"/>
    <w:rsid w:val="B9D7D21C"/>
    <w:rsid w:val="B9F7BCFA"/>
    <w:rsid w:val="BA37F569"/>
    <w:rsid w:val="BA9DA00A"/>
    <w:rsid w:val="BB2B0C03"/>
    <w:rsid w:val="BB9FA3A4"/>
    <w:rsid w:val="BBB716C6"/>
    <w:rsid w:val="BBCF6D6B"/>
    <w:rsid w:val="BBDB1017"/>
    <w:rsid w:val="BBEDC4E2"/>
    <w:rsid w:val="BBFDD955"/>
    <w:rsid w:val="BBFE1663"/>
    <w:rsid w:val="BBFF149D"/>
    <w:rsid w:val="BBFF871A"/>
    <w:rsid w:val="BC578433"/>
    <w:rsid w:val="BC7F1D07"/>
    <w:rsid w:val="BC9E8286"/>
    <w:rsid w:val="BC9F765B"/>
    <w:rsid w:val="BCB349F8"/>
    <w:rsid w:val="BCDF2383"/>
    <w:rsid w:val="BCEFE232"/>
    <w:rsid w:val="BCFED484"/>
    <w:rsid w:val="BCFFB816"/>
    <w:rsid w:val="BD6E5A8A"/>
    <w:rsid w:val="BD75A479"/>
    <w:rsid w:val="BD7B4372"/>
    <w:rsid w:val="BDBB3948"/>
    <w:rsid w:val="BDBEF976"/>
    <w:rsid w:val="BDDC60A3"/>
    <w:rsid w:val="BDDDB18C"/>
    <w:rsid w:val="BDF3C4BC"/>
    <w:rsid w:val="BDF73C92"/>
    <w:rsid w:val="BDF765F6"/>
    <w:rsid w:val="BDF7F28A"/>
    <w:rsid w:val="BDFCD2A1"/>
    <w:rsid w:val="BDFDB891"/>
    <w:rsid w:val="BE8F61FF"/>
    <w:rsid w:val="BEA76C33"/>
    <w:rsid w:val="BEBCC0C0"/>
    <w:rsid w:val="BEBE6B4E"/>
    <w:rsid w:val="BEF59FF0"/>
    <w:rsid w:val="BEF89B81"/>
    <w:rsid w:val="BEFD6D96"/>
    <w:rsid w:val="BEFED243"/>
    <w:rsid w:val="BEFF1ECB"/>
    <w:rsid w:val="BF3B7045"/>
    <w:rsid w:val="BF7374EB"/>
    <w:rsid w:val="BFBEEF59"/>
    <w:rsid w:val="BFBF33C1"/>
    <w:rsid w:val="BFCE656F"/>
    <w:rsid w:val="BFD98C23"/>
    <w:rsid w:val="BFDD9601"/>
    <w:rsid w:val="BFDF031C"/>
    <w:rsid w:val="BFECC6D9"/>
    <w:rsid w:val="BFEFBAA7"/>
    <w:rsid w:val="BFFE0B01"/>
    <w:rsid w:val="BFFF0BA1"/>
    <w:rsid w:val="C335F688"/>
    <w:rsid w:val="C37EDC1F"/>
    <w:rsid w:val="C3D4FB9A"/>
    <w:rsid w:val="C59FCD24"/>
    <w:rsid w:val="C5FE4867"/>
    <w:rsid w:val="C5FFD6F0"/>
    <w:rsid w:val="C6DE0E63"/>
    <w:rsid w:val="C6F1C045"/>
    <w:rsid w:val="C76E776A"/>
    <w:rsid w:val="C77F76C9"/>
    <w:rsid w:val="CADE927D"/>
    <w:rsid w:val="CAFB2439"/>
    <w:rsid w:val="CB37AB53"/>
    <w:rsid w:val="CB3FDFB9"/>
    <w:rsid w:val="CB7D4528"/>
    <w:rsid w:val="CBA74DAD"/>
    <w:rsid w:val="CD70D15A"/>
    <w:rsid w:val="CD7FDC06"/>
    <w:rsid w:val="CECB3BD6"/>
    <w:rsid w:val="CF1F01F8"/>
    <w:rsid w:val="CF6702E8"/>
    <w:rsid w:val="CF7F0ADA"/>
    <w:rsid w:val="CFAFA8B3"/>
    <w:rsid w:val="CFBE596F"/>
    <w:rsid w:val="CFEB3B24"/>
    <w:rsid w:val="CFFE65AE"/>
    <w:rsid w:val="CFFFA018"/>
    <w:rsid w:val="D25FA9CA"/>
    <w:rsid w:val="D2AE25E6"/>
    <w:rsid w:val="D34FEDF1"/>
    <w:rsid w:val="D3F2FA30"/>
    <w:rsid w:val="D47F46C4"/>
    <w:rsid w:val="D4FFA1FF"/>
    <w:rsid w:val="D5AD09F7"/>
    <w:rsid w:val="D5DC246E"/>
    <w:rsid w:val="D67EB649"/>
    <w:rsid w:val="D6BB4FA3"/>
    <w:rsid w:val="D6FF0AD2"/>
    <w:rsid w:val="D76D9A37"/>
    <w:rsid w:val="D77CE423"/>
    <w:rsid w:val="D7BF26B5"/>
    <w:rsid w:val="D7CE51BA"/>
    <w:rsid w:val="D7EFE8F7"/>
    <w:rsid w:val="D7F9272C"/>
    <w:rsid w:val="D8AD4578"/>
    <w:rsid w:val="D99F5AC5"/>
    <w:rsid w:val="D9DEF241"/>
    <w:rsid w:val="D9DFA9B2"/>
    <w:rsid w:val="DB551BA2"/>
    <w:rsid w:val="DB6F7390"/>
    <w:rsid w:val="DB7A8AE6"/>
    <w:rsid w:val="DBAD5F9B"/>
    <w:rsid w:val="DCFF2B66"/>
    <w:rsid w:val="DCFF3C30"/>
    <w:rsid w:val="DD77F5C7"/>
    <w:rsid w:val="DDA5AB18"/>
    <w:rsid w:val="DDD44021"/>
    <w:rsid w:val="DDF7BB5D"/>
    <w:rsid w:val="DDFACD3C"/>
    <w:rsid w:val="DDFF75D3"/>
    <w:rsid w:val="DDFF99FD"/>
    <w:rsid w:val="DE0E315C"/>
    <w:rsid w:val="DE374209"/>
    <w:rsid w:val="DEA69F54"/>
    <w:rsid w:val="DEB4B4DC"/>
    <w:rsid w:val="DEB6E6F2"/>
    <w:rsid w:val="DEDBDB5A"/>
    <w:rsid w:val="DEE4EDED"/>
    <w:rsid w:val="DEEF1FFD"/>
    <w:rsid w:val="DEEF7289"/>
    <w:rsid w:val="DEFE1564"/>
    <w:rsid w:val="DF1BC291"/>
    <w:rsid w:val="DF5F5393"/>
    <w:rsid w:val="DF5FDA3F"/>
    <w:rsid w:val="DF7113B8"/>
    <w:rsid w:val="DF755E08"/>
    <w:rsid w:val="DF7E6041"/>
    <w:rsid w:val="DF9237FE"/>
    <w:rsid w:val="DFB36254"/>
    <w:rsid w:val="DFB3BACE"/>
    <w:rsid w:val="DFB7E1F9"/>
    <w:rsid w:val="DFBD1245"/>
    <w:rsid w:val="DFBEE897"/>
    <w:rsid w:val="DFCF8FB9"/>
    <w:rsid w:val="DFE7D979"/>
    <w:rsid w:val="DFEB714C"/>
    <w:rsid w:val="DFEDEC74"/>
    <w:rsid w:val="DFF7AA89"/>
    <w:rsid w:val="DFFD3C7B"/>
    <w:rsid w:val="DFFF50B4"/>
    <w:rsid w:val="E19AD666"/>
    <w:rsid w:val="E1FF2836"/>
    <w:rsid w:val="E2F3D63A"/>
    <w:rsid w:val="E36DD547"/>
    <w:rsid w:val="E3DD847B"/>
    <w:rsid w:val="E3E74D65"/>
    <w:rsid w:val="E3FE57C8"/>
    <w:rsid w:val="E4B71478"/>
    <w:rsid w:val="E5AFBE85"/>
    <w:rsid w:val="E5BF98E0"/>
    <w:rsid w:val="E6BFED86"/>
    <w:rsid w:val="E6D60022"/>
    <w:rsid w:val="E764CC0B"/>
    <w:rsid w:val="E76F7A78"/>
    <w:rsid w:val="E7D5C629"/>
    <w:rsid w:val="E7FFA950"/>
    <w:rsid w:val="E8DC18CA"/>
    <w:rsid w:val="E8F7B6B8"/>
    <w:rsid w:val="E919BAFA"/>
    <w:rsid w:val="E96B4C62"/>
    <w:rsid w:val="E9DBD7F3"/>
    <w:rsid w:val="EADB9567"/>
    <w:rsid w:val="EAF2CB22"/>
    <w:rsid w:val="EAFF36D2"/>
    <w:rsid w:val="EAFFC35A"/>
    <w:rsid w:val="EB532CEF"/>
    <w:rsid w:val="EB9FA6CD"/>
    <w:rsid w:val="EBA7885C"/>
    <w:rsid w:val="EBB7D72D"/>
    <w:rsid w:val="EBEF3381"/>
    <w:rsid w:val="EBEFA88D"/>
    <w:rsid w:val="EBFE79B4"/>
    <w:rsid w:val="EBFF3C97"/>
    <w:rsid w:val="EC5F3DF8"/>
    <w:rsid w:val="ECBFE48C"/>
    <w:rsid w:val="ECFFE31D"/>
    <w:rsid w:val="ED2FD6C9"/>
    <w:rsid w:val="ED3D6A88"/>
    <w:rsid w:val="ED78A3FD"/>
    <w:rsid w:val="ED7FD3F2"/>
    <w:rsid w:val="ED8A5B22"/>
    <w:rsid w:val="ED8F8CA8"/>
    <w:rsid w:val="EDCDF313"/>
    <w:rsid w:val="EDDF9529"/>
    <w:rsid w:val="EDE7B6AD"/>
    <w:rsid w:val="EDF2B816"/>
    <w:rsid w:val="EDF78CBE"/>
    <w:rsid w:val="EDFBE145"/>
    <w:rsid w:val="EE5D0B1E"/>
    <w:rsid w:val="EE9F7B44"/>
    <w:rsid w:val="EEB3DDC8"/>
    <w:rsid w:val="EEBE564A"/>
    <w:rsid w:val="EEBF44FA"/>
    <w:rsid w:val="EEDFDD0C"/>
    <w:rsid w:val="EEF02CD2"/>
    <w:rsid w:val="EEF13C01"/>
    <w:rsid w:val="EEF9AAE0"/>
    <w:rsid w:val="EEFE93BE"/>
    <w:rsid w:val="EEFEC7A5"/>
    <w:rsid w:val="EF1F9018"/>
    <w:rsid w:val="EF3D10BE"/>
    <w:rsid w:val="EF5B8D96"/>
    <w:rsid w:val="EF5F6A56"/>
    <w:rsid w:val="EF5F6AD8"/>
    <w:rsid w:val="EF6CB25D"/>
    <w:rsid w:val="EF6F1FB8"/>
    <w:rsid w:val="EF777D40"/>
    <w:rsid w:val="EF7A704C"/>
    <w:rsid w:val="EFAD19DB"/>
    <w:rsid w:val="EFBDFFFF"/>
    <w:rsid w:val="EFBF9029"/>
    <w:rsid w:val="EFBFDDE8"/>
    <w:rsid w:val="EFD0F43F"/>
    <w:rsid w:val="EFD47AFB"/>
    <w:rsid w:val="EFE7A407"/>
    <w:rsid w:val="EFE95745"/>
    <w:rsid w:val="EFF17321"/>
    <w:rsid w:val="EFFB4BBF"/>
    <w:rsid w:val="EFFF88D0"/>
    <w:rsid w:val="EFFF8E9F"/>
    <w:rsid w:val="EFFFB4D8"/>
    <w:rsid w:val="EFFFE09F"/>
    <w:rsid w:val="F06F0348"/>
    <w:rsid w:val="F1978354"/>
    <w:rsid w:val="F1FF1ADC"/>
    <w:rsid w:val="F1FF2E20"/>
    <w:rsid w:val="F25996C0"/>
    <w:rsid w:val="F27F6C45"/>
    <w:rsid w:val="F2F5DC79"/>
    <w:rsid w:val="F2FBAAA4"/>
    <w:rsid w:val="F33FFF2F"/>
    <w:rsid w:val="F3BF87D0"/>
    <w:rsid w:val="F3D8F379"/>
    <w:rsid w:val="F3DDAB5A"/>
    <w:rsid w:val="F3F31866"/>
    <w:rsid w:val="F57356A8"/>
    <w:rsid w:val="F57F4DEC"/>
    <w:rsid w:val="F59EB3FB"/>
    <w:rsid w:val="F5A78F63"/>
    <w:rsid w:val="F5DD2FB3"/>
    <w:rsid w:val="F5EF3783"/>
    <w:rsid w:val="F63F2C1B"/>
    <w:rsid w:val="F67BA745"/>
    <w:rsid w:val="F6B6DA7F"/>
    <w:rsid w:val="F6BFF652"/>
    <w:rsid w:val="F6DA961A"/>
    <w:rsid w:val="F6DB9538"/>
    <w:rsid w:val="F71EBFDD"/>
    <w:rsid w:val="F73E2DCD"/>
    <w:rsid w:val="F73F01E2"/>
    <w:rsid w:val="F73F2D9D"/>
    <w:rsid w:val="F74E3598"/>
    <w:rsid w:val="F75FAFE6"/>
    <w:rsid w:val="F76F3BB6"/>
    <w:rsid w:val="F77FA674"/>
    <w:rsid w:val="F77FBC5F"/>
    <w:rsid w:val="F7879A83"/>
    <w:rsid w:val="F7AF51EF"/>
    <w:rsid w:val="F7C772D5"/>
    <w:rsid w:val="F7CEBBA6"/>
    <w:rsid w:val="F7D5B0A9"/>
    <w:rsid w:val="F7D93817"/>
    <w:rsid w:val="F7DDF3E8"/>
    <w:rsid w:val="F7DFA68B"/>
    <w:rsid w:val="F7F6D992"/>
    <w:rsid w:val="F7FBC781"/>
    <w:rsid w:val="F7FDAF87"/>
    <w:rsid w:val="F7FE6F2A"/>
    <w:rsid w:val="F7FF591D"/>
    <w:rsid w:val="F7FF83D7"/>
    <w:rsid w:val="F96DEE9F"/>
    <w:rsid w:val="F987A287"/>
    <w:rsid w:val="F99E5991"/>
    <w:rsid w:val="F99FCD12"/>
    <w:rsid w:val="F9BF61F2"/>
    <w:rsid w:val="F9BFE398"/>
    <w:rsid w:val="F9E5F5D2"/>
    <w:rsid w:val="F9EEE004"/>
    <w:rsid w:val="F9F767D5"/>
    <w:rsid w:val="F9F7AA55"/>
    <w:rsid w:val="F9FBB37A"/>
    <w:rsid w:val="F9FFD579"/>
    <w:rsid w:val="FA7E80AE"/>
    <w:rsid w:val="FA87EB6C"/>
    <w:rsid w:val="FA997347"/>
    <w:rsid w:val="FAB23F28"/>
    <w:rsid w:val="FABD8739"/>
    <w:rsid w:val="FAF92F7E"/>
    <w:rsid w:val="FAFB0DB0"/>
    <w:rsid w:val="FAFB2312"/>
    <w:rsid w:val="FAFBD6DC"/>
    <w:rsid w:val="FAFD133D"/>
    <w:rsid w:val="FAFF785F"/>
    <w:rsid w:val="FB23D3CD"/>
    <w:rsid w:val="FB3EAFB0"/>
    <w:rsid w:val="FB3FC325"/>
    <w:rsid w:val="FB47C34A"/>
    <w:rsid w:val="FB4E1EE9"/>
    <w:rsid w:val="FB4F2943"/>
    <w:rsid w:val="FB7419FB"/>
    <w:rsid w:val="FB7D6D7D"/>
    <w:rsid w:val="FBAF0C18"/>
    <w:rsid w:val="FBBB02F4"/>
    <w:rsid w:val="FBBF8290"/>
    <w:rsid w:val="FBCF5980"/>
    <w:rsid w:val="FBD2FD27"/>
    <w:rsid w:val="FBEEA9DB"/>
    <w:rsid w:val="FBEF23CF"/>
    <w:rsid w:val="FBF95ACC"/>
    <w:rsid w:val="FBFAF8A8"/>
    <w:rsid w:val="FBFB155F"/>
    <w:rsid w:val="FBFE4F91"/>
    <w:rsid w:val="FBFFBC84"/>
    <w:rsid w:val="FBFFF83C"/>
    <w:rsid w:val="FC376E87"/>
    <w:rsid w:val="FC580C1F"/>
    <w:rsid w:val="FC60EF5B"/>
    <w:rsid w:val="FC679DCE"/>
    <w:rsid w:val="FC7C7F48"/>
    <w:rsid w:val="FCB710D6"/>
    <w:rsid w:val="FCBB2161"/>
    <w:rsid w:val="FCBE31FF"/>
    <w:rsid w:val="FCBED8B6"/>
    <w:rsid w:val="FCBF7EDD"/>
    <w:rsid w:val="FCBFCFBA"/>
    <w:rsid w:val="FCEB5DE9"/>
    <w:rsid w:val="FCED55F9"/>
    <w:rsid w:val="FCF98840"/>
    <w:rsid w:val="FCFC0CDA"/>
    <w:rsid w:val="FCFFEB3F"/>
    <w:rsid w:val="FD3C669E"/>
    <w:rsid w:val="FD4E09D2"/>
    <w:rsid w:val="FD57BF19"/>
    <w:rsid w:val="FD5F3B51"/>
    <w:rsid w:val="FD7FF81B"/>
    <w:rsid w:val="FD7FFEF2"/>
    <w:rsid w:val="FDB99AD5"/>
    <w:rsid w:val="FDBF40AA"/>
    <w:rsid w:val="FDBF5EF8"/>
    <w:rsid w:val="FDD53DF2"/>
    <w:rsid w:val="FDD56892"/>
    <w:rsid w:val="FDD7CA56"/>
    <w:rsid w:val="FDDF904E"/>
    <w:rsid w:val="FDF3D45D"/>
    <w:rsid w:val="FDF58A61"/>
    <w:rsid w:val="FDF7C36A"/>
    <w:rsid w:val="FDF7CC70"/>
    <w:rsid w:val="FDFBAAAD"/>
    <w:rsid w:val="FDFBBFD1"/>
    <w:rsid w:val="FDFDF662"/>
    <w:rsid w:val="FDFE0854"/>
    <w:rsid w:val="FDFEC962"/>
    <w:rsid w:val="FDFEEBF8"/>
    <w:rsid w:val="FDFEF6BD"/>
    <w:rsid w:val="FDFFD83A"/>
    <w:rsid w:val="FE1DB343"/>
    <w:rsid w:val="FE6938BD"/>
    <w:rsid w:val="FE79C651"/>
    <w:rsid w:val="FE867391"/>
    <w:rsid w:val="FE9D5241"/>
    <w:rsid w:val="FEAA8CA8"/>
    <w:rsid w:val="FEAAF366"/>
    <w:rsid w:val="FEBB170E"/>
    <w:rsid w:val="FEBD957F"/>
    <w:rsid w:val="FEBF9FEB"/>
    <w:rsid w:val="FECB057F"/>
    <w:rsid w:val="FECF6888"/>
    <w:rsid w:val="FED2BCEC"/>
    <w:rsid w:val="FED7994F"/>
    <w:rsid w:val="FEDEF732"/>
    <w:rsid w:val="FEE6BAAC"/>
    <w:rsid w:val="FEEB5A37"/>
    <w:rsid w:val="FEF32360"/>
    <w:rsid w:val="FEFB7700"/>
    <w:rsid w:val="FEFCE624"/>
    <w:rsid w:val="FEFD9FDE"/>
    <w:rsid w:val="FEFF8844"/>
    <w:rsid w:val="FEFFAC29"/>
    <w:rsid w:val="FF07A50A"/>
    <w:rsid w:val="FF1F16D4"/>
    <w:rsid w:val="FF2BC3B0"/>
    <w:rsid w:val="FF374416"/>
    <w:rsid w:val="FF3A5BEB"/>
    <w:rsid w:val="FF3B2BEA"/>
    <w:rsid w:val="FF57E5F2"/>
    <w:rsid w:val="FF5EA250"/>
    <w:rsid w:val="FF5F9293"/>
    <w:rsid w:val="FF6F40E1"/>
    <w:rsid w:val="FF6F43E4"/>
    <w:rsid w:val="FF75B7FE"/>
    <w:rsid w:val="FF7D9AFF"/>
    <w:rsid w:val="FF7ED9C0"/>
    <w:rsid w:val="FF7FCF47"/>
    <w:rsid w:val="FF932FB5"/>
    <w:rsid w:val="FF9C0707"/>
    <w:rsid w:val="FF9DDC90"/>
    <w:rsid w:val="FF9F9845"/>
    <w:rsid w:val="FFA381E9"/>
    <w:rsid w:val="FFA5209C"/>
    <w:rsid w:val="FFBA9A5A"/>
    <w:rsid w:val="FFBAC180"/>
    <w:rsid w:val="FFBC9A19"/>
    <w:rsid w:val="FFBD73A7"/>
    <w:rsid w:val="FFBF09D8"/>
    <w:rsid w:val="FFBF5F2B"/>
    <w:rsid w:val="FFBF9F10"/>
    <w:rsid w:val="FFCD94C4"/>
    <w:rsid w:val="FFCE6D93"/>
    <w:rsid w:val="FFCF2B19"/>
    <w:rsid w:val="FFD586E7"/>
    <w:rsid w:val="FFD70C83"/>
    <w:rsid w:val="FFD79FBF"/>
    <w:rsid w:val="FFD7F5D4"/>
    <w:rsid w:val="FFDB9E23"/>
    <w:rsid w:val="FFE48A63"/>
    <w:rsid w:val="FFE6BDAB"/>
    <w:rsid w:val="FFE7ED8E"/>
    <w:rsid w:val="FFE895C8"/>
    <w:rsid w:val="FFEA028B"/>
    <w:rsid w:val="FFEB13F2"/>
    <w:rsid w:val="FFEB288F"/>
    <w:rsid w:val="FFEBA3FB"/>
    <w:rsid w:val="FFED8D6A"/>
    <w:rsid w:val="FFED9DBF"/>
    <w:rsid w:val="FFEDE9F4"/>
    <w:rsid w:val="FFEEBBED"/>
    <w:rsid w:val="FFEF0944"/>
    <w:rsid w:val="FFEF0FE1"/>
    <w:rsid w:val="FFEF1198"/>
    <w:rsid w:val="FFEF4465"/>
    <w:rsid w:val="FFEF52A8"/>
    <w:rsid w:val="FFEF7937"/>
    <w:rsid w:val="FFEFB2F3"/>
    <w:rsid w:val="FFF5CE24"/>
    <w:rsid w:val="FFF70FC9"/>
    <w:rsid w:val="FFF77EF4"/>
    <w:rsid w:val="FFF79BAF"/>
    <w:rsid w:val="FFF832F8"/>
    <w:rsid w:val="FFFA0145"/>
    <w:rsid w:val="FFFACDAE"/>
    <w:rsid w:val="FFFAED4A"/>
    <w:rsid w:val="FFFBB4CE"/>
    <w:rsid w:val="FFFBC7F6"/>
    <w:rsid w:val="FFFD1CEF"/>
    <w:rsid w:val="FFFDE69C"/>
    <w:rsid w:val="FFFDF773"/>
    <w:rsid w:val="FFFEC0A3"/>
    <w:rsid w:val="FFFF3CF0"/>
    <w:rsid w:val="FFFF4664"/>
    <w:rsid w:val="FFFF4760"/>
    <w:rsid w:val="FFFF4D38"/>
    <w:rsid w:val="FFFF639E"/>
    <w:rsid w:val="FFFFD9C4"/>
    <w:rsid w:val="FFFFE72C"/>
    <w:rsid w:val="FFFFE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9D5202"/>
  <w15:chartTrackingRefBased/>
  <w15:docId w15:val="{CECCD7C3-1AD0-43F9-A566-E2D49C06B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qFormat="1"/>
    <w:lsdException w:name="Title" w:qFormat="1"/>
    <w:lsdException w:name="Default Paragraph Font" w:uiPriority="1" w:unhideWhenUsed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34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240"/>
      <w:jc w:val="both"/>
    </w:pPr>
    <w:rPr>
      <w:sz w:val="24"/>
      <w:szCs w:val="24"/>
      <w:lang w:val="en-GB" w:bidi="ar-AE"/>
    </w:rPr>
  </w:style>
  <w:style w:type="paragraph" w:styleId="Heading1">
    <w:name w:val="heading 1"/>
    <w:basedOn w:val="Normal"/>
    <w:next w:val="Normal"/>
    <w:link w:val="Heading1Char"/>
    <w:qFormat/>
    <w:pPr>
      <w:outlineLvl w:val="0"/>
    </w:pPr>
    <w:rPr>
      <w:rFonts w:cs="Simplified Arabic"/>
    </w:rPr>
  </w:style>
  <w:style w:type="paragraph" w:styleId="Heading2">
    <w:name w:val="heading 2"/>
    <w:basedOn w:val="Normal"/>
    <w:next w:val="BodyText"/>
    <w:link w:val="Heading2Char"/>
    <w:qFormat/>
    <w:pPr>
      <w:outlineLvl w:val="1"/>
    </w:pPr>
    <w:rPr>
      <w:rFonts w:cs="Simplified Arabic"/>
    </w:rPr>
  </w:style>
  <w:style w:type="paragraph" w:styleId="Heading3">
    <w:name w:val="heading 3"/>
    <w:basedOn w:val="Heading2"/>
    <w:next w:val="BodyText"/>
    <w:link w:val="Heading3Char"/>
    <w:qFormat/>
    <w:pPr>
      <w:outlineLvl w:val="2"/>
    </w:pPr>
  </w:style>
  <w:style w:type="paragraph" w:styleId="Heading4">
    <w:name w:val="heading 4"/>
    <w:basedOn w:val="Normal"/>
    <w:next w:val="BodyText"/>
    <w:link w:val="Heading4Char"/>
    <w:qFormat/>
    <w:pPr>
      <w:outlineLvl w:val="3"/>
    </w:pPr>
    <w:rPr>
      <w:rFonts w:cs="Simplified Arabic"/>
    </w:rPr>
  </w:style>
  <w:style w:type="paragraph" w:styleId="Heading5">
    <w:name w:val="heading 5"/>
    <w:basedOn w:val="Normal"/>
    <w:next w:val="BodyText"/>
    <w:link w:val="Heading5Char"/>
    <w:qFormat/>
    <w:pPr>
      <w:outlineLvl w:val="4"/>
    </w:pPr>
    <w:rPr>
      <w:rFonts w:cs="Simplified Arabic"/>
    </w:rPr>
  </w:style>
  <w:style w:type="paragraph" w:styleId="Heading6">
    <w:name w:val="heading 6"/>
    <w:basedOn w:val="Normal"/>
    <w:next w:val="BodyText"/>
    <w:link w:val="Heading6Char"/>
    <w:qFormat/>
    <w:pPr>
      <w:outlineLvl w:val="5"/>
    </w:pPr>
    <w:rPr>
      <w:rFonts w:cs="Simplified Arabic"/>
    </w:rPr>
  </w:style>
  <w:style w:type="paragraph" w:styleId="Heading7">
    <w:name w:val="heading 7"/>
    <w:basedOn w:val="Normal"/>
    <w:next w:val="BodyText"/>
    <w:link w:val="Heading7Char"/>
    <w:qFormat/>
    <w:pPr>
      <w:outlineLvl w:val="6"/>
    </w:pPr>
    <w:rPr>
      <w:rFonts w:cs="Simplified Arabic"/>
    </w:rPr>
  </w:style>
  <w:style w:type="paragraph" w:styleId="Heading8">
    <w:name w:val="heading 8"/>
    <w:basedOn w:val="Normal"/>
    <w:next w:val="BodyText"/>
    <w:link w:val="Heading8Char"/>
    <w:qFormat/>
    <w:pPr>
      <w:outlineLvl w:val="7"/>
    </w:pPr>
    <w:rPr>
      <w:rFonts w:cs="Simplified Arabic"/>
    </w:rPr>
  </w:style>
  <w:style w:type="paragraph" w:styleId="Heading9">
    <w:name w:val="heading 9"/>
    <w:basedOn w:val="Normal"/>
    <w:next w:val="BodyText"/>
    <w:link w:val="Heading9Char"/>
    <w:qFormat/>
    <w:pPr>
      <w:outlineLvl w:val="8"/>
    </w:pPr>
    <w:rPr>
      <w:rFonts w:cs="Simplified Arabic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MacroText">
    <w:name w:val="macro"/>
    <w:link w:val="MacroTextChar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240"/>
      <w:jc w:val="both"/>
    </w:pPr>
    <w:rPr>
      <w:rFonts w:ascii="Courier New" w:hAnsi="Courier New" w:cs="Courier New"/>
      <w:lang w:val="en-GB" w:bidi="ar-AE"/>
    </w:rPr>
  </w:style>
  <w:style w:type="character" w:customStyle="1" w:styleId="MacroTextChar">
    <w:name w:val="Macro Text Char"/>
    <w:link w:val="MacroText"/>
    <w:rPr>
      <w:rFonts w:ascii="Courier New" w:hAnsi="Courier New" w:cs="Courier New"/>
      <w:lang w:val="en-GB" w:eastAsia="zh-CN" w:bidi="ar-AE"/>
    </w:rPr>
  </w:style>
  <w:style w:type="character" w:customStyle="1" w:styleId="Heading1Char">
    <w:name w:val="Heading 1 Char"/>
    <w:link w:val="Heading1"/>
    <w:rPr>
      <w:sz w:val="24"/>
      <w:szCs w:val="24"/>
      <w:lang w:bidi="ar-AE"/>
    </w:rPr>
  </w:style>
  <w:style w:type="character" w:customStyle="1" w:styleId="Heading2Char">
    <w:name w:val="Heading 2 Char"/>
    <w:link w:val="Heading2"/>
    <w:rPr>
      <w:sz w:val="24"/>
      <w:szCs w:val="24"/>
      <w:lang w:bidi="ar-AE"/>
    </w:rPr>
  </w:style>
  <w:style w:type="paragraph" w:styleId="BodyText">
    <w:name w:val="Body Text"/>
    <w:basedOn w:val="Normal"/>
    <w:link w:val="BodyTextChar"/>
    <w:rPr>
      <w:rFonts w:cs="Simplified Arabic"/>
      <w:lang w:eastAsia="en-GB"/>
    </w:rPr>
  </w:style>
  <w:style w:type="character" w:customStyle="1" w:styleId="BodyTextChar">
    <w:name w:val="Body Text Char"/>
    <w:link w:val="BodyText"/>
    <w:rPr>
      <w:sz w:val="24"/>
      <w:szCs w:val="24"/>
      <w:lang w:eastAsia="en-GB" w:bidi="ar-AE"/>
    </w:rPr>
  </w:style>
  <w:style w:type="character" w:customStyle="1" w:styleId="Heading3Char">
    <w:name w:val="Heading 3 Char"/>
    <w:link w:val="Heading3"/>
    <w:rPr>
      <w:sz w:val="24"/>
      <w:szCs w:val="24"/>
      <w:lang w:bidi="ar-AE"/>
    </w:rPr>
  </w:style>
  <w:style w:type="character" w:customStyle="1" w:styleId="Heading4Char">
    <w:name w:val="Heading 4 Char"/>
    <w:link w:val="Heading4"/>
    <w:rPr>
      <w:sz w:val="24"/>
      <w:szCs w:val="24"/>
      <w:lang w:bidi="ar-AE"/>
    </w:rPr>
  </w:style>
  <w:style w:type="character" w:customStyle="1" w:styleId="Heading5Char">
    <w:name w:val="Heading 5 Char"/>
    <w:link w:val="Heading5"/>
    <w:rPr>
      <w:sz w:val="24"/>
      <w:szCs w:val="24"/>
      <w:lang w:bidi="ar-AE"/>
    </w:rPr>
  </w:style>
  <w:style w:type="character" w:customStyle="1" w:styleId="Heading6Char">
    <w:name w:val="Heading 6 Char"/>
    <w:link w:val="Heading6"/>
    <w:rPr>
      <w:sz w:val="24"/>
      <w:szCs w:val="24"/>
      <w:lang w:bidi="ar-AE"/>
    </w:rPr>
  </w:style>
  <w:style w:type="character" w:customStyle="1" w:styleId="Heading7Char">
    <w:name w:val="Heading 7 Char"/>
    <w:link w:val="Heading7"/>
    <w:rPr>
      <w:sz w:val="24"/>
      <w:szCs w:val="24"/>
      <w:lang w:bidi="ar-AE"/>
    </w:rPr>
  </w:style>
  <w:style w:type="character" w:customStyle="1" w:styleId="Heading8Char">
    <w:name w:val="Heading 8 Char"/>
    <w:link w:val="Heading8"/>
    <w:rPr>
      <w:sz w:val="24"/>
      <w:szCs w:val="24"/>
      <w:lang w:bidi="ar-AE"/>
    </w:rPr>
  </w:style>
  <w:style w:type="character" w:customStyle="1" w:styleId="Heading9Char">
    <w:name w:val="Heading 9 Char"/>
    <w:link w:val="Heading9"/>
    <w:rPr>
      <w:sz w:val="24"/>
      <w:szCs w:val="24"/>
      <w:lang w:bidi="ar-AE"/>
    </w:rPr>
  </w:style>
  <w:style w:type="paragraph" w:styleId="List3">
    <w:name w:val="List 3"/>
    <w:basedOn w:val="Normal"/>
    <w:pPr>
      <w:ind w:left="1080" w:hanging="360"/>
      <w:contextualSpacing/>
    </w:pPr>
  </w:style>
  <w:style w:type="paragraph" w:styleId="TOC7">
    <w:name w:val="toc 7"/>
    <w:basedOn w:val="Normal"/>
    <w:next w:val="Normal"/>
    <w:pPr>
      <w:ind w:left="1440"/>
    </w:pPr>
  </w:style>
  <w:style w:type="paragraph" w:styleId="TableofAuthorities">
    <w:name w:val="table of authorities"/>
    <w:basedOn w:val="Normal"/>
    <w:next w:val="Normal"/>
    <w:pPr>
      <w:ind w:left="240" w:hanging="240"/>
    </w:pPr>
  </w:style>
  <w:style w:type="paragraph" w:styleId="NoteHeading">
    <w:name w:val="Note Heading"/>
    <w:basedOn w:val="Normal"/>
    <w:next w:val="Normal"/>
    <w:link w:val="NoteHeadingChar"/>
    <w:rPr>
      <w:rFonts w:cs="Simplified Arabic"/>
    </w:rPr>
  </w:style>
  <w:style w:type="character" w:customStyle="1" w:styleId="NoteHeadingChar">
    <w:name w:val="Note Heading Char"/>
    <w:link w:val="NoteHeading"/>
    <w:rPr>
      <w:sz w:val="24"/>
      <w:szCs w:val="24"/>
      <w:lang w:bidi="ar-AE"/>
    </w:rPr>
  </w:style>
  <w:style w:type="paragraph" w:styleId="Index8">
    <w:name w:val="index 8"/>
    <w:basedOn w:val="Normal"/>
    <w:next w:val="Normal"/>
    <w:pPr>
      <w:ind w:left="1920" w:hanging="240"/>
    </w:pPr>
  </w:style>
  <w:style w:type="paragraph" w:styleId="E-mailSignature">
    <w:name w:val="E-mail Signature"/>
    <w:basedOn w:val="Normal"/>
    <w:link w:val="E-mailSignatureChar"/>
    <w:rPr>
      <w:rFonts w:cs="Simplified Arabic"/>
    </w:rPr>
  </w:style>
  <w:style w:type="character" w:customStyle="1" w:styleId="E-mailSignatureChar">
    <w:name w:val="E-mail Signature Char"/>
    <w:link w:val="E-mailSignature"/>
    <w:rPr>
      <w:sz w:val="24"/>
      <w:szCs w:val="24"/>
      <w:lang w:bidi="ar-AE"/>
    </w:rPr>
  </w:style>
  <w:style w:type="paragraph" w:styleId="NormalIndent">
    <w:name w:val="Normal Indent"/>
    <w:basedOn w:val="Normal"/>
    <w:pPr>
      <w:ind w:left="720"/>
    </w:pPr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Index5">
    <w:name w:val="index 5"/>
    <w:basedOn w:val="Normal"/>
    <w:next w:val="Normal"/>
    <w:pPr>
      <w:ind w:left="1200" w:hanging="24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ind w:left="2880"/>
    </w:pPr>
    <w:rPr>
      <w:rFonts w:cs="Simplified Arabic"/>
    </w:rPr>
  </w:style>
  <w:style w:type="paragraph" w:styleId="DocumentMap">
    <w:name w:val="Document Map"/>
    <w:basedOn w:val="Normal"/>
    <w:link w:val="DocumentMapChar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link w:val="DocumentMap"/>
    <w:rPr>
      <w:rFonts w:ascii="Tahoma" w:hAnsi="Tahoma" w:cs="Tahoma"/>
      <w:sz w:val="16"/>
      <w:szCs w:val="16"/>
      <w:lang w:bidi="ar-AE"/>
    </w:rPr>
  </w:style>
  <w:style w:type="paragraph" w:styleId="TOAHeading">
    <w:name w:val="toa heading"/>
    <w:basedOn w:val="Normal"/>
    <w:next w:val="Normal"/>
    <w:pPr>
      <w:spacing w:before="120"/>
    </w:pPr>
    <w:rPr>
      <w:rFonts w:cs="Simplified Arabic"/>
      <w:b/>
      <w:bCs/>
    </w:rPr>
  </w:style>
  <w:style w:type="paragraph" w:styleId="CommentText">
    <w:name w:val="annotation text"/>
    <w:basedOn w:val="Normal"/>
    <w:link w:val="CommentTextChar"/>
    <w:pPr>
      <w:spacing w:after="120"/>
    </w:pPr>
    <w:rPr>
      <w:rFonts w:cs="Simplified Arabic"/>
      <w:sz w:val="20"/>
      <w:szCs w:val="20"/>
    </w:rPr>
  </w:style>
  <w:style w:type="character" w:customStyle="1" w:styleId="CommentTextChar">
    <w:name w:val="Comment Text Char"/>
    <w:link w:val="CommentText"/>
    <w:rPr>
      <w:lang w:bidi="ar-AE"/>
    </w:rPr>
  </w:style>
  <w:style w:type="paragraph" w:styleId="Index6">
    <w:name w:val="index 6"/>
    <w:basedOn w:val="Normal"/>
    <w:next w:val="Normal"/>
    <w:pPr>
      <w:ind w:left="1440" w:hanging="240"/>
    </w:pPr>
  </w:style>
  <w:style w:type="paragraph" w:styleId="Salutation">
    <w:name w:val="Salutation"/>
    <w:basedOn w:val="Normal"/>
    <w:next w:val="Normal"/>
    <w:link w:val="SalutationChar"/>
    <w:rPr>
      <w:rFonts w:cs="Simplified Arabic"/>
    </w:rPr>
  </w:style>
  <w:style w:type="character" w:customStyle="1" w:styleId="SalutationChar">
    <w:name w:val="Salutation Char"/>
    <w:link w:val="Salutation"/>
    <w:rPr>
      <w:sz w:val="24"/>
      <w:szCs w:val="24"/>
      <w:lang w:bidi="ar-AE"/>
    </w:rPr>
  </w:style>
  <w:style w:type="paragraph" w:styleId="BodyText3">
    <w:name w:val="Body Text 3"/>
    <w:basedOn w:val="Normal"/>
    <w:link w:val="BodyText3Char"/>
    <w:pPr>
      <w:ind w:left="2160"/>
    </w:pPr>
    <w:rPr>
      <w:rFonts w:cs="Simplified Arabic"/>
      <w:lang w:eastAsia="en-GB"/>
    </w:rPr>
  </w:style>
  <w:style w:type="character" w:customStyle="1" w:styleId="BodyText3Char">
    <w:name w:val="Body Text 3 Char"/>
    <w:link w:val="BodyText3"/>
    <w:rPr>
      <w:sz w:val="24"/>
      <w:szCs w:val="24"/>
      <w:lang w:eastAsia="en-GB" w:bidi="ar-AE"/>
    </w:rPr>
  </w:style>
  <w:style w:type="paragraph" w:styleId="Closing">
    <w:name w:val="Closing"/>
    <w:basedOn w:val="Normal"/>
    <w:link w:val="ClosingChar"/>
    <w:pPr>
      <w:ind w:left="4320"/>
    </w:pPr>
    <w:rPr>
      <w:rFonts w:cs="Simplified Arabic"/>
    </w:rPr>
  </w:style>
  <w:style w:type="character" w:customStyle="1" w:styleId="ClosingChar">
    <w:name w:val="Closing Char"/>
    <w:link w:val="Closing"/>
    <w:rPr>
      <w:sz w:val="24"/>
      <w:szCs w:val="24"/>
      <w:lang w:bidi="ar-AE"/>
    </w:rPr>
  </w:style>
  <w:style w:type="paragraph" w:styleId="BodyTextIndent">
    <w:name w:val="Body Text Indent"/>
    <w:basedOn w:val="Normal"/>
    <w:link w:val="BodyTextIndentChar"/>
    <w:pPr>
      <w:spacing w:after="120"/>
      <w:ind w:left="283"/>
    </w:pPr>
    <w:rPr>
      <w:rFonts w:cs="Simplified Arabic"/>
    </w:rPr>
  </w:style>
  <w:style w:type="character" w:customStyle="1" w:styleId="BodyTextIndentChar">
    <w:name w:val="Body Text Indent Char"/>
    <w:link w:val="BodyTextIndent"/>
    <w:rPr>
      <w:sz w:val="24"/>
      <w:szCs w:val="24"/>
      <w:lang w:bidi="ar-AE"/>
    </w:rPr>
  </w:style>
  <w:style w:type="paragraph" w:styleId="List2">
    <w:name w:val="List 2"/>
    <w:basedOn w:val="Normal"/>
    <w:pPr>
      <w:ind w:left="720" w:hanging="360"/>
      <w:contextualSpacing/>
    </w:pPr>
  </w:style>
  <w:style w:type="paragraph" w:styleId="ListContinue">
    <w:name w:val="List Continue"/>
    <w:basedOn w:val="Normal"/>
    <w:pPr>
      <w:spacing w:after="120"/>
      <w:ind w:left="360"/>
      <w:contextualSpacing/>
    </w:pPr>
  </w:style>
  <w:style w:type="paragraph" w:styleId="BlockText">
    <w:name w:val="Block Text"/>
    <w:basedOn w:val="Normal"/>
    <w:pPr>
      <w:spacing w:after="120"/>
      <w:ind w:left="1440" w:right="1440"/>
    </w:pPr>
  </w:style>
  <w:style w:type="paragraph" w:styleId="HTMLAddress">
    <w:name w:val="HTML Address"/>
    <w:basedOn w:val="Normal"/>
    <w:link w:val="HTMLAddressChar"/>
    <w:rPr>
      <w:rFonts w:cs="Simplified Arabic"/>
      <w:i/>
      <w:iCs/>
    </w:rPr>
  </w:style>
  <w:style w:type="character" w:customStyle="1" w:styleId="HTMLAddressChar">
    <w:name w:val="HTML Address Char"/>
    <w:link w:val="HTMLAddress"/>
    <w:rPr>
      <w:i/>
      <w:iCs/>
      <w:sz w:val="24"/>
      <w:szCs w:val="24"/>
      <w:lang w:bidi="ar-AE"/>
    </w:rPr>
  </w:style>
  <w:style w:type="paragraph" w:styleId="Index4">
    <w:name w:val="index 4"/>
    <w:basedOn w:val="Normal"/>
    <w:next w:val="Normal"/>
    <w:pPr>
      <w:ind w:left="960" w:hanging="240"/>
    </w:pPr>
  </w:style>
  <w:style w:type="paragraph" w:styleId="TOC5">
    <w:name w:val="toc 5"/>
    <w:basedOn w:val="Normal"/>
    <w:next w:val="Normal"/>
    <w:pPr>
      <w:ind w:left="960"/>
    </w:pPr>
  </w:style>
  <w:style w:type="paragraph" w:styleId="TOC3">
    <w:name w:val="toc 3"/>
    <w:basedOn w:val="Normal"/>
    <w:next w:val="Normal"/>
    <w:pPr>
      <w:ind w:left="480"/>
    </w:pPr>
  </w:style>
  <w:style w:type="paragraph" w:styleId="PlainText">
    <w:name w:val="Plain Text"/>
    <w:basedOn w:val="Normal"/>
    <w:link w:val="PlainTextChar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link w:val="PlainText"/>
    <w:rPr>
      <w:rFonts w:ascii="Courier New" w:hAnsi="Courier New" w:cs="Courier New"/>
      <w:lang w:bidi="ar-AE"/>
    </w:rPr>
  </w:style>
  <w:style w:type="paragraph" w:styleId="TOC8">
    <w:name w:val="toc 8"/>
    <w:basedOn w:val="Normal"/>
    <w:next w:val="Normal"/>
    <w:pPr>
      <w:ind w:left="1680"/>
    </w:pPr>
  </w:style>
  <w:style w:type="paragraph" w:styleId="Index3">
    <w:name w:val="index 3"/>
    <w:basedOn w:val="Normal"/>
    <w:next w:val="Normal"/>
    <w:pPr>
      <w:ind w:left="720" w:hanging="240"/>
    </w:pPr>
  </w:style>
  <w:style w:type="paragraph" w:styleId="Date">
    <w:name w:val="Date"/>
    <w:basedOn w:val="Normal"/>
    <w:next w:val="Normal"/>
    <w:link w:val="DateChar"/>
    <w:rPr>
      <w:rFonts w:cs="Simplified Arabic"/>
    </w:rPr>
  </w:style>
  <w:style w:type="character" w:customStyle="1" w:styleId="DateChar">
    <w:name w:val="Date Char"/>
    <w:link w:val="Date"/>
    <w:rPr>
      <w:sz w:val="24"/>
      <w:szCs w:val="24"/>
      <w:lang w:bidi="ar-AE"/>
    </w:rPr>
  </w:style>
  <w:style w:type="paragraph" w:styleId="BodyTextIndent2">
    <w:name w:val="Body Text Indent 2"/>
    <w:basedOn w:val="Normal"/>
    <w:link w:val="BodyTextIndent2Char"/>
    <w:pPr>
      <w:spacing w:after="120"/>
      <w:ind w:left="360"/>
    </w:pPr>
    <w:rPr>
      <w:rFonts w:cs="Simplified Arabic"/>
    </w:rPr>
  </w:style>
  <w:style w:type="character" w:customStyle="1" w:styleId="BodyTextIndent2Char">
    <w:name w:val="Body Text Indent 2 Char"/>
    <w:link w:val="BodyTextIndent2"/>
    <w:rPr>
      <w:sz w:val="24"/>
      <w:szCs w:val="24"/>
      <w:lang w:bidi="ar-AE"/>
    </w:rPr>
  </w:style>
  <w:style w:type="paragraph" w:styleId="EndnoteText">
    <w:name w:val="endnote text"/>
    <w:basedOn w:val="Normal"/>
    <w:next w:val="Normal"/>
    <w:link w:val="EndnoteTextChar"/>
    <w:pPr>
      <w:spacing w:after="120"/>
      <w:ind w:left="340" w:hanging="340"/>
    </w:pPr>
    <w:rPr>
      <w:rFonts w:cs="Simplified Arabic"/>
      <w:sz w:val="20"/>
      <w:szCs w:val="20"/>
    </w:rPr>
  </w:style>
  <w:style w:type="character" w:customStyle="1" w:styleId="EndnoteTextChar">
    <w:name w:val="Endnote Text Char"/>
    <w:link w:val="EndnoteText"/>
    <w:rPr>
      <w:lang w:bidi="ar-AE"/>
    </w:rPr>
  </w:style>
  <w:style w:type="paragraph" w:styleId="ListContinue5">
    <w:name w:val="List Continue 5"/>
    <w:basedOn w:val="Normal"/>
    <w:pPr>
      <w:spacing w:after="120"/>
      <w:ind w:left="1800"/>
      <w:contextualSpacing/>
    </w:pPr>
  </w:style>
  <w:style w:type="paragraph" w:styleId="BalloonText">
    <w:name w:val="Balloon Text"/>
    <w:basedOn w:val="Normal"/>
    <w:link w:val="BalloonTextChar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Pr>
      <w:rFonts w:ascii="Tahoma" w:hAnsi="Tahoma" w:cs="Tahoma"/>
      <w:sz w:val="16"/>
      <w:szCs w:val="16"/>
      <w:lang w:bidi="ar-AE"/>
    </w:rPr>
  </w:style>
  <w:style w:type="paragraph" w:styleId="Footer">
    <w:name w:val="footer"/>
    <w:link w:val="FooterChar"/>
    <w:rPr>
      <w:sz w:val="16"/>
      <w:szCs w:val="16"/>
      <w:lang w:val="en-GB" w:bidi="he-IL"/>
    </w:rPr>
  </w:style>
  <w:style w:type="character" w:customStyle="1" w:styleId="FooterChar">
    <w:name w:val="Footer Char"/>
    <w:link w:val="Footer"/>
    <w:rPr>
      <w:sz w:val="16"/>
      <w:szCs w:val="16"/>
      <w:lang w:val="en-GB" w:eastAsia="zh-CN" w:bidi="he-IL"/>
    </w:rPr>
  </w:style>
  <w:style w:type="paragraph" w:styleId="EnvelopeReturn">
    <w:name w:val="envelope return"/>
    <w:basedOn w:val="Normal"/>
    <w:rPr>
      <w:rFonts w:cs="Simplified Arabic"/>
      <w:sz w:val="20"/>
      <w:szCs w:val="20"/>
    </w:rPr>
  </w:style>
  <w:style w:type="paragraph" w:styleId="Header">
    <w:name w:val="header"/>
    <w:link w:val="HeaderChar"/>
    <w:uiPriority w:val="99"/>
    <w:pPr>
      <w:jc w:val="both"/>
    </w:pPr>
    <w:rPr>
      <w:sz w:val="24"/>
      <w:szCs w:val="24"/>
      <w:lang w:val="en-GB" w:bidi="he-IL"/>
    </w:rPr>
  </w:style>
  <w:style w:type="character" w:customStyle="1" w:styleId="HeaderChar">
    <w:name w:val="Header Char"/>
    <w:link w:val="Header"/>
    <w:uiPriority w:val="99"/>
    <w:rPr>
      <w:sz w:val="24"/>
      <w:szCs w:val="24"/>
      <w:lang w:val="en-GB" w:eastAsia="zh-CN" w:bidi="he-IL"/>
    </w:rPr>
  </w:style>
  <w:style w:type="paragraph" w:styleId="Signature">
    <w:name w:val="Signature"/>
    <w:basedOn w:val="Normal"/>
    <w:link w:val="SignatureChar"/>
    <w:pPr>
      <w:ind w:left="4320"/>
    </w:pPr>
    <w:rPr>
      <w:rFonts w:cs="Simplified Arabic"/>
    </w:rPr>
  </w:style>
  <w:style w:type="character" w:customStyle="1" w:styleId="SignatureChar">
    <w:name w:val="Signature Char"/>
    <w:link w:val="Signature"/>
    <w:rPr>
      <w:sz w:val="24"/>
      <w:szCs w:val="24"/>
      <w:lang w:bidi="ar-AE"/>
    </w:rPr>
  </w:style>
  <w:style w:type="paragraph" w:styleId="TOC1">
    <w:name w:val="toc 1"/>
    <w:basedOn w:val="Normal"/>
    <w:next w:val="BodyText"/>
    <w:pPr>
      <w:tabs>
        <w:tab w:val="right" w:leader="dot" w:pos="9016"/>
      </w:tabs>
      <w:adjustRightInd w:val="0"/>
      <w:snapToGrid w:val="0"/>
      <w:spacing w:before="100" w:after="100"/>
      <w:ind w:left="510" w:hanging="510"/>
    </w:pPr>
    <w:rPr>
      <w:snapToGrid w:val="0"/>
      <w:lang w:bidi="he-IL"/>
    </w:rPr>
  </w:style>
  <w:style w:type="paragraph" w:styleId="ListContinue4">
    <w:name w:val="List Continue 4"/>
    <w:basedOn w:val="Normal"/>
    <w:pPr>
      <w:spacing w:after="120"/>
      <w:ind w:left="1440"/>
      <w:contextualSpacing/>
    </w:pPr>
  </w:style>
  <w:style w:type="paragraph" w:styleId="TOC4">
    <w:name w:val="toc 4"/>
    <w:basedOn w:val="Normal"/>
    <w:next w:val="Normal"/>
    <w:pPr>
      <w:ind w:left="720"/>
    </w:pPr>
  </w:style>
  <w:style w:type="paragraph" w:styleId="IndexHeading">
    <w:name w:val="index heading"/>
    <w:basedOn w:val="Normal"/>
    <w:next w:val="Normal"/>
    <w:rPr>
      <w:b/>
      <w:bCs/>
    </w:rPr>
  </w:style>
  <w:style w:type="paragraph" w:styleId="Subtitle">
    <w:name w:val="Subtitle"/>
    <w:basedOn w:val="Normal"/>
    <w:next w:val="BodyText"/>
    <w:link w:val="SubtitleChar"/>
    <w:qFormat/>
    <w:pPr>
      <w:jc w:val="center"/>
    </w:pPr>
    <w:rPr>
      <w:rFonts w:cs="Simplified Arabic"/>
    </w:rPr>
  </w:style>
  <w:style w:type="character" w:customStyle="1" w:styleId="SubtitleChar">
    <w:name w:val="Subtitle Char"/>
    <w:link w:val="Subtitle"/>
    <w:rPr>
      <w:sz w:val="24"/>
      <w:szCs w:val="24"/>
      <w:lang w:bidi="ar-AE"/>
    </w:rPr>
  </w:style>
  <w:style w:type="paragraph" w:styleId="List">
    <w:name w:val="List"/>
    <w:basedOn w:val="Normal"/>
    <w:pPr>
      <w:ind w:left="360" w:hanging="360"/>
      <w:contextualSpacing/>
    </w:pPr>
  </w:style>
  <w:style w:type="paragraph" w:styleId="FootnoteText">
    <w:name w:val="footnote text"/>
    <w:basedOn w:val="Normal"/>
    <w:next w:val="Normal"/>
    <w:link w:val="FootnoteTextChar"/>
    <w:pPr>
      <w:spacing w:after="120"/>
      <w:ind w:left="340" w:hanging="340"/>
    </w:pPr>
    <w:rPr>
      <w:rFonts w:cs="Simplified Arabic"/>
      <w:sz w:val="20"/>
      <w:szCs w:val="20"/>
    </w:rPr>
  </w:style>
  <w:style w:type="character" w:customStyle="1" w:styleId="FootnoteTextChar">
    <w:name w:val="Footnote Text Char"/>
    <w:link w:val="FootnoteText"/>
    <w:rPr>
      <w:lang w:bidi="ar-AE"/>
    </w:rPr>
  </w:style>
  <w:style w:type="paragraph" w:styleId="TOC6">
    <w:name w:val="toc 6"/>
    <w:basedOn w:val="Normal"/>
    <w:next w:val="Normal"/>
    <w:pPr>
      <w:ind w:left="1200"/>
    </w:pPr>
  </w:style>
  <w:style w:type="paragraph" w:styleId="List5">
    <w:name w:val="List 5"/>
    <w:basedOn w:val="Normal"/>
    <w:pPr>
      <w:ind w:left="1800" w:hanging="360"/>
      <w:contextualSpacing/>
    </w:pPr>
  </w:style>
  <w:style w:type="paragraph" w:styleId="BodyTextIndent3">
    <w:name w:val="Body Text Indent 3"/>
    <w:basedOn w:val="Normal"/>
    <w:link w:val="BodyTextIndent3Char"/>
    <w:pPr>
      <w:spacing w:after="120"/>
      <w:ind w:left="360"/>
    </w:pPr>
    <w:rPr>
      <w:rFonts w:cs="Simplified Arabic"/>
      <w:sz w:val="16"/>
      <w:szCs w:val="16"/>
    </w:rPr>
  </w:style>
  <w:style w:type="character" w:customStyle="1" w:styleId="BodyTextIndent3Char">
    <w:name w:val="Body Text Indent 3 Char"/>
    <w:link w:val="BodyTextIndent3"/>
    <w:rPr>
      <w:sz w:val="16"/>
      <w:szCs w:val="16"/>
      <w:lang w:bidi="ar-AE"/>
    </w:rPr>
  </w:style>
  <w:style w:type="paragraph" w:styleId="Index7">
    <w:name w:val="index 7"/>
    <w:basedOn w:val="Normal"/>
    <w:next w:val="Normal"/>
    <w:pPr>
      <w:ind w:left="1680" w:hanging="240"/>
    </w:pPr>
  </w:style>
  <w:style w:type="paragraph" w:styleId="Index9">
    <w:name w:val="index 9"/>
    <w:basedOn w:val="Normal"/>
    <w:next w:val="Normal"/>
    <w:pPr>
      <w:ind w:left="2160" w:hanging="240"/>
    </w:pPr>
  </w:style>
  <w:style w:type="paragraph" w:styleId="TableofFigures">
    <w:name w:val="table of figures"/>
    <w:basedOn w:val="Normal"/>
    <w:next w:val="Normal"/>
  </w:style>
  <w:style w:type="paragraph" w:styleId="TOC2">
    <w:name w:val="toc 2"/>
    <w:basedOn w:val="Normal"/>
    <w:next w:val="BodyText"/>
    <w:pPr>
      <w:tabs>
        <w:tab w:val="right" w:leader="dot" w:pos="9015"/>
      </w:tabs>
      <w:adjustRightInd w:val="0"/>
      <w:snapToGrid w:val="0"/>
      <w:spacing w:before="100" w:after="100"/>
      <w:ind w:left="1230" w:hanging="720"/>
    </w:pPr>
    <w:rPr>
      <w:snapToGrid w:val="0"/>
      <w:lang w:bidi="he-IL"/>
    </w:rPr>
  </w:style>
  <w:style w:type="paragraph" w:styleId="TOC9">
    <w:name w:val="toc 9"/>
    <w:basedOn w:val="Normal"/>
    <w:next w:val="Normal"/>
    <w:pPr>
      <w:ind w:left="1920"/>
    </w:pPr>
  </w:style>
  <w:style w:type="paragraph" w:styleId="BodyText2">
    <w:name w:val="Body Text 2"/>
    <w:basedOn w:val="Normal"/>
    <w:link w:val="BodyText2Char"/>
    <w:pPr>
      <w:ind w:left="1440"/>
    </w:pPr>
    <w:rPr>
      <w:rFonts w:cs="Simplified Arabic"/>
      <w:lang w:eastAsia="en-GB"/>
    </w:rPr>
  </w:style>
  <w:style w:type="character" w:customStyle="1" w:styleId="BodyText2Char">
    <w:name w:val="Body Text 2 Char"/>
    <w:link w:val="BodyText2"/>
    <w:rPr>
      <w:sz w:val="24"/>
      <w:szCs w:val="24"/>
      <w:lang w:eastAsia="en-GB" w:bidi="ar-AE"/>
    </w:rPr>
  </w:style>
  <w:style w:type="paragraph" w:styleId="List4">
    <w:name w:val="List 4"/>
    <w:basedOn w:val="Normal"/>
    <w:pPr>
      <w:ind w:left="1440" w:hanging="360"/>
      <w:contextualSpacing/>
    </w:pPr>
  </w:style>
  <w:style w:type="paragraph" w:styleId="ListContinue2">
    <w:name w:val="List Continue 2"/>
    <w:basedOn w:val="Normal"/>
    <w:pPr>
      <w:spacing w:after="120"/>
      <w:ind w:left="720"/>
      <w:contextualSpacing/>
    </w:pPr>
  </w:style>
  <w:style w:type="paragraph" w:styleId="MessageHeader">
    <w:name w:val="Message Header"/>
    <w:basedOn w:val="Normal"/>
    <w:link w:val="MessageHeaderChar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cs="Simplified Arabic"/>
    </w:rPr>
  </w:style>
  <w:style w:type="character" w:customStyle="1" w:styleId="MessageHeaderChar">
    <w:name w:val="Message Header Char"/>
    <w:link w:val="MessageHeader"/>
    <w:rPr>
      <w:rFonts w:ascii="Times New Roman" w:eastAsia="宋体" w:hAnsi="Times New Roman" w:cs="Simplified Arabic"/>
      <w:sz w:val="24"/>
      <w:szCs w:val="24"/>
      <w:shd w:val="pct20" w:color="auto" w:fill="auto"/>
      <w:lang w:bidi="ar-AE"/>
    </w:rPr>
  </w:style>
  <w:style w:type="paragraph" w:styleId="HTMLPreformatted">
    <w:name w:val="HTML Preformatted"/>
    <w:basedOn w:val="Normal"/>
    <w:link w:val="HTMLPreformattedChar"/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link w:val="HTMLPreformatted"/>
    <w:rPr>
      <w:rFonts w:ascii="Courier New" w:hAnsi="Courier New" w:cs="Courier New"/>
      <w:lang w:bidi="ar-AE"/>
    </w:rPr>
  </w:style>
  <w:style w:type="paragraph" w:styleId="NormalWeb">
    <w:name w:val="Normal (Web)"/>
    <w:basedOn w:val="Normal"/>
  </w:style>
  <w:style w:type="paragraph" w:styleId="ListContinue3">
    <w:name w:val="List Continue 3"/>
    <w:basedOn w:val="Normal"/>
    <w:pPr>
      <w:spacing w:after="120"/>
      <w:ind w:left="1080"/>
      <w:contextualSpacing/>
    </w:pPr>
  </w:style>
  <w:style w:type="paragraph" w:styleId="Index1">
    <w:name w:val="index 1"/>
    <w:basedOn w:val="Normal"/>
    <w:next w:val="Normal"/>
    <w:pPr>
      <w:ind w:left="240" w:hanging="240"/>
    </w:pPr>
  </w:style>
  <w:style w:type="paragraph" w:styleId="Index2">
    <w:name w:val="index 2"/>
    <w:basedOn w:val="Normal"/>
    <w:next w:val="Normal"/>
    <w:pPr>
      <w:ind w:left="480" w:hanging="240"/>
    </w:pPr>
  </w:style>
  <w:style w:type="paragraph" w:styleId="Title">
    <w:name w:val="Title"/>
    <w:basedOn w:val="Normal"/>
    <w:next w:val="BodyText"/>
    <w:link w:val="TitleChar"/>
    <w:qFormat/>
    <w:pPr>
      <w:jc w:val="center"/>
    </w:pPr>
    <w:rPr>
      <w:rFonts w:cs="Simplified Arabic"/>
      <w:b/>
      <w:bCs/>
    </w:rPr>
  </w:style>
  <w:style w:type="character" w:customStyle="1" w:styleId="TitleChar">
    <w:name w:val="Title Char"/>
    <w:link w:val="Title"/>
    <w:rPr>
      <w:b/>
      <w:bCs/>
      <w:sz w:val="24"/>
      <w:szCs w:val="24"/>
      <w:lang w:bidi="ar-AE"/>
    </w:rPr>
  </w:style>
  <w:style w:type="paragraph" w:styleId="CommentSubject">
    <w:name w:val="annotation subject"/>
    <w:basedOn w:val="CommentText"/>
    <w:next w:val="CommentText"/>
    <w:link w:val="CommentSubjectChar"/>
    <w:pPr>
      <w:spacing w:after="240"/>
    </w:pPr>
    <w:rPr>
      <w:b/>
      <w:bCs/>
    </w:rPr>
  </w:style>
  <w:style w:type="character" w:customStyle="1" w:styleId="CommentSubjectChar">
    <w:name w:val="Comment Subject Char"/>
    <w:link w:val="CommentSubject"/>
    <w:rPr>
      <w:b/>
      <w:bCs/>
      <w:lang w:bidi="ar-AE"/>
    </w:rPr>
  </w:style>
  <w:style w:type="paragraph" w:styleId="BodyTextFirstIndent">
    <w:name w:val="Body Text First Indent"/>
    <w:basedOn w:val="BodyText"/>
    <w:link w:val="BodyTextFirstIndentChar"/>
    <w:pPr>
      <w:ind w:firstLine="720"/>
    </w:pPr>
  </w:style>
  <w:style w:type="character" w:customStyle="1" w:styleId="BodyTextFirstIndentChar">
    <w:name w:val="Body Text First Indent Char"/>
    <w:link w:val="BodyTextFirstIndent"/>
    <w:rPr>
      <w:sz w:val="24"/>
      <w:szCs w:val="24"/>
      <w:lang w:eastAsia="en-GB" w:bidi="ar-AE"/>
    </w:rPr>
  </w:style>
  <w:style w:type="paragraph" w:styleId="BodyTextFirstIndent2">
    <w:name w:val="Body Text First Indent 2"/>
    <w:basedOn w:val="BodyTextFirstIndent"/>
    <w:link w:val="BodyTextFirstIndent2Char"/>
    <w:pPr>
      <w:ind w:firstLine="1440"/>
    </w:pPr>
  </w:style>
  <w:style w:type="character" w:customStyle="1" w:styleId="BodyTextFirstIndent2Char">
    <w:name w:val="Body Text First Indent 2 Char"/>
    <w:link w:val="BodyTextFirstIndent2"/>
    <w:rPr>
      <w:sz w:val="24"/>
      <w:szCs w:val="24"/>
      <w:lang w:eastAsia="en-GB" w:bidi="ar-AE"/>
    </w:rPr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Theme">
    <w:name w:val="Table Theme"/>
    <w:basedOn w:val="TableNormal"/>
    <w:pPr>
      <w:spacing w:after="24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Colorful1">
    <w:name w:val="Table Colorful 1"/>
    <w:basedOn w:val="TableNormal"/>
    <w:pPr>
      <w:spacing w:after="24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spacing w:after="24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Colorful3">
    <w:name w:val="Table Colorful 3"/>
    <w:basedOn w:val="TableNormal"/>
    <w:pPr>
      <w:spacing w:after="24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top w:val="nil"/>
          <w:left w:val="single" w:sz="36" w:space="0" w:color="000000"/>
          <w:bottom w:val="nil"/>
          <w:right w:val="single" w:sz="6" w:space="0" w:color="000000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TableElegant">
    <w:name w:val="Table Elegant"/>
    <w:basedOn w:val="TableNormal"/>
    <w:pPr>
      <w:spacing w:after="24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Classic1">
    <w:name w:val="Table Classic 1"/>
    <w:basedOn w:val="TableNormal"/>
    <w:pPr>
      <w:spacing w:after="24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000000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Classic2">
    <w:name w:val="Table Classic 2"/>
    <w:basedOn w:val="TableNormal"/>
    <w:pPr>
      <w:spacing w:after="24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Classic3">
    <w:name w:val="Table Classic 3"/>
    <w:basedOn w:val="TableNormal"/>
    <w:pPr>
      <w:spacing w:after="24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Classic4">
    <w:name w:val="Table Classic 4"/>
    <w:basedOn w:val="TableNormal"/>
    <w:pPr>
      <w:spacing w:after="24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Simple1">
    <w:name w:val="Table Simple 1"/>
    <w:basedOn w:val="TableNormal"/>
    <w:pPr>
      <w:spacing w:after="24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sz="6" w:space="0" w:color="008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Simple2">
    <w:name w:val="Table Simple 2"/>
    <w:basedOn w:val="TableNormal"/>
    <w:pPr>
      <w:spacing w:after="240"/>
      <w:jc w:val="both"/>
    </w:pPr>
    <w:tblPr/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pPr>
      <w:spacing w:after="24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Subtle2">
    <w:name w:val="Table Subtle 2"/>
    <w:basedOn w:val="TableNormal"/>
    <w:pPr>
      <w:spacing w:after="24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3Deffects1">
    <w:name w:val="Table 3D effects 1"/>
    <w:basedOn w:val="TableNormal"/>
    <w:pPr>
      <w:spacing w:after="24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top w:val="nil"/>
          <w:left w:val="nil"/>
          <w:bottom w:val="single" w:sz="6" w:space="0" w:color="80808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single" w:sz="6" w:space="0" w:color="FFFFFF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spacing w:after="24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sz="6" w:space="0" w:color="FFFFFF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nil"/>
          <w:bottom w:val="single" w:sz="6" w:space="0" w:color="FFFFFF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pPr>
      <w:spacing w:after="24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sz="6" w:space="0" w:color="FFFFFF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nil"/>
          <w:bottom w:val="single" w:sz="6" w:space="0" w:color="FFFFFF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List1">
    <w:name w:val="Table List 1"/>
    <w:basedOn w:val="TableNormal"/>
    <w:pPr>
      <w:spacing w:after="240"/>
      <w:jc w:val="both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List2">
    <w:name w:val="Table List 2"/>
    <w:basedOn w:val="TableNormal"/>
    <w:pPr>
      <w:spacing w:after="240"/>
      <w:jc w:val="both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List3">
    <w:name w:val="Table List 3"/>
    <w:basedOn w:val="TableNormal"/>
    <w:pPr>
      <w:spacing w:after="24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List4">
    <w:name w:val="Table List 4"/>
    <w:basedOn w:val="TableNormal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pPr>
      <w:spacing w:after="24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List6">
    <w:name w:val="Table List 6"/>
    <w:basedOn w:val="TableNormal"/>
    <w:pPr>
      <w:spacing w:after="240"/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pPr>
      <w:spacing w:after="240"/>
      <w:jc w:val="both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8000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pPr>
      <w:spacing w:after="240"/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auto"/>
          <w:tr2bl w:val="nil"/>
        </w:tcBorders>
      </w:tcPr>
    </w:tblStylePr>
  </w:style>
  <w:style w:type="table" w:styleId="TableContemporary">
    <w:name w:val="Table Contemporary"/>
    <w:basedOn w:val="TableNormal"/>
    <w:pPr>
      <w:spacing w:after="240"/>
      <w:jc w:val="both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</w:style>
  <w:style w:type="table" w:styleId="TableColumns1">
    <w:name w:val="Table Columns 1"/>
    <w:basedOn w:val="TableNormal"/>
    <w:pPr>
      <w:spacing w:after="240"/>
      <w:jc w:val="both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top w:val="nil"/>
          <w:left w:val="nil"/>
          <w:bottom w:val="double" w:sz="6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Columns2">
    <w:name w:val="Table Columns 2"/>
    <w:basedOn w:val="TableNormal"/>
    <w:pPr>
      <w:spacing w:after="24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Columns3">
    <w:name w:val="Table Columns 3"/>
    <w:basedOn w:val="TableNormal"/>
    <w:pPr>
      <w:spacing w:after="240"/>
      <w:jc w:val="both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Columns4">
    <w:name w:val="Table Columns 4"/>
    <w:basedOn w:val="TableNormal"/>
    <w:pPr>
      <w:spacing w:after="24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pPr>
      <w:spacing w:after="240"/>
      <w:jc w:val="both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nil"/>
          <w:bottom w:val="single" w:sz="6" w:space="0" w:color="80808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Grid1">
    <w:name w:val="Table Grid 1"/>
    <w:basedOn w:val="TableNormal"/>
    <w:pPr>
      <w:spacing w:after="24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pPr>
      <w:spacing w:after="24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Grid3">
    <w:name w:val="Table Grid 3"/>
    <w:basedOn w:val="TableNormal"/>
    <w:pPr>
      <w:spacing w:after="24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pPr>
      <w:spacing w:after="24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Grid5">
    <w:name w:val="Table Grid 5"/>
    <w:basedOn w:val="TableNormal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pPr>
      <w:spacing w:after="24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pPr>
      <w:spacing w:after="24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Web1">
    <w:name w:val="Table Web 1"/>
    <w:basedOn w:val="TableNormal"/>
    <w:pPr>
      <w:spacing w:after="240"/>
      <w:jc w:val="both"/>
    </w:pPr>
    <w:tblPr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Web2">
    <w:name w:val="Table Web 2"/>
    <w:basedOn w:val="TableNormal"/>
    <w:pPr>
      <w:spacing w:after="240"/>
      <w:jc w:val="both"/>
    </w:pPr>
    <w:tblPr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Web3">
    <w:name w:val="Table Web 3"/>
    <w:basedOn w:val="TableNormal"/>
    <w:pPr>
      <w:spacing w:after="240"/>
      <w:jc w:val="both"/>
    </w:pPr>
    <w:tblPr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Professional">
    <w:name w:val="Table Professional"/>
    <w:basedOn w:val="TableNormal"/>
    <w:pPr>
      <w:spacing w:after="24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LightShading-Accent2">
    <w:name w:val="Light Shading Accent 2"/>
    <w:basedOn w:val="TableNormal"/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LightShading-Accent3">
    <w:name w:val="Light Shading Accent 3"/>
    <w:basedOn w:val="TableNormal"/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LightShading-Accent4">
    <w:name w:val="Light Shading Accent 4"/>
    <w:basedOn w:val="TableNormal"/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LightShading-Accent5">
    <w:name w:val="Light Shading Accent 5"/>
    <w:basedOn w:val="TableNormal"/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LightShading-Accent6">
    <w:name w:val="Light Shading Accent 6"/>
    <w:basedOn w:val="TableNormal"/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LightList-Accent2">
    <w:name w:val="Light List Accent 2"/>
    <w:basedOn w:val="TableNormal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</w:style>
  <w:style w:type="table" w:styleId="LightList-Accent3">
    <w:name w:val="Light List Accent 3"/>
    <w:basedOn w:val="TableNormal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</w:style>
  <w:style w:type="table" w:styleId="LightList-Accent4">
    <w:name w:val="Light List Accent 4"/>
    <w:basedOn w:val="TableNormal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</w:style>
  <w:style w:type="table" w:styleId="LightList-Accent5">
    <w:name w:val="Light List Accent 5"/>
    <w:basedOn w:val="TableNormal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</w:style>
  <w:style w:type="table" w:styleId="LightList-Accent6">
    <w:name w:val="Light List Accent 6"/>
    <w:basedOn w:val="TableNormal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</w:style>
  <w:style w:type="table" w:styleId="LightGrid-Accent2">
    <w:name w:val="Light Grid Accent 2"/>
    <w:basedOn w:val="TableNormal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  <w:tl2br w:val="nil"/>
          <w:tr2bl w:val="nil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  <w:tl2br w:val="nil"/>
          <w:tr2bl w:val="nil"/>
        </w:tcBorders>
      </w:tcPr>
    </w:tblStylePr>
  </w:style>
  <w:style w:type="table" w:styleId="LightGrid-Accent3">
    <w:name w:val="Light Grid Accent 3"/>
    <w:basedOn w:val="TableNormal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  <w:tl2br w:val="nil"/>
          <w:tr2bl w:val="nil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  <w:tl2br w:val="nil"/>
          <w:tr2bl w:val="nil"/>
        </w:tcBorders>
      </w:tcPr>
    </w:tblStylePr>
  </w:style>
  <w:style w:type="table" w:styleId="LightGrid-Accent4">
    <w:name w:val="Light Grid Accent 4"/>
    <w:basedOn w:val="TableNormal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  <w:tl2br w:val="nil"/>
          <w:tr2bl w:val="nil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  <w:tl2br w:val="nil"/>
          <w:tr2bl w:val="nil"/>
        </w:tcBorders>
      </w:tcPr>
    </w:tblStylePr>
  </w:style>
  <w:style w:type="table" w:styleId="LightGrid-Accent5">
    <w:name w:val="Light Grid Accent 5"/>
    <w:basedOn w:val="TableNormal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  <w:tl2br w:val="nil"/>
          <w:tr2bl w:val="nil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  <w:tl2br w:val="nil"/>
          <w:tr2bl w:val="nil"/>
        </w:tcBorders>
      </w:tcPr>
    </w:tblStylePr>
  </w:style>
  <w:style w:type="table" w:styleId="LightGrid-Accent6">
    <w:name w:val="Light Grid Accent 6"/>
    <w:basedOn w:val="TableNormal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  <w:tl2br w:val="nil"/>
          <w:tr2bl w:val="nil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  <w:tl2br w:val="nil"/>
          <w:tr2bl w:val="nil"/>
        </w:tcBorders>
      </w:tcPr>
    </w:tblStylePr>
  </w:style>
  <w:style w:type="table" w:styleId="MediumShading1-Accent2">
    <w:name w:val="Medium Shading 1 Accent 2"/>
    <w:basedOn w:val="TableNormal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Shading1-Accent3">
    <w:name w:val="Medium Shading 1 Accent 3"/>
    <w:basedOn w:val="TableNormal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Shading1-Accent4">
    <w:name w:val="Medium Shading 1 Accent 4"/>
    <w:basedOn w:val="TableNormal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Shading1-Accent5">
    <w:name w:val="Medium Shading 1 Accent 5"/>
    <w:basedOn w:val="TableNormal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Shading1-Accent6">
    <w:name w:val="Medium Shading 1 Accent 6"/>
    <w:basedOn w:val="TableNormal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Shading2-Accent2">
    <w:name w:val="Medium Shading 2 Accent 2"/>
    <w:basedOn w:val="TableNormal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shd w:val="clear" w:color="auto" w:fill="C0504D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Shading2-Accent3">
    <w:name w:val="Medium Shading 2 Accent 3"/>
    <w:basedOn w:val="TableNormal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shd w:val="clear" w:color="auto" w:fill="9BBB59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Shading2-Accent4">
    <w:name w:val="Medium Shading 2 Accent 4"/>
    <w:basedOn w:val="TableNormal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shd w:val="clear" w:color="auto" w:fill="8064A2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Shading2-Accent5">
    <w:name w:val="Medium Shading 2 Accent 5"/>
    <w:basedOn w:val="TableNormal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shd w:val="clear" w:color="auto" w:fill="4BACC6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Shading2-Accent6">
    <w:name w:val="Medium Shading 2 Accent 6"/>
    <w:basedOn w:val="TableNormal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shd w:val="clear" w:color="auto" w:fill="F79646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List1-Accent2">
    <w:name w:val="Medium List 1 Accent 2"/>
    <w:basedOn w:val="TableNormal"/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-Accent1">
    <w:name w:val="Medium List 2 Accent 1"/>
    <w:basedOn w:val="TableNormal"/>
    <w:rPr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  <w:tblStylePr w:type="nwCell">
      <w:tblPr/>
      <w:tcPr>
        <w:shd w:val="clear" w:color="auto" w:fill="FFFFFF"/>
      </w:tcPr>
    </w:tblStylePr>
  </w:style>
  <w:style w:type="table" w:styleId="MediumList2-Accent2">
    <w:name w:val="Medium List 2 Accent 2"/>
    <w:basedOn w:val="TableNormal"/>
    <w:rPr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  <w:tblStylePr w:type="nwCell">
      <w:tblPr/>
      <w:tcPr>
        <w:shd w:val="clear" w:color="auto" w:fill="FFFFFF"/>
      </w:tcPr>
    </w:tblStylePr>
  </w:style>
  <w:style w:type="table" w:styleId="MediumList2-Accent3">
    <w:name w:val="Medium List 2 Accent 3"/>
    <w:basedOn w:val="TableNormal"/>
    <w:rPr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  <w:tblStylePr w:type="nwCell">
      <w:tblPr/>
      <w:tcPr>
        <w:shd w:val="clear" w:color="auto" w:fill="FFFFFF"/>
      </w:tcPr>
    </w:tblStylePr>
  </w:style>
  <w:style w:type="table" w:styleId="MediumList2-Accent4">
    <w:name w:val="Medium List 2 Accent 4"/>
    <w:basedOn w:val="TableNormal"/>
    <w:rPr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  <w:tblStylePr w:type="nwCell">
      <w:tblPr/>
      <w:tcPr>
        <w:shd w:val="clear" w:color="auto" w:fill="FFFFFF"/>
      </w:tcPr>
    </w:tblStylePr>
  </w:style>
  <w:style w:type="table" w:styleId="MediumList2-Accent5">
    <w:name w:val="Medium List 2 Accent 5"/>
    <w:basedOn w:val="TableNormal"/>
    <w:rPr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  <w:tblStylePr w:type="nwCell">
      <w:tblPr/>
      <w:tcPr>
        <w:shd w:val="clear" w:color="auto" w:fill="FFFFFF"/>
      </w:tcPr>
    </w:tblStylePr>
  </w:style>
  <w:style w:type="table" w:styleId="MediumList2-Accent6">
    <w:name w:val="Medium List 2 Accent 6"/>
    <w:basedOn w:val="TableNormal"/>
    <w:rPr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  <w:tblStylePr w:type="nwCell">
      <w:tblPr/>
      <w:tcPr>
        <w:shd w:val="clear" w:color="auto" w:fill="FFFFFF"/>
      </w:tcPr>
    </w:tblStylePr>
  </w:style>
  <w:style w:type="table" w:styleId="MediumGrid1-Accent1">
    <w:name w:val="Medium Grid 1 Accent 1"/>
    <w:basedOn w:val="TableNormal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-Accent1">
    <w:name w:val="Medium Grid 2 Accent 1"/>
    <w:basedOn w:val="TableNormal"/>
    <w:rPr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4F81BD"/>
          <w:insideV w:val="single" w:sz="6" w:space="0" w:color="4F81BD"/>
          <w:tl2br w:val="nil"/>
          <w:tr2bl w:val="nil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rPr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C0504D"/>
          <w:insideV w:val="single" w:sz="6" w:space="0" w:color="C0504D"/>
          <w:tl2br w:val="nil"/>
          <w:tr2bl w:val="nil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rPr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9BBB59"/>
          <w:insideV w:val="single" w:sz="6" w:space="0" w:color="9BBB59"/>
          <w:tl2br w:val="nil"/>
          <w:tr2bl w:val="nil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rPr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8064A2"/>
          <w:insideV w:val="single" w:sz="6" w:space="0" w:color="8064A2"/>
          <w:tl2br w:val="nil"/>
          <w:tr2bl w:val="nil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rPr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4BACC6"/>
          <w:insideV w:val="single" w:sz="6" w:space="0" w:color="4BACC6"/>
          <w:tl2br w:val="nil"/>
          <w:tr2bl w:val="nil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rPr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F79646"/>
          <w:insideV w:val="single" w:sz="6" w:space="0" w:color="F79646"/>
          <w:tl2br w:val="nil"/>
          <w:tr2bl w:val="nil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-Accent1">
    <w:name w:val="Medium Grid 3 Accent 1"/>
    <w:basedOn w:val="TableNormal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FBCAA2"/>
      </w:tcPr>
    </w:tblStylePr>
  </w:style>
  <w:style w:type="table" w:styleId="DarkList-Accent1">
    <w:name w:val="Dark List Accent 1"/>
    <w:basedOn w:val="TableNormal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65F91"/>
      </w:tcPr>
    </w:tblStylePr>
    <w:tblStylePr w:type="band1Vert">
      <w:tblPr/>
      <w:tcPr>
        <w:shd w:val="clear" w:color="auto" w:fill="365F91"/>
      </w:tcPr>
    </w:tblStylePr>
    <w:tblStylePr w:type="band1Horz">
      <w:tblPr/>
      <w:tcPr>
        <w:shd w:val="clear" w:color="auto" w:fill="365F91"/>
      </w:tcPr>
    </w:tblStylePr>
  </w:style>
  <w:style w:type="table" w:styleId="DarkList-Accent2">
    <w:name w:val="Dark List Accent 2"/>
    <w:basedOn w:val="TableNormal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43634"/>
      </w:tcPr>
    </w:tblStylePr>
    <w:tblStylePr w:type="band1Vert">
      <w:tblPr/>
      <w:tcPr>
        <w:shd w:val="clear" w:color="auto" w:fill="943634"/>
      </w:tcPr>
    </w:tblStylePr>
    <w:tblStylePr w:type="band1Horz">
      <w:tblPr/>
      <w:tcPr>
        <w:shd w:val="clear" w:color="auto" w:fill="943634"/>
      </w:tcPr>
    </w:tblStylePr>
  </w:style>
  <w:style w:type="table" w:styleId="DarkList-Accent3">
    <w:name w:val="Dark List Accent 3"/>
    <w:basedOn w:val="TableNormal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6923C"/>
      </w:tcPr>
    </w:tblStylePr>
    <w:tblStylePr w:type="band1Vert">
      <w:tblPr/>
      <w:tcPr>
        <w:shd w:val="clear" w:color="auto" w:fill="76923C"/>
      </w:tcPr>
    </w:tblStylePr>
    <w:tblStylePr w:type="band1Horz">
      <w:tblPr/>
      <w:tcPr>
        <w:shd w:val="clear" w:color="auto" w:fill="76923C"/>
      </w:tcPr>
    </w:tblStylePr>
  </w:style>
  <w:style w:type="table" w:styleId="DarkList-Accent4">
    <w:name w:val="Dark List Accent 4"/>
    <w:basedOn w:val="TableNormal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F497A"/>
      </w:tcPr>
    </w:tblStylePr>
    <w:tblStylePr w:type="band1Vert">
      <w:tblPr/>
      <w:tcPr>
        <w:shd w:val="clear" w:color="auto" w:fill="5F497A"/>
      </w:tcPr>
    </w:tblStylePr>
    <w:tblStylePr w:type="band1Horz">
      <w:tblPr/>
      <w:tcPr>
        <w:shd w:val="clear" w:color="auto" w:fill="5F497A"/>
      </w:tcPr>
    </w:tblStylePr>
  </w:style>
  <w:style w:type="table" w:styleId="DarkList-Accent5">
    <w:name w:val="Dark List Accent 5"/>
    <w:basedOn w:val="TableNormal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1849B"/>
      </w:tcPr>
    </w:tblStylePr>
    <w:tblStylePr w:type="band1Vert">
      <w:tblPr/>
      <w:tcPr>
        <w:shd w:val="clear" w:color="auto" w:fill="31849B"/>
      </w:tcPr>
    </w:tblStylePr>
    <w:tblStylePr w:type="band1Horz">
      <w:tblPr/>
      <w:tcPr>
        <w:shd w:val="clear" w:color="auto" w:fill="31849B"/>
      </w:tcPr>
    </w:tblStylePr>
  </w:style>
  <w:style w:type="table" w:styleId="DarkList-Accent6">
    <w:name w:val="Dark List Accent 6"/>
    <w:basedOn w:val="TableNormal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36C0A"/>
      </w:tcPr>
    </w:tblStylePr>
    <w:tblStylePr w:type="band1Vert">
      <w:tblPr/>
      <w:tcPr>
        <w:shd w:val="clear" w:color="auto" w:fill="E36C0A"/>
      </w:tcPr>
    </w:tblStylePr>
    <w:tblStylePr w:type="band1Horz">
      <w:tblPr/>
      <w:tcPr>
        <w:shd w:val="clear" w:color="auto" w:fill="E36C0A"/>
      </w:tcPr>
    </w:tblStylePr>
  </w:style>
  <w:style w:type="table" w:styleId="ColorfulShading-Accent1">
    <w:name w:val="Colorful Shading Accent 1"/>
    <w:basedOn w:val="TableNormal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  <w:tl2br w:val="nil"/>
          <w:tr2bl w:val="nil"/>
        </w:tcBorders>
        <w:shd w:val="clear" w:color="auto" w:fill="2C4C74"/>
      </w:tcPr>
    </w:tblStylePr>
    <w:tblStylePr w:type="lastCol">
      <w:rPr>
        <w:color w:val="FFFFFF"/>
      </w:rPr>
      <w:tblPr/>
      <w:tcPr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  <w:tl2br w:val="nil"/>
          <w:tr2bl w:val="nil"/>
        </w:tcBorders>
        <w:shd w:val="clear" w:color="auto" w:fill="772C2A"/>
      </w:tcPr>
    </w:tblStylePr>
    <w:tblStylePr w:type="lastCol">
      <w:rPr>
        <w:color w:val="FFFFFF"/>
      </w:rPr>
      <w:tblPr/>
      <w:tcPr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  <w:tl2br w:val="nil"/>
          <w:tr2bl w:val="nil"/>
        </w:tcBorders>
        <w:shd w:val="clear" w:color="auto" w:fill="5E7530"/>
      </w:tcPr>
    </w:tblStylePr>
    <w:tblStylePr w:type="lastCol">
      <w:rPr>
        <w:color w:val="FFFFFF"/>
      </w:rPr>
      <w:tblPr/>
      <w:tcPr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  <w:tl2br w:val="nil"/>
          <w:tr2bl w:val="nil"/>
        </w:tcBorders>
        <w:shd w:val="clear" w:color="auto" w:fill="4C3B62"/>
      </w:tcPr>
    </w:tblStylePr>
    <w:tblStylePr w:type="lastCol">
      <w:rPr>
        <w:color w:val="FFFFFF"/>
      </w:rPr>
      <w:tblPr/>
      <w:tcPr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  <w:tl2br w:val="nil"/>
          <w:tr2bl w:val="nil"/>
        </w:tcBorders>
        <w:shd w:val="clear" w:color="auto" w:fill="276A7C"/>
      </w:tcPr>
    </w:tblStylePr>
    <w:tblStylePr w:type="lastCol">
      <w:rPr>
        <w:color w:val="FFFFFF"/>
      </w:rPr>
      <w:tblPr/>
      <w:tcPr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  <w:tl2br w:val="nil"/>
          <w:tr2bl w:val="nil"/>
        </w:tcBorders>
        <w:shd w:val="clear" w:color="auto" w:fill="B65608"/>
      </w:tcPr>
    </w:tblStylePr>
    <w:tblStylePr w:type="lastCol">
      <w:rPr>
        <w:color w:val="FFFFFF"/>
      </w:rPr>
      <w:tblPr/>
      <w:tcPr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-Accent1">
    <w:name w:val="Colorful List Accent 1"/>
    <w:basedOn w:val="TableNormal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-Accent1">
    <w:name w:val="Colorful Grid Accent 1"/>
    <w:basedOn w:val="TableNormal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styleId="Strong">
    <w:name w:val="Strong"/>
    <w:qFormat/>
    <w:rPr>
      <w:b/>
      <w:bCs/>
    </w:rPr>
  </w:style>
  <w:style w:type="character" w:styleId="EndnoteReference">
    <w:name w:val="endnote reference"/>
    <w:rPr>
      <w:rFonts w:ascii="Times New Roman" w:eastAsia="宋体" w:hAnsi="Times New Roman" w:cs="Simplified Arabic"/>
      <w:sz w:val="18"/>
      <w:szCs w:val="18"/>
      <w:vertAlign w:val="superscript"/>
      <w:lang w:val="en-GB" w:bidi="ar-AE"/>
    </w:rPr>
  </w:style>
  <w:style w:type="character" w:styleId="PageNumber">
    <w:name w:val="page number"/>
    <w:rPr>
      <w:rFonts w:ascii="Times New Roman" w:eastAsia="宋体" w:hAnsi="Times New Roman" w:cs="Simplified Arabic"/>
      <w:sz w:val="24"/>
      <w:szCs w:val="24"/>
      <w:lang w:val="en-GB" w:bidi="ar-AE"/>
    </w:rPr>
  </w:style>
  <w:style w:type="character" w:styleId="FollowedHyperlink">
    <w:name w:val="FollowedHyperlink"/>
    <w:rPr>
      <w:color w:val="800080"/>
      <w:u w:val="single"/>
    </w:rPr>
  </w:style>
  <w:style w:type="character" w:styleId="Emphasis">
    <w:name w:val="Emphasis"/>
    <w:qFormat/>
    <w:rPr>
      <w:i/>
      <w:iCs/>
    </w:rPr>
  </w:style>
  <w:style w:type="character" w:styleId="Hyperlink">
    <w:name w:val="Hyperlink"/>
    <w:uiPriority w:val="99"/>
    <w:rPr>
      <w:color w:val="0000FF"/>
      <w:u w:val="single"/>
    </w:rPr>
  </w:style>
  <w:style w:type="character" w:styleId="CommentReference">
    <w:name w:val="annotation reference"/>
    <w:rPr>
      <w:rFonts w:ascii="Times New Roman" w:eastAsia="宋体" w:hAnsi="Times New Roman" w:cs="Simplified Arabic"/>
      <w:sz w:val="18"/>
      <w:szCs w:val="18"/>
      <w:lang w:val="en-GB" w:bidi="ar-AE"/>
    </w:rPr>
  </w:style>
  <w:style w:type="character" w:styleId="FootnoteReference">
    <w:name w:val="footnote reference"/>
    <w:rPr>
      <w:rFonts w:ascii="Times New Roman" w:eastAsia="宋体" w:hAnsi="Times New Roman" w:cs="Simplified Arabic"/>
      <w:sz w:val="18"/>
      <w:szCs w:val="18"/>
      <w:vertAlign w:val="superscript"/>
      <w:lang w:bidi="ar-AE"/>
    </w:rPr>
  </w:style>
  <w:style w:type="paragraph" w:customStyle="1" w:styleId="BodyText1">
    <w:name w:val="Body Text 1"/>
    <w:basedOn w:val="Normal"/>
    <w:pPr>
      <w:ind w:left="720"/>
    </w:pPr>
    <w:rPr>
      <w:lang w:eastAsia="en-GB"/>
    </w:rPr>
  </w:style>
  <w:style w:type="paragraph" w:customStyle="1" w:styleId="BodyText4">
    <w:name w:val="Body Text 4"/>
    <w:basedOn w:val="Normal"/>
    <w:pPr>
      <w:ind w:left="2880"/>
    </w:pPr>
    <w:rPr>
      <w:lang w:eastAsia="en-GB"/>
    </w:rPr>
  </w:style>
  <w:style w:type="paragraph" w:customStyle="1" w:styleId="BodyText5">
    <w:name w:val="Body Text 5"/>
    <w:basedOn w:val="Normal"/>
    <w:pPr>
      <w:ind w:left="3600"/>
    </w:pPr>
    <w:rPr>
      <w:lang w:eastAsia="en-GB"/>
    </w:rPr>
  </w:style>
  <w:style w:type="paragraph" w:customStyle="1" w:styleId="BodyText6">
    <w:name w:val="Body Text 6"/>
    <w:basedOn w:val="Normal"/>
    <w:pPr>
      <w:ind w:left="4320"/>
    </w:pPr>
    <w:rPr>
      <w:lang w:eastAsia="en-GB"/>
    </w:rPr>
  </w:style>
  <w:style w:type="paragraph" w:customStyle="1" w:styleId="BodyText7">
    <w:name w:val="Body Text 7"/>
    <w:basedOn w:val="Normal"/>
    <w:pPr>
      <w:ind w:left="5041"/>
    </w:pPr>
    <w:rPr>
      <w:lang w:eastAsia="en-GB"/>
    </w:rPr>
  </w:style>
  <w:style w:type="paragraph" w:customStyle="1" w:styleId="FooterRight">
    <w:name w:val="Footer Right"/>
    <w:basedOn w:val="Footer"/>
    <w:pPr>
      <w:jc w:val="right"/>
    </w:pPr>
  </w:style>
  <w:style w:type="paragraph" w:customStyle="1" w:styleId="Footnote">
    <w:name w:val="Footnote"/>
    <w:basedOn w:val="FootnoteText"/>
    <w:pPr>
      <w:tabs>
        <w:tab w:val="left" w:pos="340"/>
      </w:tabs>
    </w:p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basedOn w:val="Normal"/>
    <w:qFormat/>
    <w:pPr>
      <w:spacing w:after="0"/>
    </w:pPr>
  </w:style>
  <w:style w:type="paragraph" w:customStyle="1" w:styleId="NormalBold">
    <w:name w:val="NormalBold"/>
    <w:basedOn w:val="Normal"/>
    <w:next w:val="Normal"/>
    <w:rPr>
      <w:b/>
      <w:bCs/>
    </w:rPr>
  </w:style>
  <w:style w:type="paragraph" w:customStyle="1" w:styleId="NormalBoldNS">
    <w:name w:val="NormalBoldNS"/>
    <w:basedOn w:val="Normal"/>
    <w:next w:val="Normal"/>
    <w:pPr>
      <w:spacing w:after="0"/>
      <w:jc w:val="left"/>
    </w:pPr>
    <w:rPr>
      <w:b/>
      <w:bCs/>
    </w:rPr>
  </w:style>
  <w:style w:type="paragraph" w:customStyle="1" w:styleId="NormalNS">
    <w:name w:val="NormalNS"/>
    <w:basedOn w:val="Normal"/>
    <w:pPr>
      <w:spacing w:after="0"/>
    </w:pPr>
  </w:style>
  <w:style w:type="paragraph" w:customStyle="1" w:styleId="NormalRight">
    <w:name w:val="NormalRight"/>
    <w:basedOn w:val="NormalNS"/>
    <w:pPr>
      <w:jc w:val="right"/>
    </w:pPr>
  </w:style>
  <w:style w:type="paragraph" w:customStyle="1" w:styleId="NoteContinuation">
    <w:name w:val="Note Continuation"/>
    <w:basedOn w:val="Normal"/>
    <w:pPr>
      <w:spacing w:after="120"/>
      <w:ind w:left="340"/>
    </w:pPr>
    <w:rPr>
      <w:sz w:val="20"/>
      <w:szCs w:val="20"/>
    </w:rPr>
  </w:style>
  <w:style w:type="paragraph" w:styleId="TOCHeading">
    <w:name w:val="TOC Heading"/>
    <w:basedOn w:val="Normal"/>
    <w:next w:val="Normal"/>
    <w:qFormat/>
    <w:pPr>
      <w:jc w:val="center"/>
    </w:pPr>
    <w:rPr>
      <w:b/>
      <w:bCs/>
      <w:caps/>
    </w:rPr>
  </w:style>
  <w:style w:type="paragraph" w:customStyle="1" w:styleId="BGHStandard">
    <w:name w:val="BGH Standard"/>
    <w:basedOn w:val="Normal"/>
    <w:pPr>
      <w:ind w:left="1985"/>
    </w:pPr>
    <w:rPr>
      <w:lang w:eastAsia="en-GB"/>
    </w:rPr>
  </w:style>
  <w:style w:type="paragraph" w:customStyle="1" w:styleId="NormalRight12">
    <w:name w:val="NormalRight12"/>
    <w:basedOn w:val="NormalRight"/>
    <w:pPr>
      <w:spacing w:after="240"/>
    </w:pPr>
  </w:style>
  <w:style w:type="paragraph" w:customStyle="1" w:styleId="SubTitle0">
    <w:name w:val="SubTitle0"/>
    <w:basedOn w:val="Subtitle"/>
    <w:pPr>
      <w:spacing w:after="0"/>
    </w:pPr>
  </w:style>
  <w:style w:type="paragraph" w:customStyle="1" w:styleId="OptionLabel">
    <w:name w:val="OptionLabel"/>
    <w:rPr>
      <w:b/>
      <w:bCs/>
      <w:sz w:val="24"/>
      <w:szCs w:val="24"/>
      <w:lang w:val="en-GB" w:bidi="ar-AE"/>
    </w:rPr>
  </w:style>
  <w:style w:type="paragraph" w:customStyle="1" w:styleId="NormalLeft0">
    <w:name w:val="NormalLeft"/>
    <w:basedOn w:val="Normal"/>
    <w:next w:val="Normal"/>
    <w:pPr>
      <w:jc w:val="left"/>
    </w:pPr>
  </w:style>
  <w:style w:type="paragraph" w:styleId="Bibliography">
    <w:name w:val="Bibliography"/>
    <w:basedOn w:val="Normal"/>
    <w:next w:val="Normal"/>
  </w:style>
  <w:style w:type="table" w:customStyle="1" w:styleId="ColorfulGrid1">
    <w:name w:val="Colorful Grid1"/>
    <w:basedOn w:val="TableNormal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ColorfulList1">
    <w:name w:val="Colorful List1"/>
    <w:basedOn w:val="TableNormal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customStyle="1" w:styleId="ColorfulShading1">
    <w:name w:val="Colorful Shading1"/>
    <w:basedOn w:val="TableNormal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DarkList1">
    <w:name w:val="Dark List1"/>
    <w:basedOn w:val="TableNormal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Vert">
      <w:tblPr/>
      <w:tcPr>
        <w:shd w:val="clear" w:color="auto" w:fill="000000"/>
      </w:tcPr>
    </w:tblStylePr>
    <w:tblStylePr w:type="band1Horz">
      <w:tblPr/>
      <w:tcPr>
        <w:shd w:val="clear" w:color="auto" w:fill="000000"/>
      </w:tcPr>
    </w:tblStylePr>
  </w:style>
  <w:style w:type="paragraph" w:styleId="IntenseQuote">
    <w:name w:val="Intense Quote"/>
    <w:basedOn w:val="Normal"/>
    <w:next w:val="Normal"/>
    <w:link w:val="IntenseQuoteChar"/>
    <w:qFormat/>
    <w:pPr>
      <w:pBdr>
        <w:bottom w:val="single" w:sz="4" w:space="4" w:color="4F81BD"/>
      </w:pBdr>
      <w:spacing w:before="200" w:after="280"/>
      <w:ind w:left="936" w:right="936"/>
    </w:pPr>
    <w:rPr>
      <w:rFonts w:cs="Simplified Arabic"/>
      <w:b/>
      <w:bCs/>
      <w:i/>
      <w:iCs/>
      <w:color w:val="4F81BD"/>
    </w:rPr>
  </w:style>
  <w:style w:type="character" w:customStyle="1" w:styleId="IntenseQuoteChar">
    <w:name w:val="Intense Quote Char"/>
    <w:link w:val="IntenseQuote"/>
    <w:rPr>
      <w:b/>
      <w:bCs/>
      <w:i/>
      <w:iCs/>
      <w:color w:val="4F81BD"/>
      <w:sz w:val="24"/>
      <w:szCs w:val="24"/>
      <w:lang w:bidi="ar-AE"/>
    </w:rPr>
  </w:style>
  <w:style w:type="table" w:customStyle="1" w:styleId="LightGrid1">
    <w:name w:val="Light Grid1"/>
    <w:basedOn w:val="TableNormal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  <w:tl2br w:val="nil"/>
          <w:tr2bl w:val="nil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  <w:tl2br w:val="nil"/>
          <w:tr2bl w:val="nil"/>
        </w:tcBorders>
      </w:tcPr>
    </w:tblStylePr>
  </w:style>
  <w:style w:type="table" w:customStyle="1" w:styleId="LightGrid-Accent11">
    <w:name w:val="Light Grid - Accent 11"/>
    <w:basedOn w:val="TableNormal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</w:tcPr>
    </w:tblStylePr>
  </w:style>
  <w:style w:type="table" w:customStyle="1" w:styleId="LightList1">
    <w:name w:val="Light List1"/>
    <w:basedOn w:val="TableNormal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</w:style>
  <w:style w:type="table" w:customStyle="1" w:styleId="LightList-Accent11">
    <w:name w:val="Light List - Accent 11"/>
    <w:basedOn w:val="TableNormal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</w:style>
  <w:style w:type="table" w:customStyle="1" w:styleId="LightShading1">
    <w:name w:val="Light Shading1"/>
    <w:basedOn w:val="TableNormal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LightShading-Accent11">
    <w:name w:val="Light Shading - Accent 11"/>
    <w:basedOn w:val="TableNormal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MediumGrid11">
    <w:name w:val="Medium Grid 11"/>
    <w:basedOn w:val="TableNormal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MediumGrid21">
    <w:name w:val="Medium Grid 21"/>
    <w:basedOn w:val="TableNormal"/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000000"/>
          <w:insideV w:val="single" w:sz="6" w:space="0" w:color="000000"/>
          <w:tl2br w:val="nil"/>
          <w:tr2bl w:val="nil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31">
    <w:name w:val="Medium Grid 31"/>
    <w:basedOn w:val="TableNormal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808080"/>
      </w:tcPr>
    </w:tblStylePr>
  </w:style>
  <w:style w:type="table" w:customStyle="1" w:styleId="MediumList11">
    <w:name w:val="Medium List 11"/>
    <w:basedOn w:val="TableNormal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MediumList1-Accent11">
    <w:name w:val="Medium List 1 - Accent 11"/>
    <w:basedOn w:val="TableNormal"/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MediumList21">
    <w:name w:val="Medium List 21"/>
    <w:basedOn w:val="TableNormal"/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Shading11">
    <w:name w:val="Medium Shading 11"/>
    <w:basedOn w:val="TableNormal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MediumShading1-Accent11">
    <w:name w:val="Medium Shading 1 - Accent 11"/>
    <w:basedOn w:val="TableNormal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MediumShading21">
    <w:name w:val="Medium Shading 21"/>
    <w:basedOn w:val="TableNormal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MediumShading2-Accent11">
    <w:name w:val="Medium Shading 2 - Accent 11"/>
    <w:basedOn w:val="TableNormal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shd w:val="clear" w:color="auto" w:fill="4F81BD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Quote">
    <w:name w:val="Quote"/>
    <w:basedOn w:val="Normal"/>
    <w:next w:val="Normal"/>
    <w:link w:val="QuoteChar"/>
    <w:qFormat/>
    <w:rPr>
      <w:rFonts w:cs="Simplified Arabic"/>
      <w:i/>
      <w:iCs/>
      <w:color w:val="000000"/>
    </w:rPr>
  </w:style>
  <w:style w:type="character" w:customStyle="1" w:styleId="QuoteChar">
    <w:name w:val="Quote Char"/>
    <w:link w:val="Quote"/>
    <w:rPr>
      <w:i/>
      <w:iCs/>
      <w:color w:val="000000"/>
      <w:sz w:val="24"/>
      <w:szCs w:val="24"/>
      <w:lang w:bidi="ar-AE"/>
    </w:rPr>
  </w:style>
  <w:style w:type="paragraph" w:customStyle="1" w:styleId="StandardL9">
    <w:name w:val="Standard L9"/>
    <w:basedOn w:val="Normal"/>
    <w:next w:val="BodyText3"/>
    <w:link w:val="StandardL9Char"/>
    <w:pPr>
      <w:numPr>
        <w:ilvl w:val="8"/>
        <w:numId w:val="1"/>
      </w:numPr>
      <w:tabs>
        <w:tab w:val="left" w:pos="2160"/>
      </w:tabs>
      <w:outlineLvl w:val="8"/>
    </w:pPr>
    <w:rPr>
      <w:rFonts w:cs="Simplified Arabic"/>
    </w:rPr>
  </w:style>
  <w:style w:type="character" w:customStyle="1" w:styleId="StandardL9Char">
    <w:name w:val="Standard L9 Char"/>
    <w:link w:val="StandardL9"/>
    <w:rPr>
      <w:sz w:val="24"/>
      <w:szCs w:val="24"/>
      <w:lang w:bidi="ar-AE"/>
    </w:rPr>
  </w:style>
  <w:style w:type="paragraph" w:customStyle="1" w:styleId="StandardL8">
    <w:name w:val="Standard L8"/>
    <w:basedOn w:val="Normal"/>
    <w:next w:val="BodyText2"/>
    <w:link w:val="StandardL8Char"/>
    <w:pPr>
      <w:numPr>
        <w:ilvl w:val="7"/>
        <w:numId w:val="1"/>
      </w:numPr>
      <w:tabs>
        <w:tab w:val="left" w:pos="1440"/>
      </w:tabs>
      <w:outlineLvl w:val="7"/>
    </w:pPr>
    <w:rPr>
      <w:rFonts w:cs="Simplified Arabic"/>
    </w:rPr>
  </w:style>
  <w:style w:type="character" w:customStyle="1" w:styleId="StandardL8Char">
    <w:name w:val="Standard L8 Char"/>
    <w:link w:val="StandardL8"/>
    <w:rPr>
      <w:sz w:val="24"/>
      <w:szCs w:val="24"/>
      <w:lang w:bidi="ar-AE"/>
    </w:rPr>
  </w:style>
  <w:style w:type="paragraph" w:customStyle="1" w:styleId="StandardL7">
    <w:name w:val="Standard L7"/>
    <w:basedOn w:val="Normal"/>
    <w:next w:val="BodyText6"/>
    <w:link w:val="StandardL7Char"/>
    <w:pPr>
      <w:numPr>
        <w:ilvl w:val="6"/>
        <w:numId w:val="1"/>
      </w:numPr>
      <w:tabs>
        <w:tab w:val="left" w:pos="4320"/>
      </w:tabs>
      <w:outlineLvl w:val="6"/>
    </w:pPr>
    <w:rPr>
      <w:rFonts w:cs="Simplified Arabic"/>
    </w:rPr>
  </w:style>
  <w:style w:type="character" w:customStyle="1" w:styleId="StandardL7Char">
    <w:name w:val="Standard L7 Char"/>
    <w:link w:val="StandardL7"/>
    <w:rPr>
      <w:sz w:val="24"/>
      <w:szCs w:val="24"/>
      <w:lang w:bidi="ar-AE"/>
    </w:rPr>
  </w:style>
  <w:style w:type="paragraph" w:customStyle="1" w:styleId="StandardL6">
    <w:name w:val="Standard L6"/>
    <w:basedOn w:val="Normal"/>
    <w:next w:val="BodyText5"/>
    <w:link w:val="StandardL6Char"/>
    <w:pPr>
      <w:numPr>
        <w:ilvl w:val="5"/>
        <w:numId w:val="1"/>
      </w:numPr>
      <w:tabs>
        <w:tab w:val="left" w:pos="3600"/>
      </w:tabs>
      <w:outlineLvl w:val="5"/>
    </w:pPr>
    <w:rPr>
      <w:rFonts w:cs="Simplified Arabic"/>
    </w:rPr>
  </w:style>
  <w:style w:type="character" w:customStyle="1" w:styleId="StandardL6Char">
    <w:name w:val="Standard L6 Char"/>
    <w:link w:val="StandardL6"/>
    <w:rPr>
      <w:sz w:val="24"/>
      <w:szCs w:val="24"/>
      <w:lang w:bidi="ar-AE"/>
    </w:rPr>
  </w:style>
  <w:style w:type="paragraph" w:customStyle="1" w:styleId="StandardL5">
    <w:name w:val="Standard L5"/>
    <w:basedOn w:val="Normal"/>
    <w:next w:val="BodyText4"/>
    <w:link w:val="StandardL5Char"/>
    <w:pPr>
      <w:numPr>
        <w:ilvl w:val="4"/>
        <w:numId w:val="1"/>
      </w:numPr>
      <w:tabs>
        <w:tab w:val="left" w:pos="2880"/>
      </w:tabs>
      <w:outlineLvl w:val="4"/>
    </w:pPr>
    <w:rPr>
      <w:rFonts w:cs="Simplified Arabic"/>
    </w:rPr>
  </w:style>
  <w:style w:type="character" w:customStyle="1" w:styleId="StandardL5Char">
    <w:name w:val="Standard L5 Char"/>
    <w:link w:val="StandardL5"/>
    <w:rPr>
      <w:sz w:val="24"/>
      <w:szCs w:val="24"/>
      <w:lang w:bidi="ar-AE"/>
    </w:rPr>
  </w:style>
  <w:style w:type="paragraph" w:customStyle="1" w:styleId="BulletL9">
    <w:name w:val="Bullet L9"/>
    <w:basedOn w:val="Normal"/>
    <w:link w:val="BulletL9Char"/>
    <w:pPr>
      <w:numPr>
        <w:ilvl w:val="8"/>
        <w:numId w:val="2"/>
      </w:numPr>
      <w:tabs>
        <w:tab w:val="left" w:pos="0"/>
      </w:tabs>
      <w:outlineLvl w:val="8"/>
    </w:pPr>
    <w:rPr>
      <w:rFonts w:cs="Simplified Arabic"/>
    </w:rPr>
  </w:style>
  <w:style w:type="character" w:customStyle="1" w:styleId="BulletL9Char">
    <w:name w:val="Bullet L9 Char"/>
    <w:link w:val="BulletL9"/>
    <w:rPr>
      <w:sz w:val="24"/>
      <w:szCs w:val="24"/>
      <w:lang w:bidi="ar-AE"/>
    </w:rPr>
  </w:style>
  <w:style w:type="paragraph" w:customStyle="1" w:styleId="BulletL8">
    <w:name w:val="Bullet L8"/>
    <w:basedOn w:val="Normal"/>
    <w:link w:val="BulletL8Char"/>
    <w:pPr>
      <w:numPr>
        <w:ilvl w:val="7"/>
        <w:numId w:val="2"/>
      </w:numPr>
      <w:tabs>
        <w:tab w:val="left" w:pos="0"/>
      </w:tabs>
      <w:outlineLvl w:val="7"/>
    </w:pPr>
    <w:rPr>
      <w:rFonts w:cs="Simplified Arabic"/>
    </w:rPr>
  </w:style>
  <w:style w:type="character" w:customStyle="1" w:styleId="BulletL8Char">
    <w:name w:val="Bullet L8 Char"/>
    <w:link w:val="BulletL8"/>
    <w:rPr>
      <w:sz w:val="24"/>
      <w:szCs w:val="24"/>
      <w:lang w:bidi="ar-AE"/>
    </w:rPr>
  </w:style>
  <w:style w:type="paragraph" w:customStyle="1" w:styleId="BulletL7">
    <w:name w:val="Bullet L7"/>
    <w:basedOn w:val="Normal"/>
    <w:link w:val="BulletL7Char"/>
    <w:pPr>
      <w:numPr>
        <w:ilvl w:val="6"/>
        <w:numId w:val="2"/>
      </w:numPr>
      <w:tabs>
        <w:tab w:val="left" w:pos="5040"/>
      </w:tabs>
      <w:outlineLvl w:val="6"/>
    </w:pPr>
    <w:rPr>
      <w:rFonts w:cs="Simplified Arabic"/>
    </w:rPr>
  </w:style>
  <w:style w:type="character" w:customStyle="1" w:styleId="BulletL7Char">
    <w:name w:val="Bullet L7 Char"/>
    <w:link w:val="BulletL7"/>
    <w:rPr>
      <w:sz w:val="24"/>
      <w:szCs w:val="24"/>
      <w:lang w:bidi="ar-AE"/>
    </w:rPr>
  </w:style>
  <w:style w:type="paragraph" w:customStyle="1" w:styleId="BulletL6">
    <w:name w:val="Bullet L6"/>
    <w:basedOn w:val="Normal"/>
    <w:link w:val="BulletL6Char"/>
    <w:pPr>
      <w:numPr>
        <w:ilvl w:val="5"/>
        <w:numId w:val="2"/>
      </w:numPr>
      <w:tabs>
        <w:tab w:val="left" w:pos="4320"/>
      </w:tabs>
      <w:outlineLvl w:val="5"/>
    </w:pPr>
    <w:rPr>
      <w:rFonts w:cs="Simplified Arabic"/>
    </w:rPr>
  </w:style>
  <w:style w:type="character" w:customStyle="1" w:styleId="BulletL6Char">
    <w:name w:val="Bullet L6 Char"/>
    <w:link w:val="BulletL6"/>
    <w:rPr>
      <w:sz w:val="24"/>
      <w:szCs w:val="24"/>
      <w:lang w:bidi="ar-AE"/>
    </w:rPr>
  </w:style>
  <w:style w:type="paragraph" w:customStyle="1" w:styleId="BulletL5">
    <w:name w:val="Bullet L5"/>
    <w:basedOn w:val="Normal"/>
    <w:link w:val="BulletL5Char"/>
    <w:pPr>
      <w:numPr>
        <w:ilvl w:val="4"/>
        <w:numId w:val="2"/>
      </w:numPr>
      <w:tabs>
        <w:tab w:val="left" w:pos="3600"/>
      </w:tabs>
      <w:outlineLvl w:val="4"/>
    </w:pPr>
    <w:rPr>
      <w:rFonts w:cs="Simplified Arabic"/>
    </w:rPr>
  </w:style>
  <w:style w:type="character" w:customStyle="1" w:styleId="BulletL5Char">
    <w:name w:val="Bullet L5 Char"/>
    <w:link w:val="BulletL5"/>
    <w:rPr>
      <w:sz w:val="24"/>
      <w:szCs w:val="24"/>
      <w:lang w:bidi="ar-AE"/>
    </w:rPr>
  </w:style>
  <w:style w:type="paragraph" w:customStyle="1" w:styleId="BulletL4">
    <w:name w:val="Bullet L4"/>
    <w:basedOn w:val="Normal"/>
    <w:link w:val="BulletL4Char"/>
    <w:pPr>
      <w:numPr>
        <w:ilvl w:val="3"/>
        <w:numId w:val="2"/>
      </w:numPr>
      <w:tabs>
        <w:tab w:val="left" w:pos="2880"/>
      </w:tabs>
      <w:outlineLvl w:val="3"/>
    </w:pPr>
    <w:rPr>
      <w:rFonts w:cs="Simplified Arabic"/>
    </w:rPr>
  </w:style>
  <w:style w:type="character" w:customStyle="1" w:styleId="BulletL4Char">
    <w:name w:val="Bullet L4 Char"/>
    <w:link w:val="BulletL4"/>
    <w:rPr>
      <w:sz w:val="24"/>
      <w:szCs w:val="24"/>
      <w:lang w:bidi="ar-AE"/>
    </w:rPr>
  </w:style>
  <w:style w:type="paragraph" w:customStyle="1" w:styleId="BulletL3">
    <w:name w:val="Bullet L3"/>
    <w:basedOn w:val="Normal"/>
    <w:link w:val="BulletL3Char"/>
    <w:pPr>
      <w:numPr>
        <w:ilvl w:val="2"/>
        <w:numId w:val="2"/>
      </w:numPr>
      <w:tabs>
        <w:tab w:val="left" w:pos="2160"/>
      </w:tabs>
      <w:outlineLvl w:val="2"/>
    </w:pPr>
    <w:rPr>
      <w:rFonts w:cs="Simplified Arabic"/>
    </w:rPr>
  </w:style>
  <w:style w:type="character" w:customStyle="1" w:styleId="BulletL3Char">
    <w:name w:val="Bullet L3 Char"/>
    <w:link w:val="BulletL3"/>
    <w:rPr>
      <w:sz w:val="24"/>
      <w:szCs w:val="24"/>
      <w:lang w:bidi="ar-AE"/>
    </w:rPr>
  </w:style>
  <w:style w:type="paragraph" w:customStyle="1" w:styleId="BulletL2">
    <w:name w:val="Bullet L2"/>
    <w:basedOn w:val="Normal"/>
    <w:link w:val="BulletL2Char"/>
    <w:pPr>
      <w:numPr>
        <w:ilvl w:val="1"/>
        <w:numId w:val="2"/>
      </w:numPr>
      <w:tabs>
        <w:tab w:val="left" w:pos="1440"/>
      </w:tabs>
      <w:outlineLvl w:val="1"/>
    </w:pPr>
    <w:rPr>
      <w:rFonts w:cs="Simplified Arabic"/>
    </w:rPr>
  </w:style>
  <w:style w:type="character" w:customStyle="1" w:styleId="BulletL2Char">
    <w:name w:val="Bullet L2 Char"/>
    <w:link w:val="BulletL2"/>
    <w:rPr>
      <w:sz w:val="24"/>
      <w:szCs w:val="24"/>
      <w:lang w:bidi="ar-AE"/>
    </w:rPr>
  </w:style>
  <w:style w:type="paragraph" w:customStyle="1" w:styleId="BulletL1">
    <w:name w:val="Bullet L1"/>
    <w:basedOn w:val="Normal"/>
    <w:link w:val="BulletL1Char"/>
    <w:pPr>
      <w:numPr>
        <w:numId w:val="2"/>
      </w:numPr>
      <w:tabs>
        <w:tab w:val="left" w:pos="720"/>
      </w:tabs>
      <w:outlineLvl w:val="0"/>
    </w:pPr>
    <w:rPr>
      <w:rFonts w:cs="Simplified Arabic"/>
    </w:rPr>
  </w:style>
  <w:style w:type="character" w:customStyle="1" w:styleId="BulletL1Char">
    <w:name w:val="Bullet L1 Char"/>
    <w:link w:val="BulletL1"/>
    <w:rPr>
      <w:sz w:val="24"/>
      <w:szCs w:val="24"/>
      <w:lang w:bidi="ar-AE"/>
    </w:rPr>
  </w:style>
  <w:style w:type="paragraph" w:customStyle="1" w:styleId="StandardL4">
    <w:name w:val="Standard L4"/>
    <w:basedOn w:val="Normal"/>
    <w:next w:val="BodyText3"/>
    <w:link w:val="StandardL4Char"/>
    <w:pPr>
      <w:numPr>
        <w:ilvl w:val="3"/>
        <w:numId w:val="1"/>
      </w:numPr>
      <w:tabs>
        <w:tab w:val="left" w:pos="2160"/>
      </w:tabs>
      <w:outlineLvl w:val="3"/>
    </w:pPr>
    <w:rPr>
      <w:rFonts w:cs="Simplified Arabic"/>
    </w:rPr>
  </w:style>
  <w:style w:type="character" w:customStyle="1" w:styleId="StandardL4Char">
    <w:name w:val="Standard L4 Char"/>
    <w:link w:val="StandardL4"/>
    <w:rPr>
      <w:sz w:val="24"/>
      <w:szCs w:val="24"/>
      <w:lang w:bidi="ar-AE"/>
    </w:rPr>
  </w:style>
  <w:style w:type="paragraph" w:customStyle="1" w:styleId="StandardL3">
    <w:name w:val="Standard L3"/>
    <w:basedOn w:val="Normal"/>
    <w:next w:val="BodyText2"/>
    <w:link w:val="StandardL3Char"/>
    <w:pPr>
      <w:numPr>
        <w:ilvl w:val="2"/>
        <w:numId w:val="1"/>
      </w:numPr>
      <w:tabs>
        <w:tab w:val="left" w:pos="1440"/>
      </w:tabs>
      <w:outlineLvl w:val="2"/>
    </w:pPr>
    <w:rPr>
      <w:rFonts w:cs="Simplified Arabic"/>
    </w:rPr>
  </w:style>
  <w:style w:type="character" w:customStyle="1" w:styleId="StandardL3Char">
    <w:name w:val="Standard L3 Char"/>
    <w:link w:val="StandardL3"/>
    <w:rPr>
      <w:sz w:val="24"/>
      <w:szCs w:val="24"/>
      <w:lang w:bidi="ar-AE"/>
    </w:rPr>
  </w:style>
  <w:style w:type="paragraph" w:customStyle="1" w:styleId="StandardL2">
    <w:name w:val="Standard L2"/>
    <w:basedOn w:val="Normal"/>
    <w:next w:val="BodyText1"/>
    <w:link w:val="StandardL2Char"/>
    <w:pPr>
      <w:numPr>
        <w:ilvl w:val="1"/>
        <w:numId w:val="1"/>
      </w:numPr>
      <w:tabs>
        <w:tab w:val="left" w:pos="720"/>
      </w:tabs>
      <w:outlineLvl w:val="1"/>
    </w:pPr>
    <w:rPr>
      <w:rFonts w:cs="Simplified Arabic"/>
    </w:rPr>
  </w:style>
  <w:style w:type="character" w:customStyle="1" w:styleId="StandardL2Char">
    <w:name w:val="Standard L2 Char"/>
    <w:link w:val="StandardL2"/>
    <w:rPr>
      <w:sz w:val="24"/>
      <w:szCs w:val="24"/>
      <w:lang w:bidi="ar-AE"/>
    </w:rPr>
  </w:style>
  <w:style w:type="paragraph" w:customStyle="1" w:styleId="StandardL1">
    <w:name w:val="Standard L1"/>
    <w:basedOn w:val="Normal"/>
    <w:next w:val="BodyText1"/>
    <w:link w:val="StandardL1Char"/>
    <w:pPr>
      <w:keepNext/>
      <w:numPr>
        <w:numId w:val="1"/>
      </w:numPr>
      <w:tabs>
        <w:tab w:val="left" w:pos="720"/>
      </w:tabs>
      <w:suppressAutoHyphens/>
      <w:jc w:val="left"/>
      <w:outlineLvl w:val="0"/>
    </w:pPr>
    <w:rPr>
      <w:rFonts w:cs="Simplified Arabic"/>
      <w:b/>
      <w:caps/>
    </w:rPr>
  </w:style>
  <w:style w:type="character" w:customStyle="1" w:styleId="StandardL1Char">
    <w:name w:val="Standard L1 Char"/>
    <w:link w:val="StandardL1"/>
    <w:rPr>
      <w:b/>
      <w:caps/>
      <w:sz w:val="24"/>
      <w:szCs w:val="24"/>
      <w:lang w:bidi="ar-AE"/>
    </w:rPr>
  </w:style>
  <w:style w:type="paragraph" w:customStyle="1" w:styleId="Bullet1">
    <w:name w:val="Bullet 1"/>
    <w:qFormat/>
    <w:pPr>
      <w:spacing w:before="240" w:line="260" w:lineRule="atLeast"/>
      <w:jc w:val="both"/>
    </w:pPr>
    <w:rPr>
      <w:rFonts w:eastAsia="Calibri"/>
      <w:sz w:val="22"/>
      <w:szCs w:val="22"/>
      <w:lang w:val="en-GB" w:eastAsia="en-US"/>
    </w:rPr>
  </w:style>
  <w:style w:type="paragraph" w:customStyle="1" w:styleId="NormalLeft">
    <w:name w:val="Normal + Left"/>
    <w:basedOn w:val="Bullet1"/>
    <w:pPr>
      <w:numPr>
        <w:numId w:val="3"/>
      </w:numPr>
      <w:spacing w:before="0"/>
    </w:pPr>
    <w:rPr>
      <w:rFonts w:eastAsia="仿宋_GB2312"/>
      <w:bCs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Microsoft%20Office\Templates\KWM\blank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blank</Template>
  <TotalTime>6</TotalTime>
  <Pages>1</Pages>
  <Words>119</Words>
  <Characters>681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KWM</dc:creator>
  <cp:keywords/>
  <cp:lastModifiedBy>Xiaodi Ding</cp:lastModifiedBy>
  <cp:revision>4</cp:revision>
  <cp:lastPrinted>2022-03-20T13:18:00Z</cp:lastPrinted>
  <dcterms:created xsi:type="dcterms:W3CDTF">2026-07-02T03:19:00Z</dcterms:created>
  <dcterms:modified xsi:type="dcterms:W3CDTF">2026-07-02T03:43:00Z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2052-11.8.2.9695</vt:lpwstr>
  </property>
</Properties>
</file>