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BEB28">
      <w:pPr>
        <w:spacing w:after="120" w:afterLines="50" w:line="440" w:lineRule="exact"/>
        <w:jc w:val="center"/>
        <w:rPr>
          <w:rFonts w:ascii="黑体" w:hAnsi="黑体" w:eastAsia="黑体"/>
          <w:sz w:val="36"/>
          <w:szCs w:val="36"/>
        </w:rPr>
      </w:pPr>
      <w:r>
        <w:rPr>
          <w:rFonts w:ascii="黑体" w:hAnsi="黑体" w:eastAsia="黑体"/>
          <w:sz w:val="36"/>
          <w:szCs w:val="36"/>
        </w:rPr>
        <w:t>经营者集中简易案件公示表</w:t>
      </w:r>
    </w:p>
    <w:p w14:paraId="7B94C416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</w:pPr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26"/>
        <w:tblW w:w="9385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839"/>
        <w:gridCol w:w="5606"/>
      </w:tblGrid>
      <w:tr w14:paraId="7CC8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1940" w:type="dxa"/>
            <w:shd w:val="clear" w:color="auto" w:fill="D9D9D9"/>
            <w:vAlign w:val="center"/>
          </w:tcPr>
          <w:p w14:paraId="2D8E3E81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  <w:t>案件名称</w:t>
            </w: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7A66DC67">
            <w:pPr>
              <w:widowControl/>
              <w:snapToGrid w:val="0"/>
              <w:jc w:val="left"/>
              <w:rPr>
                <w:rFonts w:ascii="Times New Roman" w:hAnsi="Times New Roman" w:eastAsia="楷体_GB2312" w:cs="Times New Roman"/>
                <w:b/>
                <w:color w:val="0000FF"/>
                <w:kern w:val="0"/>
                <w:sz w:val="20"/>
                <w:szCs w:val="20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长盛（廊坊）科技有限公司与蓝海新材料（通州湾）有限责任公司新设合营企业案</w:t>
            </w:r>
          </w:p>
        </w:tc>
      </w:tr>
      <w:tr w14:paraId="237B5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940" w:type="dxa"/>
            <w:shd w:val="clear" w:color="auto" w:fill="D9D9D9"/>
            <w:vAlign w:val="center"/>
          </w:tcPr>
          <w:p w14:paraId="5AD7B953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  <w:t>交易概况（限200字内）</w:t>
            </w: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65A78486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长盛（廊坊）科技有限公司(“</w:t>
            </w:r>
            <w:r>
              <w:rPr>
                <w:rFonts w:hint="default" w:ascii="Times New Roman" w:hAnsi="Times New Roman" w:cs="Times New Roman"/>
                <w:b/>
                <w:color w:val="000000"/>
                <w:kern w:val="0"/>
                <w:sz w:val="24"/>
                <w:lang w:val="en-US" w:bidi="ar-AE"/>
              </w:rPr>
              <w:t>长盛科技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”)与蓝海新材料（通州湾）有限责任公司（“</w:t>
            </w:r>
            <w:r>
              <w:rPr>
                <w:rFonts w:hint="default" w:ascii="Times New Roman" w:hAnsi="Times New Roman" w:cs="Times New Roman"/>
                <w:b/>
                <w:color w:val="000000"/>
                <w:kern w:val="0"/>
                <w:sz w:val="24"/>
                <w:lang w:val="en-US" w:bidi="ar-AE"/>
              </w:rPr>
              <w:t>蓝海新材料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”）签署协议，拟共同新设合营企业。合营企业主要从事聚丙烯腈（PAN）基碳纤维原丝及聚丙烯腈（PAN）基碳纤维制造业务。交易后，长盛科技和蓝海新材料将分别持有合营企业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65%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以及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35%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的股权，共同控制合营企业。</w:t>
            </w:r>
          </w:p>
        </w:tc>
      </w:tr>
      <w:tr w14:paraId="74A2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56AE18C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  <w:t>参与集中的经营者简介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6F98654A">
            <w:pPr>
              <w:widowControl w:val="0"/>
              <w:numPr>
                <w:ilvl w:val="0"/>
                <w:numId w:val="20"/>
              </w:numPr>
              <w:spacing w:after="0"/>
              <w:ind w:left="360" w:hanging="360"/>
              <w:jc w:val="both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GB" w:eastAsia="zh-CN" w:bidi="ar-AE"/>
              </w:rPr>
              <w:t>长盛科技</w:t>
            </w:r>
          </w:p>
        </w:tc>
        <w:tc>
          <w:tcPr>
            <w:tcW w:w="5606" w:type="dxa"/>
            <w:shd w:val="clear" w:color="auto" w:fill="auto"/>
            <w:vAlign w:val="center"/>
          </w:tcPr>
          <w:p w14:paraId="2F35E3DC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长盛科技于20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21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年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12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月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2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日成立于河北省廊坊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市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，主要业务为高性能碳纤维及其复合材料研发、生产和销售业务。</w:t>
            </w:r>
          </w:p>
          <w:p w14:paraId="1E1349A7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长盛科技最终控制人为中航航空高科技股份有限公司和自然人。中航航空高科技股份有限公司主要从事航空新材料研发生产、高端智能装备研发制造业务；自然人主要通过长盛科技从事高性能碳纤维及其复合材料研发、生产和销售业务。</w:t>
            </w:r>
          </w:p>
        </w:tc>
      </w:tr>
      <w:tr w14:paraId="23E66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6D1AB9F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</w:pPr>
          </w:p>
        </w:tc>
        <w:tc>
          <w:tcPr>
            <w:tcW w:w="1839" w:type="dxa"/>
            <w:shd w:val="clear" w:color="auto" w:fill="auto"/>
            <w:vAlign w:val="center"/>
          </w:tcPr>
          <w:p w14:paraId="767A70A7">
            <w:pPr>
              <w:widowControl w:val="0"/>
              <w:numPr>
                <w:ilvl w:val="0"/>
                <w:numId w:val="20"/>
              </w:numPr>
              <w:spacing w:after="0"/>
              <w:ind w:left="360" w:hanging="360"/>
              <w:jc w:val="both"/>
              <w:rPr>
                <w:rFonts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GB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GB" w:eastAsia="zh-CN" w:bidi="ar-AE"/>
              </w:rPr>
              <w:t>蓝海新材料</w:t>
            </w:r>
          </w:p>
        </w:tc>
        <w:tc>
          <w:tcPr>
            <w:tcW w:w="5606" w:type="dxa"/>
            <w:shd w:val="clear" w:color="auto" w:fill="auto"/>
            <w:vAlign w:val="center"/>
          </w:tcPr>
          <w:p w14:paraId="219E6587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蓝海新材料于2024年5月9日成立于江苏省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US" w:bidi="ar-AE"/>
              </w:rPr>
              <w:t>南通市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，主要业务为生产乙烯、聚烯烃弹性体、茂金属聚乙烯、乙丙橡胶、低顺橡胶等高端化工新材料。</w:t>
            </w:r>
          </w:p>
          <w:p w14:paraId="75596DFC">
            <w:pPr>
              <w:widowControl/>
              <w:snapToGrid w:val="0"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lang w:val="en-GB" w:bidi="ar-AE"/>
              </w:rPr>
              <w:t>蓝海新材料最终控制人为中国石油天然气集团有限公司，主要从事油气勘探开采、炼化、丙烯腈等化工原料、新能源、新材料、金融配套全产业链等业务。</w:t>
            </w:r>
          </w:p>
        </w:tc>
      </w:tr>
      <w:tr w14:paraId="6447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DB1BA30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  <w:t>简易案件理由（可以单选，也可以多选）</w:t>
            </w: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3498D163">
            <w:pPr>
              <w:widowControl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sym w:font="Wingdings" w:char="F0FE"/>
            </w:r>
            <w:r>
              <w:rPr>
                <w:rFonts w:ascii="Times New Roman" w:hAnsi="Times New Roman" w:cs="Times New Roman"/>
                <w:color w:val="FF0000"/>
                <w:kern w:val="0"/>
                <w:sz w:val="24"/>
                <w:lang w:val="en-GB" w:bidi="ar-AE"/>
              </w:rPr>
              <w:t xml:space="preserve"> </w:t>
            </w: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t>1、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在同一相关市场，参与集中的经营者所占的市场份额之和小于15%。</w:t>
            </w:r>
          </w:p>
        </w:tc>
      </w:tr>
      <w:tr w14:paraId="4E7B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F13B61E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4CD4A2FF">
            <w:pPr>
              <w:widowControl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sym w:font="Wingdings" w:char="F0FE"/>
            </w: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t xml:space="preserve"> 2、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在上下游市场，参与集中的经营者所占的市场份额均小于25%。</w:t>
            </w:r>
          </w:p>
        </w:tc>
      </w:tr>
      <w:tr w14:paraId="5FCA3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B29DAA6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3A7B0DFA">
            <w:pPr>
              <w:widowControl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t>□ 3、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 w14:paraId="601C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925EC0C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6F85FC2B">
            <w:pPr>
              <w:widowControl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t>□ 4、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参与集中的经营者在中国境外设立合营企业，合营企业不在中国境内从事经济活动。</w:t>
            </w:r>
          </w:p>
        </w:tc>
      </w:tr>
      <w:tr w14:paraId="68C7E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DD3E408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08621DFD">
            <w:pPr>
              <w:widowControl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t>□ 5、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参与集中的经营者收购境外企业股权或资产的，该境外企业不在中国境内从事经济活动。</w:t>
            </w:r>
          </w:p>
        </w:tc>
      </w:tr>
      <w:tr w14:paraId="13E5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4BB71949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AE"/>
              </w:rPr>
            </w:pP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2725C667">
            <w:pPr>
              <w:widowControl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lang w:val="en-US" w:bidi="ar-A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lang w:val="en-GB" w:bidi="ar-AE"/>
              </w:rPr>
              <w:t>□ 6、</w:t>
            </w:r>
            <w:r>
              <w:rPr>
                <w:rFonts w:hint="default" w:ascii="Times New Roman" w:hAnsi="Times New Roman" w:cs="Times New Roman"/>
                <w:kern w:val="0"/>
                <w:sz w:val="24"/>
                <w:lang w:val="en-GB" w:bidi="ar-AE"/>
              </w:rPr>
              <w:t>由两个以上的经营者共同控制的合营企业，通过集中被其中一个或一个以上经营者控制。</w:t>
            </w:r>
          </w:p>
        </w:tc>
      </w:tr>
      <w:tr w14:paraId="19D39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  <w:vAlign w:val="center"/>
          </w:tcPr>
          <w:p w14:paraId="73E7F632">
            <w:pPr>
              <w:widowControl w:val="0"/>
              <w:spacing w:after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</w:pP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  <w:t>备注</w:t>
            </w:r>
          </w:p>
        </w:tc>
        <w:tc>
          <w:tcPr>
            <w:tcW w:w="7445" w:type="dxa"/>
            <w:gridSpan w:val="2"/>
            <w:shd w:val="clear" w:color="auto" w:fill="auto"/>
            <w:vAlign w:val="center"/>
          </w:tcPr>
          <w:p w14:paraId="43759B1D"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lang w:val="en-GB" w:bidi="ar-AE"/>
              </w:rPr>
              <w:t>横向重叠：</w:t>
            </w:r>
          </w:p>
          <w:tbl>
            <w:tblPr>
              <w:tblStyle w:val="2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6"/>
              <w:gridCol w:w="2015"/>
              <w:gridCol w:w="2798"/>
            </w:tblGrid>
            <w:tr w14:paraId="641113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06" w:type="dxa"/>
                  <w:vAlign w:val="center"/>
                </w:tcPr>
                <w:p w14:paraId="323336FA">
                  <w:pPr>
                    <w:widowControl w:val="0"/>
                    <w:spacing w:after="0" w:line="320" w:lineRule="atLeast"/>
                    <w:ind w:firstLine="0" w:firstLineChars="0"/>
                    <w:jc w:val="center"/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相关商品市场</w:t>
                  </w:r>
                </w:p>
              </w:tc>
              <w:tc>
                <w:tcPr>
                  <w:tcW w:w="2015" w:type="dxa"/>
                  <w:vAlign w:val="center"/>
                </w:tcPr>
                <w:p w14:paraId="17693BCC">
                  <w:pPr>
                    <w:widowControl w:val="0"/>
                    <w:spacing w:after="0" w:line="320" w:lineRule="atLeast"/>
                    <w:ind w:firstLine="0" w:firstLineChars="0"/>
                    <w:jc w:val="center"/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相关地域市场</w:t>
                  </w:r>
                </w:p>
              </w:tc>
              <w:tc>
                <w:tcPr>
                  <w:tcW w:w="2798" w:type="dxa"/>
                  <w:vAlign w:val="center"/>
                </w:tcPr>
                <w:p w14:paraId="00A32D6B">
                  <w:pPr>
                    <w:widowControl w:val="0"/>
                    <w:spacing w:after="0" w:line="320" w:lineRule="atLeast"/>
                    <w:ind w:firstLine="0" w:firstLineChars="0"/>
                    <w:jc w:val="center"/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2</w:t>
                  </w:r>
                  <w:r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025</w:t>
                  </w: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年市场份额</w:t>
                  </w:r>
                </w:p>
              </w:tc>
            </w:tr>
            <w:tr w14:paraId="5132E8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06" w:type="dxa"/>
                  <w:vMerge w:val="restart"/>
                </w:tcPr>
                <w:p w14:paraId="17A5CAC8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聚丙烯腈（PAN）基碳纤维原丝市场</w:t>
                  </w:r>
                </w:p>
              </w:tc>
              <w:tc>
                <w:tcPr>
                  <w:tcW w:w="2015" w:type="dxa"/>
                </w:tcPr>
                <w:p w14:paraId="5FC807C4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全球</w:t>
                  </w:r>
                </w:p>
              </w:tc>
              <w:tc>
                <w:tcPr>
                  <w:tcW w:w="2798" w:type="dxa"/>
                </w:tcPr>
                <w:p w14:paraId="2BF6FBDD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长盛科技：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05DF9406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蓝海新材料：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79696E55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合营企业（预估）：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04827AA6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各方合计：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</w:tc>
            </w:tr>
            <w:tr w14:paraId="597C10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06" w:type="dxa"/>
                  <w:vMerge w:val="continue"/>
                </w:tcPr>
                <w:p w14:paraId="03CB6AA5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2015" w:type="dxa"/>
                </w:tcPr>
                <w:p w14:paraId="56F31654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中国境内</w:t>
                  </w:r>
                </w:p>
              </w:tc>
              <w:tc>
                <w:tcPr>
                  <w:tcW w:w="2798" w:type="dxa"/>
                </w:tcPr>
                <w:p w14:paraId="27D7A481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长盛科技：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766EA9DC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蓝海新材料：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217D6A67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合营企业（预估）：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7C79E011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各方合计：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</w:tc>
            </w:tr>
            <w:tr w14:paraId="61C403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06" w:type="dxa"/>
                  <w:vMerge w:val="restart"/>
                </w:tcPr>
                <w:p w14:paraId="1D3FD1CF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聚丙烯腈（PAN）基碳纤维市场</w:t>
                  </w:r>
                </w:p>
              </w:tc>
              <w:tc>
                <w:tcPr>
                  <w:tcW w:w="2015" w:type="dxa"/>
                </w:tcPr>
                <w:p w14:paraId="44E7D44A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全球</w:t>
                  </w:r>
                </w:p>
              </w:tc>
              <w:tc>
                <w:tcPr>
                  <w:tcW w:w="2798" w:type="dxa"/>
                </w:tcPr>
                <w:p w14:paraId="13D7EDDB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长盛科技：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68FA40BA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蓝海新材料：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2F181612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合营企业（预估）：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7D5CA77C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各方合计：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</w:tc>
            </w:tr>
            <w:tr w14:paraId="48724A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06" w:type="dxa"/>
                  <w:vMerge w:val="continue"/>
                </w:tcPr>
                <w:p w14:paraId="137A5162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2015" w:type="dxa"/>
                </w:tcPr>
                <w:p w14:paraId="4EAC1BC2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中国境内</w:t>
                  </w:r>
                </w:p>
              </w:tc>
              <w:tc>
                <w:tcPr>
                  <w:tcW w:w="2798" w:type="dxa"/>
                </w:tcPr>
                <w:p w14:paraId="23A7D0C1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长盛科技：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598BE1C3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蓝海新材料：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44332669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合营企业（预估）：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3109EB47">
                  <w:pPr>
                    <w:widowControl w:val="0"/>
                    <w:adjustRightInd w:val="0"/>
                    <w:snapToGrid w:val="0"/>
                    <w:spacing w:after="0"/>
                    <w:jc w:val="left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各方合计：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</w:tc>
            </w:tr>
          </w:tbl>
          <w:p w14:paraId="516B894C">
            <w:pPr>
              <w:widowControl w:val="0"/>
              <w:jc w:val="both"/>
              <w:rPr>
                <w:rFonts w:ascii="Times New Roman" w:hAnsi="Times New Roman" w:cs="Times New Roman"/>
                <w:kern w:val="2"/>
                <w:sz w:val="21"/>
                <w:lang w:val="en-US" w:bidi="ar-SA"/>
              </w:rPr>
            </w:pPr>
          </w:p>
          <w:p w14:paraId="2D551D73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kern w:val="0"/>
                <w:sz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sz w:val="24"/>
                <w:lang w:val="en-GB" w:bidi="ar-AE"/>
              </w:rPr>
              <w:t>纵向关联：</w:t>
            </w:r>
          </w:p>
          <w:tbl>
            <w:tblPr>
              <w:tblStyle w:val="2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31"/>
              <w:gridCol w:w="1755"/>
              <w:gridCol w:w="3233"/>
            </w:tblGrid>
            <w:tr w14:paraId="06BAAD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231" w:type="dxa"/>
                  <w:vAlign w:val="center"/>
                </w:tcPr>
                <w:p w14:paraId="2B97FF11">
                  <w:pPr>
                    <w:widowControl w:val="0"/>
                    <w:spacing w:after="0" w:line="320" w:lineRule="atLeast"/>
                    <w:ind w:firstLine="0" w:firstLineChars="0"/>
                    <w:jc w:val="center"/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相关商品市场</w:t>
                  </w:r>
                </w:p>
              </w:tc>
              <w:tc>
                <w:tcPr>
                  <w:tcW w:w="1755" w:type="dxa"/>
                  <w:vAlign w:val="center"/>
                </w:tcPr>
                <w:p w14:paraId="4FE31675">
                  <w:pPr>
                    <w:widowControl w:val="0"/>
                    <w:spacing w:after="0" w:line="320" w:lineRule="atLeast"/>
                    <w:ind w:firstLine="0" w:firstLineChars="0"/>
                    <w:jc w:val="center"/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相关地域市场</w:t>
                  </w:r>
                </w:p>
              </w:tc>
              <w:tc>
                <w:tcPr>
                  <w:tcW w:w="3233" w:type="dxa"/>
                  <w:vAlign w:val="center"/>
                </w:tcPr>
                <w:p w14:paraId="5570C325">
                  <w:pPr>
                    <w:widowControl w:val="0"/>
                    <w:spacing w:after="0" w:line="320" w:lineRule="atLeast"/>
                    <w:ind w:firstLine="0" w:firstLineChars="0"/>
                    <w:jc w:val="center"/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2</w:t>
                  </w:r>
                  <w:r>
                    <w:rPr>
                      <w:rFonts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025</w:t>
                  </w:r>
                  <w:r>
                    <w:rPr>
                      <w:rFonts w:hint="default" w:ascii="Times New Roman" w:hAnsi="Times New Roman" w:eastAsia="宋体" w:cs="Times New Roman"/>
                      <w:kern w:val="2"/>
                      <w:sz w:val="24"/>
                      <w:szCs w:val="24"/>
                      <w:lang w:val="en-GB" w:eastAsia="zh-CN" w:bidi="ar-AE"/>
                    </w:rPr>
                    <w:t>年市场份额</w:t>
                  </w:r>
                </w:p>
              </w:tc>
            </w:tr>
            <w:tr w14:paraId="77714F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14" w:hRule="atLeast"/>
                <w:jc w:val="center"/>
              </w:trPr>
              <w:tc>
                <w:tcPr>
                  <w:tcW w:w="2231" w:type="dxa"/>
                  <w:tcBorders>
                    <w:bottom w:val="nil"/>
                  </w:tcBorders>
                </w:tcPr>
                <w:p w14:paraId="3F0D561B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上游：丙烯腈市场</w:t>
                  </w:r>
                </w:p>
              </w:tc>
              <w:tc>
                <w:tcPr>
                  <w:tcW w:w="1755" w:type="dxa"/>
                  <w:tcBorders>
                    <w:bottom w:val="nil"/>
                  </w:tcBorders>
                </w:tcPr>
                <w:p w14:paraId="074157B5">
                  <w:pPr>
                    <w:widowControl w:val="0"/>
                    <w:adjustRightInd w:val="0"/>
                    <w:snapToGrid w:val="0"/>
                    <w:spacing w:after="0" w:line="320" w:lineRule="atLeast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上游：全球</w:t>
                  </w:r>
                </w:p>
                <w:p w14:paraId="1883C3BE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GB" w:eastAsia="zh-CN" w:bidi="ar-SA"/>
                    </w:rPr>
                  </w:pPr>
                </w:p>
              </w:tc>
              <w:tc>
                <w:tcPr>
                  <w:tcW w:w="3233" w:type="dxa"/>
                  <w:tcBorders>
                    <w:bottom w:val="nil"/>
                  </w:tcBorders>
                </w:tcPr>
                <w:p w14:paraId="7434D916">
                  <w:pPr>
                    <w:widowControl w:val="0"/>
                    <w:adjustRightInd w:val="0"/>
                    <w:snapToGrid w:val="0"/>
                    <w:spacing w:after="0" w:line="320" w:lineRule="atLeast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上游：全球丙烯腈市场</w:t>
                  </w:r>
                </w:p>
                <w:p w14:paraId="3D6F7AA1">
                  <w:pPr>
                    <w:widowControl w:val="0"/>
                    <w:adjustRightInd w:val="0"/>
                    <w:snapToGrid w:val="0"/>
                    <w:spacing w:after="0" w:line="320" w:lineRule="atLeast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蓝海新材料：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02229DD0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中国境内丙烯腈市场</w:t>
                  </w:r>
                </w:p>
                <w:p w14:paraId="68992A8C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GB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GB" w:eastAsia="zh-CN" w:bidi="ar-SA"/>
                    </w:rPr>
                    <w:t>蓝海新材料：10-15%</w:t>
                  </w:r>
                </w:p>
              </w:tc>
            </w:tr>
            <w:tr w14:paraId="33C4C7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5" w:hRule="atLeast"/>
                <w:jc w:val="center"/>
              </w:trPr>
              <w:tc>
                <w:tcPr>
                  <w:tcW w:w="2231" w:type="dxa"/>
                  <w:tcBorders>
                    <w:top w:val="nil"/>
                  </w:tcBorders>
                </w:tcPr>
                <w:p w14:paraId="0FE79D64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下游：聚丙烯腈（PAN）基碳纤维原丝市场</w:t>
                  </w:r>
                </w:p>
              </w:tc>
              <w:tc>
                <w:tcPr>
                  <w:tcW w:w="1755" w:type="dxa"/>
                  <w:tcBorders>
                    <w:top w:val="nil"/>
                  </w:tcBorders>
                </w:tcPr>
                <w:p w14:paraId="178D299A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kern w:val="2"/>
                      <w:sz w:val="21"/>
                      <w:lang w:val="en-US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下游：全球</w:t>
                  </w:r>
                </w:p>
                <w:p w14:paraId="1099D76D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3233" w:type="dxa"/>
                  <w:tcBorders>
                    <w:top w:val="nil"/>
                  </w:tcBorders>
                </w:tcPr>
                <w:p w14:paraId="5B7B8E72">
                  <w:pPr>
                    <w:widowControl w:val="0"/>
                    <w:adjustRightInd w:val="0"/>
                    <w:snapToGrid w:val="0"/>
                    <w:spacing w:after="0" w:line="320" w:lineRule="atLeast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下游：全球聚丙烯腈（PAN）基碳纤维原丝市场</w:t>
                  </w:r>
                </w:p>
                <w:p w14:paraId="6BF20A4A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如上所述</w:t>
                  </w:r>
                  <w:bookmarkStart w:id="0" w:name="_GoBack"/>
                  <w:bookmarkEnd w:id="0"/>
                </w:p>
              </w:tc>
            </w:tr>
            <w:tr w14:paraId="11A511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32" w:hRule="atLeast"/>
                <w:jc w:val="center"/>
              </w:trPr>
              <w:tc>
                <w:tcPr>
                  <w:tcW w:w="2231" w:type="dxa"/>
                  <w:tcBorders>
                    <w:bottom w:val="nil"/>
                  </w:tcBorders>
                </w:tcPr>
                <w:p w14:paraId="573314C0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上游：聚丙烯腈（PAN）基碳纤维原丝市场</w:t>
                  </w:r>
                </w:p>
              </w:tc>
              <w:tc>
                <w:tcPr>
                  <w:tcW w:w="1755" w:type="dxa"/>
                  <w:tcBorders>
                    <w:bottom w:val="nil"/>
                  </w:tcBorders>
                </w:tcPr>
                <w:p w14:paraId="55A212BC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kern w:val="2"/>
                      <w:sz w:val="21"/>
                      <w:lang w:val="en-US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上游：全球</w:t>
                  </w:r>
                </w:p>
                <w:p w14:paraId="14AE8C78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3233" w:type="dxa"/>
                  <w:tcBorders>
                    <w:bottom w:val="nil"/>
                  </w:tcBorders>
                </w:tcPr>
                <w:p w14:paraId="61A14A96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kern w:val="2"/>
                      <w:sz w:val="21"/>
                      <w:lang w:val="en-US" w:bidi="ar-SA"/>
                    </w:rPr>
                  </w:pPr>
                </w:p>
                <w:p w14:paraId="0F27F838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上游：全球聚丙烯腈（PAN）基碳纤维原丝市场</w:t>
                  </w:r>
                </w:p>
                <w:p w14:paraId="28A72927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如上所述</w:t>
                  </w:r>
                </w:p>
              </w:tc>
            </w:tr>
            <w:tr w14:paraId="6F6054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32" w:hRule="atLeast"/>
                <w:jc w:val="center"/>
              </w:trPr>
              <w:tc>
                <w:tcPr>
                  <w:tcW w:w="2231" w:type="dxa"/>
                  <w:tcBorders>
                    <w:top w:val="nil"/>
                  </w:tcBorders>
                </w:tcPr>
                <w:p w14:paraId="5EF510BE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下游：聚丙烯腈（PAN）基碳纤维市场</w:t>
                  </w:r>
                </w:p>
              </w:tc>
              <w:tc>
                <w:tcPr>
                  <w:tcW w:w="1755" w:type="dxa"/>
                  <w:tcBorders>
                    <w:top w:val="nil"/>
                  </w:tcBorders>
                </w:tcPr>
                <w:p w14:paraId="2AE9ACD0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kern w:val="2"/>
                      <w:sz w:val="21"/>
                      <w:lang w:val="en-US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下游：全球</w:t>
                  </w:r>
                </w:p>
                <w:p w14:paraId="48914BB5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3233" w:type="dxa"/>
                  <w:tcBorders>
                    <w:top w:val="nil"/>
                  </w:tcBorders>
                </w:tcPr>
                <w:p w14:paraId="70608D0B">
                  <w:pPr>
                    <w:widowControl w:val="0"/>
                    <w:adjustRightInd w:val="0"/>
                    <w:snapToGrid w:val="0"/>
                    <w:spacing w:after="0" w:line="320" w:lineRule="atLeast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全球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聚丙烯腈（PAN）基碳纤维市场</w:t>
                  </w:r>
                </w:p>
                <w:p w14:paraId="63759032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如上所述</w:t>
                  </w:r>
                </w:p>
              </w:tc>
            </w:tr>
            <w:tr w14:paraId="67014C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32" w:hRule="atLeast"/>
                <w:jc w:val="center"/>
              </w:trPr>
              <w:tc>
                <w:tcPr>
                  <w:tcW w:w="2231" w:type="dxa"/>
                  <w:tcBorders>
                    <w:bottom w:val="nil"/>
                  </w:tcBorders>
                </w:tcPr>
                <w:p w14:paraId="25CA84D2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上游：聚丙烯腈（PAN）基碳纤维市场</w:t>
                  </w:r>
                </w:p>
              </w:tc>
              <w:tc>
                <w:tcPr>
                  <w:tcW w:w="1755" w:type="dxa"/>
                  <w:tcBorders>
                    <w:bottom w:val="nil"/>
                  </w:tcBorders>
                </w:tcPr>
                <w:p w14:paraId="307C2176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kern w:val="2"/>
                      <w:sz w:val="21"/>
                      <w:lang w:val="en-US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上游：全球</w:t>
                  </w:r>
                </w:p>
                <w:p w14:paraId="2195366D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3233" w:type="dxa"/>
                  <w:tcBorders>
                    <w:bottom w:val="nil"/>
                  </w:tcBorders>
                </w:tcPr>
                <w:p w14:paraId="3A1937DF">
                  <w:pPr>
                    <w:widowControl w:val="0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上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游：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全球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聚丙烯腈（PAN）基碳纤维市场</w:t>
                  </w:r>
                </w:p>
                <w:p w14:paraId="6FAF392A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如上所述</w:t>
                  </w:r>
                </w:p>
              </w:tc>
            </w:tr>
            <w:tr w14:paraId="79A72B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24" w:hRule="atLeast"/>
                <w:jc w:val="center"/>
              </w:trPr>
              <w:tc>
                <w:tcPr>
                  <w:tcW w:w="2231" w:type="dxa"/>
                  <w:tcBorders>
                    <w:top w:val="nil"/>
                  </w:tcBorders>
                </w:tcPr>
                <w:p w14:paraId="1462A9DA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下游：碳纤维预浸料市场</w:t>
                  </w:r>
                </w:p>
              </w:tc>
              <w:tc>
                <w:tcPr>
                  <w:tcW w:w="1755" w:type="dxa"/>
                  <w:tcBorders>
                    <w:top w:val="nil"/>
                  </w:tcBorders>
                </w:tcPr>
                <w:p w14:paraId="5DDC8BB0">
                  <w:pPr>
                    <w:widowControl w:val="0"/>
                    <w:jc w:val="both"/>
                    <w:rPr>
                      <w:rFonts w:ascii="Times New Roman" w:hAnsi="Times New Roman" w:cs="Times New Roman"/>
                      <w:kern w:val="2"/>
                      <w:sz w:val="21"/>
                      <w:lang w:val="en-US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下游：全球</w:t>
                  </w:r>
                </w:p>
                <w:p w14:paraId="137F68AB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3233" w:type="dxa"/>
                  <w:tcBorders>
                    <w:top w:val="nil"/>
                  </w:tcBorders>
                </w:tcPr>
                <w:p w14:paraId="5DF0E0A6">
                  <w:pPr>
                    <w:widowControl w:val="0"/>
                    <w:adjustRightInd w:val="0"/>
                    <w:snapToGrid w:val="0"/>
                    <w:spacing w:after="0" w:line="320" w:lineRule="atLeast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下游：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全球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碳纤维预浸料市场</w:t>
                  </w:r>
                </w:p>
                <w:p w14:paraId="247DB26B">
                  <w:pPr>
                    <w:widowControl w:val="0"/>
                    <w:adjustRightInd w:val="0"/>
                    <w:snapToGrid w:val="0"/>
                    <w:spacing w:after="0" w:line="320" w:lineRule="atLeast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长盛科技：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0-5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  <w:p w14:paraId="730354BB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中国境内碳纤维预浸料市场</w:t>
                  </w:r>
                </w:p>
                <w:p w14:paraId="19F9CDB2">
                  <w:pPr>
                    <w:widowControl w:val="0"/>
                    <w:adjustRightInd w:val="0"/>
                    <w:snapToGrid w:val="0"/>
                    <w:spacing w:after="0" w:line="320" w:lineRule="atLeast"/>
                    <w:ind w:firstLine="0" w:firstLineChars="0"/>
                    <w:jc w:val="both"/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长盛科技：</w:t>
                  </w:r>
                  <w:r>
                    <w:rPr>
                      <w:rFonts w:hint="eastAsia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15-20</w:t>
                  </w:r>
                  <w:r>
                    <w:rPr>
                      <w:rFonts w:hint="default" w:ascii="Times New Roman" w:hAnsi="Times New Roman" w:eastAsia="宋体" w:cs="Times New Roman"/>
                      <w:bCs/>
                      <w:color w:val="000000"/>
                      <w:kern w:val="2"/>
                      <w:sz w:val="24"/>
                      <w:szCs w:val="24"/>
                      <w:lang w:val="en-US" w:eastAsia="zh-CN" w:bidi="ar-SA"/>
                    </w:rPr>
                    <w:t>%</w:t>
                  </w:r>
                </w:p>
              </w:tc>
            </w:tr>
          </w:tbl>
          <w:p w14:paraId="647A9BC5">
            <w:pPr>
              <w:widowControl w:val="0"/>
              <w:spacing w:after="0" w:line="320" w:lineRule="atLeast"/>
              <w:ind w:left="360" w:firstLine="0" w:firstLineChars="0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GB" w:eastAsia="zh-CN" w:bidi="ar-AE"/>
              </w:rPr>
            </w:pPr>
          </w:p>
        </w:tc>
      </w:tr>
    </w:tbl>
    <w:p w14:paraId="1836EBC3">
      <w:pPr>
        <w:pStyle w:val="13"/>
        <w:rPr>
          <w:lang w:val="en-GB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rdia New">
    <w:panose1 w:val="020B0304020202020204"/>
    <w:charset w:val="DE"/>
    <w:family w:val="swiss"/>
    <w:pitch w:val="default"/>
    <w:sig w:usb0="81000003" w:usb1="00000000" w:usb2="00000000" w:usb3="00000000" w:csb0="00010001" w:csb1="00000000"/>
  </w:font>
  <w:font w:name="Cordia New">
    <w:panose1 w:val="020B0304020202020204"/>
    <w:charset w:val="00"/>
    <w:family w:val="auto"/>
    <w:pitch w:val="default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Angsana New">
    <w:panose1 w:val="02020603050405020304"/>
    <w:charset w:val="DE"/>
    <w:family w:val="roman"/>
    <w:pitch w:val="default"/>
    <w:sig w:usb0="81000003" w:usb1="00000000" w:usb2="00000000" w:usb3="00000000" w:csb0="00010001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 w14:paraId="1170E82A">
      <w:tc>
        <w:tcPr>
          <w:tcW w:w="4114" w:type="pct"/>
        </w:tcPr>
        <w:p w14:paraId="61CBC495">
          <w:pPr>
            <w:rPr>
              <w:rFonts w:ascii="Arial" w:hAnsi="Arial" w:eastAsia="楷体_GB2312" w:cs="Arial"/>
              <w:sz w:val="18"/>
              <w:szCs w:val="18"/>
            </w:rPr>
          </w:pPr>
        </w:p>
      </w:tc>
      <w:tc>
        <w:tcPr>
          <w:tcW w:w="886" w:type="pct"/>
        </w:tcPr>
        <w:p w14:paraId="0CA3EA64"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 w14:paraId="3463289F"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9022D"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7E972"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4E4E8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7D22F"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AAEF5"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4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5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DA225B"/>
    <w:multiLevelType w:val="multilevel"/>
    <w:tmpl w:val="10DA225B"/>
    <w:lvl w:ilvl="0" w:tentative="0">
      <w:start w:val="1"/>
      <w:numFmt w:val="decimal"/>
      <w:pStyle w:val="6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7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8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9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0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1ACB0D08"/>
    <w:multiLevelType w:val="multilevel"/>
    <w:tmpl w:val="1ACB0D08"/>
    <w:lvl w:ilvl="0" w:tentative="0">
      <w:start w:val="1"/>
      <w:numFmt w:val="decimal"/>
      <w:pStyle w:val="88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89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90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1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2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22E67D87"/>
    <w:multiLevelType w:val="multilevel"/>
    <w:tmpl w:val="22E67D87"/>
    <w:lvl w:ilvl="0" w:tentative="0">
      <w:start w:val="1"/>
      <w:numFmt w:val="decimal"/>
      <w:pStyle w:val="85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>
    <w:nsid w:val="238A1512"/>
    <w:multiLevelType w:val="multilevel"/>
    <w:tmpl w:val="238A1512"/>
    <w:lvl w:ilvl="0" w:tentative="0">
      <w:start w:val="1"/>
      <w:numFmt w:val="decimal"/>
      <w:pStyle w:val="43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58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59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0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4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57F3860"/>
    <w:multiLevelType w:val="multilevel"/>
    <w:tmpl w:val="257F3860"/>
    <w:lvl w:ilvl="0" w:tentative="0">
      <w:start w:val="1"/>
      <w:numFmt w:val="bullet"/>
      <w:pStyle w:val="63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5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7">
    <w:nsid w:val="2F2A2A4D"/>
    <w:multiLevelType w:val="multilevel"/>
    <w:tmpl w:val="2F2A2A4D"/>
    <w:lvl w:ilvl="0" w:tentative="0">
      <w:start w:val="1"/>
      <w:numFmt w:val="decimal"/>
      <w:pStyle w:val="80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1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2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>
    <w:nsid w:val="32B15ED0"/>
    <w:multiLevelType w:val="multilevel"/>
    <w:tmpl w:val="32B15ED0"/>
    <w:lvl w:ilvl="0" w:tentative="0">
      <w:start w:val="1"/>
      <w:numFmt w:val="decimal"/>
      <w:pStyle w:val="86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>
    <w:nsid w:val="32F63391"/>
    <w:multiLevelType w:val="multilevel"/>
    <w:tmpl w:val="32F63391"/>
    <w:lvl w:ilvl="0" w:tentative="0">
      <w:start w:val="1"/>
      <w:numFmt w:val="upperRoman"/>
      <w:pStyle w:val="97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98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99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07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100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>
    <w:nsid w:val="356238E7"/>
    <w:multiLevelType w:val="multilevel"/>
    <w:tmpl w:val="356238E7"/>
    <w:lvl w:ilvl="0" w:tentative="0">
      <w:start w:val="1"/>
      <w:numFmt w:val="bullet"/>
      <w:pStyle w:val="83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4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1">
    <w:nsid w:val="3D8F4AF6"/>
    <w:multiLevelType w:val="multilevel"/>
    <w:tmpl w:val="3D8F4AF6"/>
    <w:lvl w:ilvl="0" w:tentative="0">
      <w:start w:val="1"/>
      <w:numFmt w:val="decimal"/>
      <w:pStyle w:val="87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>
    <w:nsid w:val="41162E3A"/>
    <w:multiLevelType w:val="multilevel"/>
    <w:tmpl w:val="41162E3A"/>
    <w:lvl w:ilvl="0" w:tentative="0">
      <w:start w:val="1"/>
      <w:numFmt w:val="decimal"/>
      <w:pStyle w:val="48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>
    <w:nsid w:val="43972FF6"/>
    <w:multiLevelType w:val="multilevel"/>
    <w:tmpl w:val="43972FF6"/>
    <w:lvl w:ilvl="0" w:tentative="0">
      <w:start w:val="1"/>
      <w:numFmt w:val="chineseCountingThousand"/>
      <w:pStyle w:val="46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>
    <w:nsid w:val="4DAE4F79"/>
    <w:multiLevelType w:val="multilevel"/>
    <w:tmpl w:val="4DAE4F79"/>
    <w:lvl w:ilvl="0" w:tentative="0">
      <w:start w:val="1"/>
      <w:numFmt w:val="chineseCountingThousand"/>
      <w:pStyle w:val="51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4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5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3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4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>
    <w:nsid w:val="501F0A1D"/>
    <w:multiLevelType w:val="multilevel"/>
    <w:tmpl w:val="501F0A1D"/>
    <w:lvl w:ilvl="0" w:tentative="0">
      <w:start w:val="1"/>
      <w:numFmt w:val="chineseCountingThousand"/>
      <w:pStyle w:val="47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>
    <w:nsid w:val="55847832"/>
    <w:multiLevelType w:val="multilevel"/>
    <w:tmpl w:val="55847832"/>
    <w:lvl w:ilvl="0" w:tentative="0">
      <w:start w:val="1"/>
      <w:numFmt w:val="decimal"/>
      <w:pStyle w:val="61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49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2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>
    <w:nsid w:val="68DF0B3E"/>
    <w:multiLevelType w:val="multilevel"/>
    <w:tmpl w:val="68DF0B3E"/>
    <w:lvl w:ilvl="0" w:tentative="0">
      <w:start w:val="1"/>
      <w:numFmt w:val="decimal"/>
      <w:pStyle w:val="75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6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77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8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9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>
    <w:nsid w:val="6F6B36C8"/>
    <w:multiLevelType w:val="multilevel"/>
    <w:tmpl w:val="6F6B36C8"/>
    <w:lvl w:ilvl="0" w:tentative="0">
      <w:start w:val="1"/>
      <w:numFmt w:val="chineseCountingThousand"/>
      <w:pStyle w:val="52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50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5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6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7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>
    <w:nsid w:val="6F723ADA"/>
    <w:multiLevelType w:val="multilevel"/>
    <w:tmpl w:val="6F723ADA"/>
    <w:lvl w:ilvl="0" w:tentative="0">
      <w:start w:val="1"/>
      <w:numFmt w:val="decimal"/>
      <w:pStyle w:val="101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2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3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16"/>
  </w:num>
  <w:num w:numId="7">
    <w:abstractNumId w:val="18"/>
  </w:num>
  <w:num w:numId="8">
    <w:abstractNumId w:val="14"/>
  </w:num>
  <w:num w:numId="9">
    <w:abstractNumId w:val="2"/>
  </w:num>
  <w:num w:numId="10">
    <w:abstractNumId w:val="17"/>
  </w:num>
  <w:num w:numId="11">
    <w:abstractNumId w:val="7"/>
  </w:num>
  <w:num w:numId="12">
    <w:abstractNumId w:val="10"/>
  </w:num>
  <w:num w:numId="13">
    <w:abstractNumId w:val="4"/>
  </w:num>
  <w:num w:numId="14">
    <w:abstractNumId w:val="8"/>
  </w:num>
  <w:num w:numId="15">
    <w:abstractNumId w:val="11"/>
  </w:num>
  <w:num w:numId="16">
    <w:abstractNumId w:val="3"/>
  </w:num>
  <w:num w:numId="17">
    <w:abstractNumId w:val="9"/>
  </w:num>
  <w:num w:numId="18">
    <w:abstractNumId w:val="19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1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F8"/>
    <w:rsid w:val="00002D3A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601F"/>
    <w:rsid w:val="00050AAD"/>
    <w:rsid w:val="00050AD7"/>
    <w:rsid w:val="00051A26"/>
    <w:rsid w:val="00056E38"/>
    <w:rsid w:val="00056E95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4F19"/>
    <w:rsid w:val="000B71B1"/>
    <w:rsid w:val="000C1E91"/>
    <w:rsid w:val="000C3E88"/>
    <w:rsid w:val="000C42FB"/>
    <w:rsid w:val="000C54F8"/>
    <w:rsid w:val="000C6045"/>
    <w:rsid w:val="000C6614"/>
    <w:rsid w:val="000C6835"/>
    <w:rsid w:val="000C78D4"/>
    <w:rsid w:val="000C7EB1"/>
    <w:rsid w:val="000D0E24"/>
    <w:rsid w:val="000D157A"/>
    <w:rsid w:val="000D24B5"/>
    <w:rsid w:val="000D2D7C"/>
    <w:rsid w:val="000D2F7E"/>
    <w:rsid w:val="000D2FE7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F24"/>
    <w:rsid w:val="00102430"/>
    <w:rsid w:val="0010314F"/>
    <w:rsid w:val="00103CE6"/>
    <w:rsid w:val="00104D41"/>
    <w:rsid w:val="0010680D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69E0"/>
    <w:rsid w:val="00132018"/>
    <w:rsid w:val="001328B7"/>
    <w:rsid w:val="00133479"/>
    <w:rsid w:val="0013484E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96D"/>
    <w:rsid w:val="00163B63"/>
    <w:rsid w:val="001640AF"/>
    <w:rsid w:val="00166464"/>
    <w:rsid w:val="00167271"/>
    <w:rsid w:val="001719F1"/>
    <w:rsid w:val="00171CAB"/>
    <w:rsid w:val="00172FC2"/>
    <w:rsid w:val="00176103"/>
    <w:rsid w:val="00176109"/>
    <w:rsid w:val="00181BF2"/>
    <w:rsid w:val="00182B9B"/>
    <w:rsid w:val="001844BB"/>
    <w:rsid w:val="0018504F"/>
    <w:rsid w:val="00185967"/>
    <w:rsid w:val="00187C31"/>
    <w:rsid w:val="00190A6E"/>
    <w:rsid w:val="001920FA"/>
    <w:rsid w:val="00192190"/>
    <w:rsid w:val="0019713F"/>
    <w:rsid w:val="00197E8A"/>
    <w:rsid w:val="001A0421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34EA"/>
    <w:rsid w:val="001C560F"/>
    <w:rsid w:val="001D02E1"/>
    <w:rsid w:val="001D0722"/>
    <w:rsid w:val="001D16B3"/>
    <w:rsid w:val="001D1C2D"/>
    <w:rsid w:val="001D2AFA"/>
    <w:rsid w:val="001D2EFE"/>
    <w:rsid w:val="001D3CF2"/>
    <w:rsid w:val="001D4942"/>
    <w:rsid w:val="001D49BC"/>
    <w:rsid w:val="001D61B8"/>
    <w:rsid w:val="001D6600"/>
    <w:rsid w:val="001E0583"/>
    <w:rsid w:val="001E1687"/>
    <w:rsid w:val="001E1F5D"/>
    <w:rsid w:val="001E254B"/>
    <w:rsid w:val="001E2CD2"/>
    <w:rsid w:val="001E2DFE"/>
    <w:rsid w:val="001E46BA"/>
    <w:rsid w:val="001E54BA"/>
    <w:rsid w:val="001E55B7"/>
    <w:rsid w:val="001E5ED9"/>
    <w:rsid w:val="001E7633"/>
    <w:rsid w:val="001E7BA7"/>
    <w:rsid w:val="001F06C3"/>
    <w:rsid w:val="001F19A6"/>
    <w:rsid w:val="001F344E"/>
    <w:rsid w:val="001F3A5F"/>
    <w:rsid w:val="001F758A"/>
    <w:rsid w:val="001F7D98"/>
    <w:rsid w:val="002018D0"/>
    <w:rsid w:val="00201DF3"/>
    <w:rsid w:val="00202C85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59FC"/>
    <w:rsid w:val="00246349"/>
    <w:rsid w:val="00246B13"/>
    <w:rsid w:val="00247B6F"/>
    <w:rsid w:val="00250C59"/>
    <w:rsid w:val="00251C18"/>
    <w:rsid w:val="00251D65"/>
    <w:rsid w:val="0025261A"/>
    <w:rsid w:val="00252856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1FD4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7DBB"/>
    <w:rsid w:val="002C163F"/>
    <w:rsid w:val="002C1783"/>
    <w:rsid w:val="002C4AE7"/>
    <w:rsid w:val="002C5778"/>
    <w:rsid w:val="002C6DC2"/>
    <w:rsid w:val="002D1B1D"/>
    <w:rsid w:val="002D1FAF"/>
    <w:rsid w:val="002D2ABE"/>
    <w:rsid w:val="002D2D0A"/>
    <w:rsid w:val="002D50EB"/>
    <w:rsid w:val="002D6D8D"/>
    <w:rsid w:val="002E1078"/>
    <w:rsid w:val="002E3572"/>
    <w:rsid w:val="002E44A0"/>
    <w:rsid w:val="002E75A5"/>
    <w:rsid w:val="002E7F58"/>
    <w:rsid w:val="002F0462"/>
    <w:rsid w:val="002F059F"/>
    <w:rsid w:val="002F08A8"/>
    <w:rsid w:val="002F1E16"/>
    <w:rsid w:val="002F23EA"/>
    <w:rsid w:val="002F4E13"/>
    <w:rsid w:val="002F76DA"/>
    <w:rsid w:val="002F7F7A"/>
    <w:rsid w:val="00302320"/>
    <w:rsid w:val="0030304F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4D60"/>
    <w:rsid w:val="00365991"/>
    <w:rsid w:val="00366D11"/>
    <w:rsid w:val="00367A51"/>
    <w:rsid w:val="00372FAA"/>
    <w:rsid w:val="003736EC"/>
    <w:rsid w:val="003742A8"/>
    <w:rsid w:val="00374CA0"/>
    <w:rsid w:val="00377A31"/>
    <w:rsid w:val="00382416"/>
    <w:rsid w:val="00382836"/>
    <w:rsid w:val="00390504"/>
    <w:rsid w:val="003916E1"/>
    <w:rsid w:val="00392586"/>
    <w:rsid w:val="00396EB5"/>
    <w:rsid w:val="0039723D"/>
    <w:rsid w:val="003A5498"/>
    <w:rsid w:val="003A56CF"/>
    <w:rsid w:val="003A5959"/>
    <w:rsid w:val="003B0795"/>
    <w:rsid w:val="003B1BD6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A68"/>
    <w:rsid w:val="003C3FBA"/>
    <w:rsid w:val="003C41A0"/>
    <w:rsid w:val="003C429B"/>
    <w:rsid w:val="003C4FC3"/>
    <w:rsid w:val="003C5515"/>
    <w:rsid w:val="003C6806"/>
    <w:rsid w:val="003C7091"/>
    <w:rsid w:val="003D0853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2527"/>
    <w:rsid w:val="003F3B6A"/>
    <w:rsid w:val="003F48CD"/>
    <w:rsid w:val="003F525C"/>
    <w:rsid w:val="003F5745"/>
    <w:rsid w:val="004008BD"/>
    <w:rsid w:val="00401FCB"/>
    <w:rsid w:val="004027A6"/>
    <w:rsid w:val="00403338"/>
    <w:rsid w:val="00404F1A"/>
    <w:rsid w:val="00406544"/>
    <w:rsid w:val="0041145E"/>
    <w:rsid w:val="00412F88"/>
    <w:rsid w:val="00422D81"/>
    <w:rsid w:val="00422F93"/>
    <w:rsid w:val="00423DA2"/>
    <w:rsid w:val="00424345"/>
    <w:rsid w:val="0042436E"/>
    <w:rsid w:val="00425E91"/>
    <w:rsid w:val="0042606A"/>
    <w:rsid w:val="00426E43"/>
    <w:rsid w:val="00427530"/>
    <w:rsid w:val="0043079B"/>
    <w:rsid w:val="0043086F"/>
    <w:rsid w:val="00430971"/>
    <w:rsid w:val="004328E8"/>
    <w:rsid w:val="00441812"/>
    <w:rsid w:val="00442131"/>
    <w:rsid w:val="0044326F"/>
    <w:rsid w:val="004438C1"/>
    <w:rsid w:val="0044406D"/>
    <w:rsid w:val="00444909"/>
    <w:rsid w:val="00445C8B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B2D"/>
    <w:rsid w:val="004642BD"/>
    <w:rsid w:val="004643A7"/>
    <w:rsid w:val="00465512"/>
    <w:rsid w:val="00466629"/>
    <w:rsid w:val="004667B0"/>
    <w:rsid w:val="004671D5"/>
    <w:rsid w:val="00467E32"/>
    <w:rsid w:val="00473160"/>
    <w:rsid w:val="00474A76"/>
    <w:rsid w:val="00475065"/>
    <w:rsid w:val="00475FE0"/>
    <w:rsid w:val="004764E1"/>
    <w:rsid w:val="004862D6"/>
    <w:rsid w:val="00493BA3"/>
    <w:rsid w:val="00495B92"/>
    <w:rsid w:val="00496C70"/>
    <w:rsid w:val="00496EF5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5C24"/>
    <w:rsid w:val="004F44F3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453D"/>
    <w:rsid w:val="00514B8A"/>
    <w:rsid w:val="00516408"/>
    <w:rsid w:val="00517BBF"/>
    <w:rsid w:val="005205FF"/>
    <w:rsid w:val="00521154"/>
    <w:rsid w:val="00521292"/>
    <w:rsid w:val="00523083"/>
    <w:rsid w:val="0052357E"/>
    <w:rsid w:val="005237D8"/>
    <w:rsid w:val="00523C46"/>
    <w:rsid w:val="00530BB5"/>
    <w:rsid w:val="00533A32"/>
    <w:rsid w:val="00535904"/>
    <w:rsid w:val="00542643"/>
    <w:rsid w:val="00543613"/>
    <w:rsid w:val="00545666"/>
    <w:rsid w:val="00552FD9"/>
    <w:rsid w:val="005543E7"/>
    <w:rsid w:val="0055457B"/>
    <w:rsid w:val="0055668B"/>
    <w:rsid w:val="00556E19"/>
    <w:rsid w:val="0055737D"/>
    <w:rsid w:val="00557D61"/>
    <w:rsid w:val="00561FF0"/>
    <w:rsid w:val="00562950"/>
    <w:rsid w:val="005670CF"/>
    <w:rsid w:val="005702C3"/>
    <w:rsid w:val="00572076"/>
    <w:rsid w:val="0057248C"/>
    <w:rsid w:val="00572CDC"/>
    <w:rsid w:val="00572FF0"/>
    <w:rsid w:val="00573F7B"/>
    <w:rsid w:val="005749E7"/>
    <w:rsid w:val="00574CBC"/>
    <w:rsid w:val="00576DCE"/>
    <w:rsid w:val="005807AE"/>
    <w:rsid w:val="00580B61"/>
    <w:rsid w:val="00580E14"/>
    <w:rsid w:val="005814C2"/>
    <w:rsid w:val="005825B9"/>
    <w:rsid w:val="005834DF"/>
    <w:rsid w:val="00583CCD"/>
    <w:rsid w:val="00586C48"/>
    <w:rsid w:val="00587E6B"/>
    <w:rsid w:val="00590930"/>
    <w:rsid w:val="005916D4"/>
    <w:rsid w:val="005A4338"/>
    <w:rsid w:val="005A6504"/>
    <w:rsid w:val="005B4537"/>
    <w:rsid w:val="005B4A75"/>
    <w:rsid w:val="005B5131"/>
    <w:rsid w:val="005B7D38"/>
    <w:rsid w:val="005C332F"/>
    <w:rsid w:val="005C39DD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6036D0"/>
    <w:rsid w:val="006046F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7A4F"/>
    <w:rsid w:val="00690957"/>
    <w:rsid w:val="00695C19"/>
    <w:rsid w:val="00696CBE"/>
    <w:rsid w:val="006A0017"/>
    <w:rsid w:val="006A0613"/>
    <w:rsid w:val="006A0CFE"/>
    <w:rsid w:val="006A264D"/>
    <w:rsid w:val="006A3BAA"/>
    <w:rsid w:val="006A57D6"/>
    <w:rsid w:val="006B1875"/>
    <w:rsid w:val="006B1DF6"/>
    <w:rsid w:val="006B1E3F"/>
    <w:rsid w:val="006B37A6"/>
    <w:rsid w:val="006B425A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238A"/>
    <w:rsid w:val="006D2A9B"/>
    <w:rsid w:val="006D50EE"/>
    <w:rsid w:val="006D57AC"/>
    <w:rsid w:val="006D6958"/>
    <w:rsid w:val="006D6EBD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5890"/>
    <w:rsid w:val="00717ECF"/>
    <w:rsid w:val="00722D9C"/>
    <w:rsid w:val="00723ACD"/>
    <w:rsid w:val="00723C6C"/>
    <w:rsid w:val="007255F1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50B0"/>
    <w:rsid w:val="00777D8C"/>
    <w:rsid w:val="00781C31"/>
    <w:rsid w:val="00786E4B"/>
    <w:rsid w:val="0079069C"/>
    <w:rsid w:val="0079092B"/>
    <w:rsid w:val="00791D69"/>
    <w:rsid w:val="00794E6A"/>
    <w:rsid w:val="00795DB8"/>
    <w:rsid w:val="00796704"/>
    <w:rsid w:val="00796929"/>
    <w:rsid w:val="007A0191"/>
    <w:rsid w:val="007A0238"/>
    <w:rsid w:val="007A074F"/>
    <w:rsid w:val="007A19FE"/>
    <w:rsid w:val="007A1F07"/>
    <w:rsid w:val="007A40C1"/>
    <w:rsid w:val="007A49B5"/>
    <w:rsid w:val="007A518C"/>
    <w:rsid w:val="007A6CA5"/>
    <w:rsid w:val="007B0094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E7C"/>
    <w:rsid w:val="007F167D"/>
    <w:rsid w:val="007F1ADD"/>
    <w:rsid w:val="007F25D2"/>
    <w:rsid w:val="007F263C"/>
    <w:rsid w:val="00801822"/>
    <w:rsid w:val="008025CD"/>
    <w:rsid w:val="00802E9A"/>
    <w:rsid w:val="0080568F"/>
    <w:rsid w:val="0080732C"/>
    <w:rsid w:val="00812033"/>
    <w:rsid w:val="00813505"/>
    <w:rsid w:val="008155F4"/>
    <w:rsid w:val="008160A0"/>
    <w:rsid w:val="00816D99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19A3"/>
    <w:rsid w:val="0088270C"/>
    <w:rsid w:val="00883277"/>
    <w:rsid w:val="00883E3A"/>
    <w:rsid w:val="00884751"/>
    <w:rsid w:val="008847C1"/>
    <w:rsid w:val="00885343"/>
    <w:rsid w:val="00885764"/>
    <w:rsid w:val="008862EB"/>
    <w:rsid w:val="00886565"/>
    <w:rsid w:val="00891BC0"/>
    <w:rsid w:val="00893123"/>
    <w:rsid w:val="00893DDD"/>
    <w:rsid w:val="00895648"/>
    <w:rsid w:val="00895724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B7978"/>
    <w:rsid w:val="008C0C22"/>
    <w:rsid w:val="008C15C0"/>
    <w:rsid w:val="008C1AF7"/>
    <w:rsid w:val="008C211B"/>
    <w:rsid w:val="008C2F6B"/>
    <w:rsid w:val="008C3B5B"/>
    <w:rsid w:val="008C40AE"/>
    <w:rsid w:val="008C5828"/>
    <w:rsid w:val="008C5D0C"/>
    <w:rsid w:val="008C6BB1"/>
    <w:rsid w:val="008D0BCF"/>
    <w:rsid w:val="008D1204"/>
    <w:rsid w:val="008D2AAD"/>
    <w:rsid w:val="008D30B2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5C0B"/>
    <w:rsid w:val="00937FB2"/>
    <w:rsid w:val="009419B7"/>
    <w:rsid w:val="00941C3F"/>
    <w:rsid w:val="00943698"/>
    <w:rsid w:val="00945C3D"/>
    <w:rsid w:val="00952081"/>
    <w:rsid w:val="009531AB"/>
    <w:rsid w:val="00953689"/>
    <w:rsid w:val="0095472F"/>
    <w:rsid w:val="009552B1"/>
    <w:rsid w:val="00955B72"/>
    <w:rsid w:val="00955E13"/>
    <w:rsid w:val="009560BC"/>
    <w:rsid w:val="009560F7"/>
    <w:rsid w:val="00956DB5"/>
    <w:rsid w:val="00957024"/>
    <w:rsid w:val="00960015"/>
    <w:rsid w:val="00960340"/>
    <w:rsid w:val="00965EF8"/>
    <w:rsid w:val="00966B77"/>
    <w:rsid w:val="00966D9C"/>
    <w:rsid w:val="00970766"/>
    <w:rsid w:val="0097212E"/>
    <w:rsid w:val="00973294"/>
    <w:rsid w:val="00973695"/>
    <w:rsid w:val="009745B2"/>
    <w:rsid w:val="00975CAB"/>
    <w:rsid w:val="009777E6"/>
    <w:rsid w:val="00977EA5"/>
    <w:rsid w:val="0098486A"/>
    <w:rsid w:val="009852B8"/>
    <w:rsid w:val="0098735D"/>
    <w:rsid w:val="00990D64"/>
    <w:rsid w:val="00992884"/>
    <w:rsid w:val="00993FAC"/>
    <w:rsid w:val="009943FF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CF0"/>
    <w:rsid w:val="009C316B"/>
    <w:rsid w:val="009C5530"/>
    <w:rsid w:val="009C673D"/>
    <w:rsid w:val="009D00AF"/>
    <w:rsid w:val="009D1884"/>
    <w:rsid w:val="009D1A2C"/>
    <w:rsid w:val="009D21C2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104B8"/>
    <w:rsid w:val="00A1074A"/>
    <w:rsid w:val="00A10D1C"/>
    <w:rsid w:val="00A116C7"/>
    <w:rsid w:val="00A12801"/>
    <w:rsid w:val="00A12CB0"/>
    <w:rsid w:val="00A13727"/>
    <w:rsid w:val="00A20412"/>
    <w:rsid w:val="00A22FE7"/>
    <w:rsid w:val="00A279FA"/>
    <w:rsid w:val="00A3067C"/>
    <w:rsid w:val="00A324C7"/>
    <w:rsid w:val="00A3476D"/>
    <w:rsid w:val="00A34BE8"/>
    <w:rsid w:val="00A36362"/>
    <w:rsid w:val="00A37A23"/>
    <w:rsid w:val="00A420FB"/>
    <w:rsid w:val="00A4317A"/>
    <w:rsid w:val="00A4448E"/>
    <w:rsid w:val="00A464C4"/>
    <w:rsid w:val="00A46A40"/>
    <w:rsid w:val="00A479D7"/>
    <w:rsid w:val="00A50F3C"/>
    <w:rsid w:val="00A5282B"/>
    <w:rsid w:val="00A53AB7"/>
    <w:rsid w:val="00A54684"/>
    <w:rsid w:val="00A551D7"/>
    <w:rsid w:val="00A55A75"/>
    <w:rsid w:val="00A564C8"/>
    <w:rsid w:val="00A60725"/>
    <w:rsid w:val="00A61043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A31BD"/>
    <w:rsid w:val="00AA3439"/>
    <w:rsid w:val="00AA43B8"/>
    <w:rsid w:val="00AA4E68"/>
    <w:rsid w:val="00AA5401"/>
    <w:rsid w:val="00AA6E92"/>
    <w:rsid w:val="00AB3E72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5236"/>
    <w:rsid w:val="00AE7B92"/>
    <w:rsid w:val="00AF1C5C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2F51"/>
    <w:rsid w:val="00B44C6B"/>
    <w:rsid w:val="00B4523B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20D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5251"/>
    <w:rsid w:val="00B85F2A"/>
    <w:rsid w:val="00B86F82"/>
    <w:rsid w:val="00B90C09"/>
    <w:rsid w:val="00B9180F"/>
    <w:rsid w:val="00B927B8"/>
    <w:rsid w:val="00B933E4"/>
    <w:rsid w:val="00BA31EC"/>
    <w:rsid w:val="00BA482B"/>
    <w:rsid w:val="00BB0A86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DC6"/>
    <w:rsid w:val="00BC4127"/>
    <w:rsid w:val="00BC54DE"/>
    <w:rsid w:val="00BC6DE4"/>
    <w:rsid w:val="00BC7152"/>
    <w:rsid w:val="00BD13D4"/>
    <w:rsid w:val="00BD3679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576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46D2"/>
    <w:rsid w:val="00C250F1"/>
    <w:rsid w:val="00C264AA"/>
    <w:rsid w:val="00C269B2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3CED"/>
    <w:rsid w:val="00C4587B"/>
    <w:rsid w:val="00C45F19"/>
    <w:rsid w:val="00C46442"/>
    <w:rsid w:val="00C5060F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01C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EAF"/>
    <w:rsid w:val="00D639FC"/>
    <w:rsid w:val="00D66998"/>
    <w:rsid w:val="00D676DE"/>
    <w:rsid w:val="00D67DC2"/>
    <w:rsid w:val="00D70087"/>
    <w:rsid w:val="00D70276"/>
    <w:rsid w:val="00D7395A"/>
    <w:rsid w:val="00D73E73"/>
    <w:rsid w:val="00D751E5"/>
    <w:rsid w:val="00D7677F"/>
    <w:rsid w:val="00D810DE"/>
    <w:rsid w:val="00D84CB0"/>
    <w:rsid w:val="00D863F3"/>
    <w:rsid w:val="00D8694C"/>
    <w:rsid w:val="00D87F0C"/>
    <w:rsid w:val="00D90ADE"/>
    <w:rsid w:val="00D90CDA"/>
    <w:rsid w:val="00D91FCB"/>
    <w:rsid w:val="00D92A88"/>
    <w:rsid w:val="00D93060"/>
    <w:rsid w:val="00D9323E"/>
    <w:rsid w:val="00D943E3"/>
    <w:rsid w:val="00D954F8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774E"/>
    <w:rsid w:val="00DC7C5F"/>
    <w:rsid w:val="00DD0CE3"/>
    <w:rsid w:val="00DD352B"/>
    <w:rsid w:val="00DD3EE6"/>
    <w:rsid w:val="00DD5648"/>
    <w:rsid w:val="00DD5911"/>
    <w:rsid w:val="00DD6CF6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1155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4DAA"/>
    <w:rsid w:val="00E45158"/>
    <w:rsid w:val="00E454F5"/>
    <w:rsid w:val="00E46953"/>
    <w:rsid w:val="00E4723E"/>
    <w:rsid w:val="00E50063"/>
    <w:rsid w:val="00E52FD3"/>
    <w:rsid w:val="00E53C05"/>
    <w:rsid w:val="00E54FF8"/>
    <w:rsid w:val="00E56F12"/>
    <w:rsid w:val="00E60EE5"/>
    <w:rsid w:val="00E6304C"/>
    <w:rsid w:val="00E646E8"/>
    <w:rsid w:val="00E66AD9"/>
    <w:rsid w:val="00E67791"/>
    <w:rsid w:val="00E706AE"/>
    <w:rsid w:val="00E711D6"/>
    <w:rsid w:val="00E71370"/>
    <w:rsid w:val="00E76633"/>
    <w:rsid w:val="00E768F8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7F7"/>
    <w:rsid w:val="00ED0DD9"/>
    <w:rsid w:val="00ED25A9"/>
    <w:rsid w:val="00ED3B85"/>
    <w:rsid w:val="00ED4F9E"/>
    <w:rsid w:val="00ED6629"/>
    <w:rsid w:val="00EE0008"/>
    <w:rsid w:val="00EE0FFA"/>
    <w:rsid w:val="00EE6903"/>
    <w:rsid w:val="00EE7B45"/>
    <w:rsid w:val="00EF2EEA"/>
    <w:rsid w:val="00EF32C9"/>
    <w:rsid w:val="00EF35F0"/>
    <w:rsid w:val="00EF369D"/>
    <w:rsid w:val="00EF5982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9E1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580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36BD2"/>
    <w:rsid w:val="00F4532D"/>
    <w:rsid w:val="00F5076C"/>
    <w:rsid w:val="00F52565"/>
    <w:rsid w:val="00F5418B"/>
    <w:rsid w:val="00F54A75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76571"/>
    <w:rsid w:val="00F8123C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024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E5A"/>
    <w:rsid w:val="00FE5733"/>
    <w:rsid w:val="00FE6155"/>
    <w:rsid w:val="00FE6D89"/>
    <w:rsid w:val="00FE6E29"/>
    <w:rsid w:val="00FF0D99"/>
    <w:rsid w:val="00FF1313"/>
    <w:rsid w:val="00FF2BE3"/>
    <w:rsid w:val="00FF30F1"/>
    <w:rsid w:val="00FF310A"/>
    <w:rsid w:val="00FF4469"/>
    <w:rsid w:val="00FF4A12"/>
    <w:rsid w:val="00FF5705"/>
    <w:rsid w:val="00FF60C1"/>
    <w:rsid w:val="00FF726D"/>
    <w:rsid w:val="00FF755E"/>
    <w:rsid w:val="37DB47DC"/>
    <w:rsid w:val="4771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2">
    <w:name w:val="heading 1"/>
    <w:basedOn w:val="1"/>
    <w:next w:val="3"/>
    <w:link w:val="31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2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link w:val="33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link w:val="34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link w:val="35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6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9">
    <w:name w:val="heading 7"/>
    <w:basedOn w:val="3"/>
    <w:next w:val="3"/>
    <w:link w:val="37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</w:rPr>
  </w:style>
  <w:style w:type="paragraph" w:styleId="10">
    <w:name w:val="heading 8"/>
    <w:basedOn w:val="3"/>
    <w:next w:val="3"/>
    <w:link w:val="38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</w:rPr>
  </w:style>
  <w:style w:type="paragraph" w:styleId="11">
    <w:name w:val="heading 9"/>
    <w:basedOn w:val="3"/>
    <w:next w:val="3"/>
    <w:link w:val="39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8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8"/>
    <w:unhideWhenUsed/>
    <w:qFormat/>
    <w:uiPriority w:val="0"/>
    <w:pPr>
      <w:spacing w:after="120"/>
    </w:pPr>
  </w:style>
  <w:style w:type="paragraph" w:styleId="12">
    <w:name w:val="toc 7"/>
    <w:basedOn w:val="13"/>
    <w:next w:val="13"/>
    <w:autoRedefine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toc 5"/>
    <w:basedOn w:val="13"/>
    <w:next w:val="13"/>
    <w:autoRedefine/>
    <w:semiHidden/>
    <w:unhideWhenUsed/>
    <w:qFormat/>
    <w:uiPriority w:val="0"/>
    <w:pPr>
      <w:ind w:left="1680" w:leftChars="800"/>
    </w:pPr>
  </w:style>
  <w:style w:type="paragraph" w:styleId="16">
    <w:name w:val="toc 3"/>
    <w:basedOn w:val="13"/>
    <w:next w:val="13"/>
    <w:autoRedefine/>
    <w:semiHidden/>
    <w:unhideWhenUsed/>
    <w:qFormat/>
    <w:uiPriority w:val="0"/>
    <w:pPr>
      <w:ind w:left="840" w:leftChars="400"/>
    </w:pPr>
  </w:style>
  <w:style w:type="paragraph" w:styleId="17">
    <w:name w:val="toc 8"/>
    <w:basedOn w:val="13"/>
    <w:next w:val="13"/>
    <w:autoRedefine/>
    <w:semiHidden/>
    <w:unhideWhenUsed/>
    <w:qFormat/>
    <w:uiPriority w:val="0"/>
    <w:pPr>
      <w:ind w:left="2940" w:leftChars="1400"/>
    </w:pPr>
  </w:style>
  <w:style w:type="paragraph" w:styleId="18">
    <w:name w:val="Balloon Text"/>
    <w:basedOn w:val="1"/>
    <w:link w:val="118"/>
    <w:semiHidden/>
    <w:unhideWhenUsed/>
    <w:qFormat/>
    <w:uiPriority w:val="0"/>
    <w:rPr>
      <w:sz w:val="18"/>
      <w:szCs w:val="18"/>
    </w:rPr>
  </w:style>
  <w:style w:type="paragraph" w:styleId="19">
    <w:name w:val="toc 1"/>
    <w:basedOn w:val="13"/>
    <w:next w:val="13"/>
    <w:autoRedefine/>
    <w:unhideWhenUsed/>
    <w:qFormat/>
    <w:uiPriority w:val="39"/>
  </w:style>
  <w:style w:type="paragraph" w:styleId="20">
    <w:name w:val="toc 4"/>
    <w:basedOn w:val="13"/>
    <w:next w:val="13"/>
    <w:autoRedefine/>
    <w:semiHidden/>
    <w:unhideWhenUsed/>
    <w:qFormat/>
    <w:uiPriority w:val="0"/>
    <w:pPr>
      <w:ind w:left="1260" w:leftChars="600"/>
    </w:pPr>
  </w:style>
  <w:style w:type="paragraph" w:styleId="21">
    <w:name w:val="Subtitle"/>
    <w:basedOn w:val="1"/>
    <w:link w:val="110"/>
    <w:qFormat/>
    <w:uiPriority w:val="11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2">
    <w:name w:val="toc 6"/>
    <w:basedOn w:val="13"/>
    <w:next w:val="13"/>
    <w:autoRedefine/>
    <w:semiHidden/>
    <w:unhideWhenUsed/>
    <w:qFormat/>
    <w:uiPriority w:val="0"/>
    <w:pPr>
      <w:ind w:left="2100" w:leftChars="1000"/>
    </w:pPr>
  </w:style>
  <w:style w:type="paragraph" w:styleId="23">
    <w:name w:val="toc 2"/>
    <w:basedOn w:val="13"/>
    <w:next w:val="13"/>
    <w:autoRedefine/>
    <w:semiHidden/>
    <w:unhideWhenUsed/>
    <w:qFormat/>
    <w:uiPriority w:val="0"/>
    <w:pPr>
      <w:ind w:left="420" w:leftChars="200"/>
    </w:pPr>
  </w:style>
  <w:style w:type="paragraph" w:styleId="24">
    <w:name w:val="toc 9"/>
    <w:basedOn w:val="13"/>
    <w:next w:val="13"/>
    <w:autoRedefine/>
    <w:semiHidden/>
    <w:unhideWhenUsed/>
    <w:qFormat/>
    <w:uiPriority w:val="0"/>
    <w:pPr>
      <w:ind w:left="3360" w:leftChars="1600"/>
    </w:pPr>
  </w:style>
  <w:style w:type="paragraph" w:styleId="25">
    <w:name w:val="Title"/>
    <w:basedOn w:val="1"/>
    <w:link w:val="109"/>
    <w:qFormat/>
    <w:uiPriority w:val="10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27">
    <w:name w:val="Table Grid"/>
    <w:basedOn w:val="2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9">
    <w:name w:val="Strong"/>
    <w:qFormat/>
    <w:uiPriority w:val="22"/>
    <w:rPr>
      <w:b/>
      <w:bCs/>
    </w:rPr>
  </w:style>
  <w:style w:type="character" w:styleId="30">
    <w:name w:val="Emphasis"/>
    <w:qFormat/>
    <w:uiPriority w:val="20"/>
    <w:rPr>
      <w:i/>
      <w:iCs/>
    </w:rPr>
  </w:style>
  <w:style w:type="character" w:customStyle="1" w:styleId="31">
    <w:name w:val="标题 1 字符"/>
    <w:basedOn w:val="28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2">
    <w:name w:val="标题 2 字符"/>
    <w:basedOn w:val="28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3">
    <w:name w:val="标题 3 字符"/>
    <w:basedOn w:val="28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4">
    <w:name w:val="标题 4 字符"/>
    <w:basedOn w:val="28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标题 5 字符"/>
    <w:basedOn w:val="28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6">
    <w:name w:val="标题 6 字符"/>
    <w:basedOn w:val="28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7">
    <w:name w:val="标题 7 字符"/>
    <w:basedOn w:val="28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38">
    <w:name w:val="标题 8 字符"/>
    <w:basedOn w:val="28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9">
    <w:name w:val="标题 9 字符"/>
    <w:basedOn w:val="28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0">
    <w:name w:val="KWMCN-大标题"/>
    <w:next w:val="41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1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2">
    <w:name w:val="KWMCN-小标题"/>
    <w:next w:val="41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3">
    <w:name w:val="KWMCN-一级标题2"/>
    <w:next w:val="41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4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5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6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7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8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0">
    <w:name w:val="KWMCN-二级标题"/>
    <w:next w:val="41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1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2">
    <w:name w:val="KWMCN-一级标题"/>
    <w:next w:val="41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3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5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6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二级标题2"/>
    <w:next w:val="41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67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0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1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72">
    <w:name w:val="KWMEN-Heading"/>
    <w:next w:val="73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3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74">
    <w:name w:val="KWMEN-SubHeading"/>
    <w:next w:val="73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Cs w:val="21"/>
      <w:lang w:val="en-US" w:eastAsia="zh-CN" w:bidi="ar-SA"/>
    </w:rPr>
  </w:style>
  <w:style w:type="paragraph" w:customStyle="1" w:styleId="75">
    <w:name w:val="KWMEN-Heading-1"/>
    <w:next w:val="73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6">
    <w:name w:val="KWMEN-Heading-2"/>
    <w:next w:val="73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77">
    <w:name w:val="KWMEN-Heading-3"/>
    <w:next w:val="73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78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79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80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81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82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83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84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85">
    <w:name w:val="KWMEN-Attachment"/>
    <w:next w:val="73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6">
    <w:name w:val="KWMEN-Schedule"/>
    <w:next w:val="73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7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88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9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90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91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92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93">
    <w:name w:val="KWMJP-大标题JP"/>
    <w:next w:val="94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4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5">
    <w:name w:val="KWMJP-小标题JP"/>
    <w:next w:val="94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6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7">
    <w:name w:val="KWMJP-一级标题JP"/>
    <w:next w:val="94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98">
    <w:name w:val="KWMJP-二级标题JP"/>
    <w:next w:val="94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9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1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6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Cs w:val="21"/>
      <w:lang w:val="en-US" w:eastAsia="zh-CN" w:bidi="ar-SA"/>
    </w:rPr>
  </w:style>
  <w:style w:type="paragraph" w:customStyle="1" w:styleId="107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08">
    <w:name w:val="正文文本 字符"/>
    <w:basedOn w:val="28"/>
    <w:link w:val="3"/>
    <w:qFormat/>
    <w:uiPriority w:val="0"/>
  </w:style>
  <w:style w:type="character" w:customStyle="1" w:styleId="109">
    <w:name w:val="标题 字符"/>
    <w:basedOn w:val="28"/>
    <w:link w:val="2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10">
    <w:name w:val="副标题 字符"/>
    <w:basedOn w:val="28"/>
    <w:link w:val="2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1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2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</w:rPr>
  </w:style>
  <w:style w:type="paragraph" w:styleId="113">
    <w:name w:val="Quote"/>
    <w:basedOn w:val="1"/>
    <w:next w:val="1"/>
    <w:link w:val="114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14">
    <w:name w:val="引用 字符"/>
    <w:link w:val="113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5">
    <w:name w:val="Intense Quote"/>
    <w:basedOn w:val="1"/>
    <w:next w:val="1"/>
    <w:link w:val="116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16">
    <w:name w:val="明显引用 字符"/>
    <w:link w:val="115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17">
    <w:name w:val="TOC 标题1"/>
    <w:basedOn w:val="2"/>
    <w:next w:val="1"/>
    <w:semiHidden/>
    <w:qFormat/>
    <w:uiPriority w:val="39"/>
    <w:pPr>
      <w:outlineLvl w:val="9"/>
    </w:pPr>
  </w:style>
  <w:style w:type="character" w:customStyle="1" w:styleId="118">
    <w:name w:val="批注框文本 字符"/>
    <w:basedOn w:val="28"/>
    <w:link w:val="18"/>
    <w:semiHidden/>
    <w:uiPriority w:val="0"/>
    <w:rPr>
      <w:rFonts w:ascii="Times New Roman" w:hAnsi="Times New Roman" w:eastAsia="宋体" w:cs="Times New Roman"/>
      <w:kern w:val="0"/>
      <w:sz w:val="18"/>
      <w:szCs w:val="18"/>
      <w:lang w:val="en-GB" w:bidi="ar-A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76DF9A-F219-4F9B-BBAA-71C551ADA0BA}">
  <ds:schemaRefs/>
</ds:datastoreItem>
</file>

<file path=customXml/itemProps2.xml><?xml version="1.0" encoding="utf-8"?>
<ds:datastoreItem xmlns:ds="http://schemas.openxmlformats.org/officeDocument/2006/customXml" ds:itemID="{466AE3BD-574F-4CD7-B5E1-C3D43BF3033C}">
  <ds:schemaRefs/>
</ds:datastoreItem>
</file>

<file path=customXml/itemProps3.xml><?xml version="1.0" encoding="utf-8"?>
<ds:datastoreItem xmlns:ds="http://schemas.openxmlformats.org/officeDocument/2006/customXml" ds:itemID="{25334473-0786-4112-BE58-0358D8E155CC}">
  <ds:schemaRefs/>
</ds:datastoreItem>
</file>

<file path=customXml/itemProps4.xml><?xml version="1.0" encoding="utf-8"?>
<ds:datastoreItem xmlns:ds="http://schemas.openxmlformats.org/officeDocument/2006/customXml" ds:itemID="{EA4B10BD-6559-465B-AA58-CB6BDA66CE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1149</Words>
  <Characters>1294</Characters>
  <Lines>62</Lines>
  <Paragraphs>83</Paragraphs>
  <TotalTime>205</TotalTime>
  <ScaleCrop>false</ScaleCrop>
  <LinksUpToDate>false</LinksUpToDate>
  <CharactersWithSpaces>1300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2026-07-13T09:21:00Z</dcterms:created>
  <dc:creator>K&amp;W</dc:creator>
  <cp:keywords>blank</cp:keywords>
  <cp:lastModifiedBy>汗青</cp:lastModifiedBy>
  <cp:lastPrinted>1996-04-16T03:47:00Z</cp:lastPrinted>
  <dcterms:modified xsi:type="dcterms:W3CDTF">2026-07-15T06:52:38Z</dcterms:modified>
  <dc:subject>Blank Template</dc:subject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eyJoZGlkIjoiNDRlMjZkOWM3MjE4ZjU5OGNlZGFhOGM1MTkyZDk1MTQiLCJ1c2VySWQiOiIzNzgxNDI0MDcifQ==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017E5D155FF04AAD85BCFEE85A4C45C1_12</vt:lpwstr>
  </property>
</Properties>
</file>