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5E30" w14:textId="77777777" w:rsidR="00FD3E36" w:rsidRPr="00FD3E36" w:rsidRDefault="00FD3E36" w:rsidP="00FD3E36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 w:rsidRPr="00FD3E36">
        <w:rPr>
          <w:rFonts w:ascii="黑体" w:eastAsia="黑体" w:hAnsi="黑体" w:cs="黑体" w:hint="eastAsia"/>
          <w:bCs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FD3E36" w:rsidRPr="00FD3E36" w14:paraId="47F6EFB6" w14:textId="77777777" w:rsidTr="00122AB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B990FA3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proofErr w:type="spellStart"/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9F99C89" w14:textId="2F60C7BA" w:rsidR="00FD3E36" w:rsidRPr="00FD3E36" w:rsidRDefault="005D6972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5D6972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弗迪电池有限公司与徐州工程机械集团有限公司新设合营企业案</w:t>
            </w:r>
          </w:p>
        </w:tc>
      </w:tr>
      <w:tr w:rsidR="00FD3E36" w:rsidRPr="00FD3E36" w14:paraId="24455EBF" w14:textId="77777777" w:rsidTr="00122AB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756FEF1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F7F5DFD" w14:textId="448807D4" w:rsidR="00FD3E36" w:rsidRPr="00FD3E36" w:rsidRDefault="00A336EC" w:rsidP="00FD3E36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 w:rsidRPr="00A336E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 w:rsidRPr="0091155A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弗迪电池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”）和</w:t>
            </w:r>
            <w:r w:rsidRPr="00A336E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徐州工程机械集团有限公司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 w:rsidRPr="0091155A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徐工集团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”）签署协议</w:t>
            </w:r>
            <w:r w:rsid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，拟在中国设立合营企业。</w:t>
            </w:r>
            <w:r w:rsidR="007B68BF" w:rsidRP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合营企业</w:t>
            </w:r>
            <w:r w:rsid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将</w:t>
            </w:r>
            <w:r w:rsidR="007B68BF" w:rsidRP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主营</w:t>
            </w:r>
            <w:r w:rsidR="00991705" w:rsidRPr="0099170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动力电池的开发、生产</w:t>
            </w:r>
            <w:r w:rsidR="0099170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和</w:t>
            </w:r>
            <w:r w:rsidR="00991705" w:rsidRPr="0099170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销售</w:t>
            </w:r>
            <w:r w:rsidR="0091155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业务</w:t>
            </w:r>
            <w:r w:rsidR="007B68BF" w:rsidRP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交易后，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弗迪电池和徐工集团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分别持有合营企业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49</w:t>
            </w:r>
            <w:r w:rsidR="007B68BF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和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51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 w:rsidR="00FD3E36" w:rsidRPr="00FD3E36" w14:paraId="4A5D8A04" w14:textId="77777777" w:rsidTr="00122AB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5082D5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6FB7D6C1" w14:textId="2EC0C8C6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1.</w:t>
            </w:r>
            <w:r w:rsidRPr="00FD3E36">
              <w:rPr>
                <w:rFonts w:ascii="Times New Roman" w:eastAsia="宋体" w:hAnsi="Times New Roman" w:cs="Simplified Arabic" w:hint="eastAsia"/>
                <w:sz w:val="24"/>
                <w:szCs w:val="24"/>
                <w:lang w:val="en-GB" w:eastAsia="en-GB" w:bidi="ar-AE"/>
              </w:rPr>
              <w:t xml:space="preserve"> </w:t>
            </w:r>
            <w:r w:rsidR="00991705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弗迪电池</w:t>
            </w:r>
          </w:p>
        </w:tc>
        <w:tc>
          <w:tcPr>
            <w:tcW w:w="6093" w:type="dxa"/>
            <w:vAlign w:val="center"/>
          </w:tcPr>
          <w:p w14:paraId="7AB69ED9" w14:textId="7498CF60" w:rsidR="00FD3E36" w:rsidRPr="00FD3E36" w:rsidRDefault="0091155A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弗迪电池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于</w:t>
            </w:r>
            <w:r w:rsidRPr="0091155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2020年12月11日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成立于中国</w:t>
            </w:r>
            <w:r w:rsid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重庆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，</w:t>
            </w:r>
            <w:r w:rsid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主要从事</w:t>
            </w:r>
            <w:r w:rsidR="001F113C" w:rsidRP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锂离子电池及材料研发、生产和销售</w:t>
            </w:r>
            <w:r w:rsid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等业务。</w:t>
            </w:r>
          </w:p>
          <w:p w14:paraId="4AF8EB09" w14:textId="513F5357" w:rsidR="00FD3E36" w:rsidRPr="00FD3E36" w:rsidRDefault="007B68BF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弗迪</w:t>
            </w:r>
            <w:r w:rsidR="0091155A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电池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最终控制人为</w:t>
            </w:r>
            <w:r w:rsidR="001F113C" w:rsidRP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比亚迪股份有限公司</w:t>
            </w:r>
            <w:r w:rsidR="00FD3E36" w:rsidRPr="00FD3E36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，</w:t>
            </w:r>
            <w:r w:rsidR="001F113C" w:rsidRPr="001F113C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主要从事新能源汽车业务、手机部件及组装业务、二次充电电池及光伏业务。</w:t>
            </w:r>
          </w:p>
        </w:tc>
      </w:tr>
      <w:tr w:rsidR="00FD3E36" w:rsidRPr="00FD3E36" w14:paraId="298D4592" w14:textId="77777777" w:rsidTr="00122AB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849BD1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575A44AA" w14:textId="50B2C7F6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2.</w:t>
            </w:r>
            <w:r w:rsidRPr="00FD3E36">
              <w:rPr>
                <w:rFonts w:ascii="Times New Roman" w:eastAsia="宋体" w:hAnsi="Times New Roman" w:cs="Simplified Arabic"/>
                <w:sz w:val="24"/>
                <w:szCs w:val="24"/>
                <w:lang w:val="en-GB" w:eastAsia="en-GB" w:bidi="ar-AE"/>
              </w:rPr>
              <w:t xml:space="preserve"> </w:t>
            </w:r>
            <w:r w:rsidR="0091155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</w:t>
            </w:r>
          </w:p>
          <w:p w14:paraId="3D092040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 w14:paraId="22270B2C" w14:textId="649D1B06" w:rsidR="00FD3E36" w:rsidRPr="00FD3E36" w:rsidRDefault="0091155A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于</w:t>
            </w:r>
            <w:r w:rsidRPr="0091155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1985年8月21日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成立于</w:t>
            </w:r>
            <w:r w:rsidR="001F113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中国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徐州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</w:t>
            </w:r>
            <w:r w:rsidR="00DD2660" w:rsidRPr="00DD2660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主要从事</w:t>
            </w:r>
            <w:r w:rsidRPr="0091155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混凝土机械、土方机械、起重机械、路面机械、矿业机械等主机生产、贸易服务等业务</w:t>
            </w:r>
            <w:r w:rsidR="00DD2660" w:rsidRPr="00DD2660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4EE45B3E" w14:textId="094F513C" w:rsidR="00FD3E36" w:rsidRPr="00FD3E36" w:rsidRDefault="00FC65D5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徐工集团无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最终控制人</w:t>
            </w:r>
            <w:r w:rsidR="00DD2660" w:rsidRPr="00DD2660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</w:tc>
      </w:tr>
      <w:tr w:rsidR="00FD3E36" w:rsidRPr="00FD3E36" w14:paraId="492705B0" w14:textId="77777777" w:rsidTr="00122AB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BB2C908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4D70D54" w14:textId="58B948A4" w:rsidR="00FD3E36" w:rsidRPr="00FD3E36" w:rsidRDefault="00C6438C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FD3E36" w:rsidRPr="00FD3E36" w14:paraId="145C01F0" w14:textId="77777777" w:rsidTr="00122AB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912174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614505E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FD3E36" w:rsidRPr="00FD3E36" w14:paraId="4B3E08D0" w14:textId="77777777" w:rsidTr="00122AB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8C31B39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F814AD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FD3E36" w:rsidRPr="00FD3E36" w14:paraId="03591BF9" w14:textId="77777777" w:rsidTr="00122AB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5E4F6D8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DE89CB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D3E36" w:rsidRPr="00FD3E36" w14:paraId="35FA4F93" w14:textId="77777777" w:rsidTr="00122AB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C92D02A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489147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D3E36" w:rsidRPr="00FD3E36" w14:paraId="6ADB14BA" w14:textId="77777777" w:rsidTr="00122AB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ECB7AC4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318C2B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D3E36" w:rsidRPr="00FD3E36" w14:paraId="0ED16956" w14:textId="77777777" w:rsidTr="00122AB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1B70BDE" w14:textId="77777777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410996A" w14:textId="16C6F925" w:rsidR="00C6438C" w:rsidRDefault="00C6438C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横向重叠：</w:t>
            </w:r>
          </w:p>
          <w:p w14:paraId="6A50B1D1" w14:textId="0407F381" w:rsidR="00C6438C" w:rsidRDefault="00C6438C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2021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年中国境内</w:t>
            </w:r>
            <w:r w:rsidRPr="00C6438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纯电动商用车市场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</w:p>
          <w:p w14:paraId="713B4E12" w14:textId="21F7F614" w:rsidR="00C6438C" w:rsidRPr="00703BC0" w:rsidRDefault="00C6438C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弗迪电池及其关联实体：</w:t>
            </w:r>
            <w:r w:rsidR="007F57FE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0-</w:t>
            </w:r>
            <w:r w:rsidR="007F57FE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5</w:t>
            </w:r>
            <w:r w:rsidR="007F57FE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%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，徐工集团及其关联实体：</w:t>
            </w:r>
            <w:r w:rsidR="007F57FE" w:rsidRPr="007F57FE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0-5%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，双方合计：</w:t>
            </w:r>
            <w:r w:rsidR="007F57FE" w:rsidRPr="007F57FE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0-5%</w:t>
            </w:r>
          </w:p>
          <w:p w14:paraId="164F3DDC" w14:textId="4C4AEB8D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纵向关联：</w:t>
            </w:r>
          </w:p>
          <w:p w14:paraId="7904DE49" w14:textId="11223ACE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上游：2</w:t>
            </w:r>
            <w:r w:rsidRPr="00FD3E36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021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年</w:t>
            </w:r>
            <w:r w:rsidR="001F113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中国</w:t>
            </w:r>
            <w:r w:rsidR="002A63BD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境内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锂离子</w:t>
            </w:r>
            <w:r w:rsidR="00703BC0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动力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电池市场</w:t>
            </w:r>
            <w:r w:rsidR="002A63BD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</w:p>
          <w:p w14:paraId="4AD08DA8" w14:textId="144417A1" w:rsidR="00FD3E36" w:rsidRPr="00FD3E36" w:rsidRDefault="00093404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弗迪电池</w:t>
            </w:r>
            <w:r w:rsidR="001F113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及</w:t>
            </w:r>
            <w:r w:rsidR="00DF7AB5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其关联实体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  <w:r w:rsidR="001F113C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10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-</w:t>
            </w:r>
            <w:r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15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%</w:t>
            </w:r>
          </w:p>
          <w:p w14:paraId="3DD738AD" w14:textId="419847AC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下游：2</w:t>
            </w:r>
            <w:r w:rsidRPr="00FD3E36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021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年中国境内</w:t>
            </w:r>
            <w:r w:rsidR="00093404" w:rsidRPr="00093404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纯电动商用车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市场</w:t>
            </w:r>
            <w:r w:rsidR="002A63BD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</w:p>
          <w:p w14:paraId="29017D74" w14:textId="0EFF10B9" w:rsidR="00E65D96" w:rsidRPr="00FD3E36" w:rsidRDefault="003679FF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徐工集团及其关联实体：</w:t>
            </w:r>
            <w:r w:rsidR="00E65D9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如上所述</w:t>
            </w:r>
          </w:p>
          <w:p w14:paraId="75F6A075" w14:textId="00B99A11" w:rsidR="00FD3E36" w:rsidRPr="00FD3E36" w:rsidRDefault="00FD3E36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2021年中国境内</w:t>
            </w:r>
            <w:r w:rsidR="00793308"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装载机</w:t>
            </w:r>
            <w:r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市场</w:t>
            </w:r>
            <w:r w:rsidR="002A63BD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</w:p>
          <w:p w14:paraId="285117E0" w14:textId="043204D0" w:rsidR="00FD3E36" w:rsidRDefault="00793308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</w:t>
            </w:r>
            <w:r w:rsidR="001F113C" w:rsidRPr="001F113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及</w:t>
            </w:r>
            <w:r w:rsidR="001D03C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其关联实体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：</w:t>
            </w:r>
            <w:r w:rsidR="001F113C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</w:t>
            </w:r>
            <w:r w:rsidR="00FA1A1A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0</w:t>
            </w:r>
            <w:r w:rsidR="001F113C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-</w:t>
            </w:r>
            <w:r w:rsidR="00FA1A1A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15</w:t>
            </w:r>
            <w:r w:rsidR="00FD3E36" w:rsidRPr="00FD3E3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%</w:t>
            </w:r>
          </w:p>
          <w:p w14:paraId="6B2D0C91" w14:textId="336B001F" w:rsidR="00793308" w:rsidRPr="00793308" w:rsidRDefault="00793308" w:rsidP="0079330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2021年中国境内挖掘机市场：</w:t>
            </w:r>
          </w:p>
          <w:p w14:paraId="0C99C7BE" w14:textId="0004A12F" w:rsidR="00793308" w:rsidRDefault="00793308" w:rsidP="0079330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徐工集团及其关联实体：</w:t>
            </w:r>
            <w:r w:rsidR="00FA1A1A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1</w:t>
            </w: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5-</w:t>
            </w:r>
            <w:r w:rsidR="00FA1A1A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20</w:t>
            </w: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%</w:t>
            </w:r>
          </w:p>
          <w:p w14:paraId="7E02E5AD" w14:textId="5693D9C3" w:rsidR="00793308" w:rsidRPr="00793308" w:rsidRDefault="00793308" w:rsidP="0079330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lastRenderedPageBreak/>
              <w:t>2021年中国境内高空作业平台市场：</w:t>
            </w:r>
          </w:p>
          <w:p w14:paraId="11769F7E" w14:textId="40CCB9F7" w:rsidR="00793308" w:rsidRPr="00FD3E36" w:rsidRDefault="00793308" w:rsidP="00FD3E3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徐工集团及其关联实体：</w:t>
            </w:r>
            <w:r w:rsidR="00D450D1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10</w:t>
            </w: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-</w:t>
            </w:r>
            <w:r w:rsidR="00D450D1"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15</w:t>
            </w:r>
            <w:r w:rsidRPr="0079330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%</w:t>
            </w:r>
          </w:p>
        </w:tc>
      </w:tr>
    </w:tbl>
    <w:p w14:paraId="12C2C370" w14:textId="77777777" w:rsidR="00FD3E36" w:rsidRPr="00FD3E36" w:rsidRDefault="00FD3E36" w:rsidP="00FD3E36">
      <w:pPr>
        <w:adjustRightInd w:val="0"/>
        <w:snapToGrid w:val="0"/>
        <w:spacing w:after="0" w:line="240" w:lineRule="auto"/>
        <w:jc w:val="both"/>
        <w:rPr>
          <w:rFonts w:ascii="Arial" w:eastAsia="楷体_GB2312" w:hAnsi="Arial" w:cs="Arial"/>
          <w:b/>
          <w:color w:val="000000"/>
          <w:lang w:val="en-GB" w:bidi="ar-AE"/>
        </w:rPr>
      </w:pPr>
    </w:p>
    <w:p w14:paraId="54D06632" w14:textId="77777777" w:rsidR="00FD3E36" w:rsidRPr="00FD3E36" w:rsidRDefault="00FD3E36" w:rsidP="00FD3E36">
      <w:pPr>
        <w:spacing w:after="240" w:line="240" w:lineRule="auto"/>
        <w:jc w:val="both"/>
        <w:rPr>
          <w:rFonts w:ascii="宋体" w:eastAsia="宋体" w:hAnsi="宋体" w:cs="宋体"/>
          <w:bCs/>
          <w:color w:val="000000"/>
          <w:sz w:val="28"/>
          <w:szCs w:val="28"/>
          <w:lang w:val="en-GB" w:bidi="ar-AE"/>
        </w:rPr>
      </w:pPr>
    </w:p>
    <w:p w14:paraId="2F52F24E" w14:textId="77777777" w:rsidR="007D5E61" w:rsidRDefault="007D5E61"/>
    <w:sectPr w:rsidR="007D5E61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3C28E" w14:textId="77777777" w:rsidR="006318AE" w:rsidRDefault="006318AE">
      <w:pPr>
        <w:spacing w:after="0" w:line="240" w:lineRule="auto"/>
      </w:pPr>
      <w:r>
        <w:separator/>
      </w:r>
    </w:p>
  </w:endnote>
  <w:endnote w:type="continuationSeparator" w:id="0">
    <w:p w14:paraId="40328D16" w14:textId="77777777" w:rsidR="006318AE" w:rsidRDefault="00631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D55AF2" w14:paraId="2DB3C9B7" w14:textId="77777777">
      <w:tc>
        <w:tcPr>
          <w:tcW w:w="3080" w:type="dxa"/>
        </w:tcPr>
        <w:p w14:paraId="59ED6314" w14:textId="77777777" w:rsidR="00D55AF2" w:rsidRDefault="003679FF">
          <w:pPr>
            <w:pStyle w:val="Footer"/>
          </w:pPr>
        </w:p>
      </w:tc>
      <w:tc>
        <w:tcPr>
          <w:tcW w:w="3081" w:type="dxa"/>
        </w:tcPr>
        <w:p w14:paraId="02FEEB15" w14:textId="77777777" w:rsidR="00D55AF2" w:rsidRDefault="00FD3E36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88D3EED" w14:textId="77777777" w:rsidR="00D55AF2" w:rsidRDefault="003679FF">
          <w:pPr>
            <w:pStyle w:val="FooterRight"/>
          </w:pPr>
        </w:p>
      </w:tc>
    </w:tr>
  </w:tbl>
  <w:p w14:paraId="654E441D" w14:textId="77777777" w:rsidR="00D55AF2" w:rsidRDefault="00367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2F93" w14:textId="77777777" w:rsidR="006318AE" w:rsidRDefault="006318AE">
      <w:pPr>
        <w:spacing w:after="0" w:line="240" w:lineRule="auto"/>
      </w:pPr>
      <w:r>
        <w:separator/>
      </w:r>
    </w:p>
  </w:footnote>
  <w:footnote w:type="continuationSeparator" w:id="0">
    <w:p w14:paraId="5B2BA99F" w14:textId="77777777" w:rsidR="006318AE" w:rsidRDefault="00631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A8"/>
    <w:rsid w:val="00093404"/>
    <w:rsid w:val="000D4057"/>
    <w:rsid w:val="00102A0A"/>
    <w:rsid w:val="001A6E02"/>
    <w:rsid w:val="001D03CF"/>
    <w:rsid w:val="001D7131"/>
    <w:rsid w:val="001F113C"/>
    <w:rsid w:val="00260AA8"/>
    <w:rsid w:val="002A63BD"/>
    <w:rsid w:val="003679FF"/>
    <w:rsid w:val="00596B05"/>
    <w:rsid w:val="005D6972"/>
    <w:rsid w:val="00630A1F"/>
    <w:rsid w:val="006318AE"/>
    <w:rsid w:val="00701E3E"/>
    <w:rsid w:val="00703BC0"/>
    <w:rsid w:val="00784A90"/>
    <w:rsid w:val="00793308"/>
    <w:rsid w:val="00795B70"/>
    <w:rsid w:val="007B68BF"/>
    <w:rsid w:val="007D5E61"/>
    <w:rsid w:val="007F57FE"/>
    <w:rsid w:val="008409C6"/>
    <w:rsid w:val="0091155A"/>
    <w:rsid w:val="00991705"/>
    <w:rsid w:val="00A336EC"/>
    <w:rsid w:val="00A45232"/>
    <w:rsid w:val="00AE4FA1"/>
    <w:rsid w:val="00B82A53"/>
    <w:rsid w:val="00BC1FC6"/>
    <w:rsid w:val="00BF6EBD"/>
    <w:rsid w:val="00C03B64"/>
    <w:rsid w:val="00C1232D"/>
    <w:rsid w:val="00C51888"/>
    <w:rsid w:val="00C6438C"/>
    <w:rsid w:val="00C85635"/>
    <w:rsid w:val="00D450D1"/>
    <w:rsid w:val="00DD2660"/>
    <w:rsid w:val="00DF7AB5"/>
    <w:rsid w:val="00E65D96"/>
    <w:rsid w:val="00FA1A1A"/>
    <w:rsid w:val="00FC65D5"/>
    <w:rsid w:val="00FD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D462"/>
  <w15:chartTrackingRefBased/>
  <w15:docId w15:val="{B62649FA-BFDB-4CC9-9695-1BAF48FA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FD3E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3E36"/>
  </w:style>
  <w:style w:type="character" w:styleId="PageNumber">
    <w:name w:val="page number"/>
    <w:rsid w:val="00FD3E3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Footer"/>
    <w:rsid w:val="00FD3E36"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sz w:val="16"/>
      <w:szCs w:val="16"/>
      <w:lang w:val="en-GB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3CF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3CF"/>
    <w:rPr>
      <w:sz w:val="18"/>
      <w:szCs w:val="18"/>
    </w:rPr>
  </w:style>
  <w:style w:type="paragraph" w:styleId="Revision">
    <w:name w:val="Revision"/>
    <w:hidden/>
    <w:uiPriority w:val="99"/>
    <w:semiHidden/>
    <w:rsid w:val="00DF7A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12</cp:revision>
  <dcterms:created xsi:type="dcterms:W3CDTF">2022-10-27T08:53:00Z</dcterms:created>
  <dcterms:modified xsi:type="dcterms:W3CDTF">2023-01-10T12:10:00Z</dcterms:modified>
</cp:coreProperties>
</file>