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1ACA8" w14:textId="77777777" w:rsidR="00433451" w:rsidRDefault="00433451" w:rsidP="00E16B10">
      <w:pPr>
        <w:jc w:val="center"/>
        <w:rPr>
          <w:rFonts w:ascii="SimHei" w:eastAsia="SimHei" w:hAnsi="SimHei" w:cs="SimHei"/>
          <w:bCs/>
          <w:sz w:val="36"/>
          <w:szCs w:val="36"/>
        </w:rPr>
      </w:pPr>
      <w:r>
        <w:rPr>
          <w:rFonts w:ascii="SimHei" w:eastAsia="SimHei" w:hAnsi="SimHei" w:cs="SimHei" w:hint="eastAsia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433451" w14:paraId="56D64856" w14:textId="77777777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0B3963C7" w14:textId="77777777" w:rsidR="00433451" w:rsidRDefault="00433451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proofErr w:type="spellStart"/>
            <w:r>
              <w:rPr>
                <w:rFonts w:ascii="宋体" w:hAnsi="宋体" w:cs="宋体" w:hint="eastAsia"/>
                <w:bCs/>
                <w:color w:val="000000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33B58C5B" w14:textId="472B5CE1" w:rsidR="00433451" w:rsidRDefault="00DE7FFE" w:rsidP="00DE7FFE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r w:rsidRPr="00DE7FFE">
              <w:rPr>
                <w:rFonts w:ascii="宋体" w:hAnsi="宋体" w:cs="宋体" w:hint="eastAsia"/>
                <w:bCs/>
                <w:color w:val="000000"/>
                <w:lang w:val="en-US"/>
              </w:rPr>
              <w:t>彼欧新能源投资（上海）有限公司与</w:t>
            </w:r>
            <w:r w:rsidR="005D5EA3" w:rsidRPr="005D5EA3">
              <w:rPr>
                <w:rFonts w:ascii="宋体" w:hAnsi="宋体" w:cs="宋体" w:hint="eastAsia"/>
                <w:bCs/>
                <w:color w:val="000000"/>
                <w:lang w:val="en-US"/>
              </w:rPr>
              <w:t>浙江蓝能氢能科技股份有限公司</w:t>
            </w:r>
            <w:r w:rsidRPr="00DE7FFE">
              <w:rPr>
                <w:rFonts w:ascii="宋体" w:hAnsi="宋体" w:cs="宋体" w:hint="eastAsia"/>
                <w:bCs/>
                <w:color w:val="000000"/>
                <w:lang w:val="en-US"/>
              </w:rPr>
              <w:t>新设合营企业案</w:t>
            </w:r>
          </w:p>
        </w:tc>
      </w:tr>
      <w:tr w:rsidR="00433451" w14:paraId="32816B48" w14:textId="77777777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75A1FDCE" w14:textId="77777777" w:rsidR="00433451" w:rsidRDefault="00433451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14:paraId="6292BD9F" w14:textId="1494FAA7" w:rsidR="0029274F" w:rsidRPr="006C2CCD" w:rsidRDefault="0053092D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 w:rsidRPr="00DE7FFE">
              <w:rPr>
                <w:rFonts w:ascii="宋体" w:hAnsi="宋体" w:cs="宋体" w:hint="eastAsia"/>
                <w:bCs/>
                <w:color w:val="000000"/>
                <w:lang w:val="en-US"/>
              </w:rPr>
              <w:t>彼欧新能源投资（上海）有限公司</w:t>
            </w:r>
            <w:r w:rsidRPr="0053092D">
              <w:rPr>
                <w:rFonts w:ascii="宋体" w:hAnsi="宋体" w:cs="宋体" w:hint="eastAsia"/>
              </w:rPr>
              <w:t>（“</w:t>
            </w:r>
            <w:r w:rsidRPr="007C60AC">
              <w:rPr>
                <w:rFonts w:ascii="宋体" w:hAnsi="宋体" w:cs="宋体" w:hint="eastAsia"/>
                <w:b/>
                <w:bCs/>
              </w:rPr>
              <w:t>彼欧上海</w:t>
            </w:r>
            <w:r w:rsidRPr="0053092D">
              <w:rPr>
                <w:rFonts w:ascii="宋体" w:hAnsi="宋体" w:cs="宋体" w:hint="eastAsia"/>
              </w:rPr>
              <w:t>”）与</w:t>
            </w:r>
            <w:r w:rsidR="005D5EA3" w:rsidRPr="005D5EA3">
              <w:rPr>
                <w:rFonts w:ascii="宋体" w:hAnsi="宋体" w:cs="宋体" w:hint="eastAsia"/>
                <w:bCs/>
                <w:color w:val="000000"/>
                <w:lang w:val="en-US"/>
              </w:rPr>
              <w:t>浙江蓝能氢能科技股份有限公司</w:t>
            </w:r>
            <w:r w:rsidRPr="0053092D">
              <w:rPr>
                <w:rFonts w:ascii="宋体" w:hAnsi="宋体" w:cs="宋体" w:hint="eastAsia"/>
              </w:rPr>
              <w:t>（“</w:t>
            </w:r>
            <w:r w:rsidRPr="007C60AC">
              <w:rPr>
                <w:rFonts w:ascii="宋体" w:hAnsi="宋体" w:cs="宋体" w:hint="eastAsia"/>
                <w:b/>
                <w:bCs/>
              </w:rPr>
              <w:t>蓝能</w:t>
            </w:r>
            <w:r w:rsidRPr="0053092D">
              <w:rPr>
                <w:rFonts w:ascii="宋体" w:hAnsi="宋体" w:cs="宋体" w:hint="eastAsia"/>
              </w:rPr>
              <w:t>”）签署</w:t>
            </w:r>
            <w:r w:rsidR="001B2EA2">
              <w:rPr>
                <w:rFonts w:ascii="宋体" w:hAnsi="宋体" w:cs="宋体" w:hint="eastAsia"/>
              </w:rPr>
              <w:t>《股东协议》</w:t>
            </w:r>
            <w:r w:rsidRPr="0053092D">
              <w:rPr>
                <w:rFonts w:ascii="宋体" w:hAnsi="宋体" w:cs="宋体" w:hint="eastAsia"/>
              </w:rPr>
              <w:t>，</w:t>
            </w:r>
            <w:r w:rsidR="007C60AC" w:rsidRPr="00C51D37">
              <w:rPr>
                <w:rFonts w:ascii="宋体" w:hAnsi="宋体" w:cs="宋体" w:hint="eastAsia"/>
                <w:bCs/>
                <w:color w:val="000000"/>
              </w:rPr>
              <w:t>拟在上海市投资注册成立一家合资经营的有限责任公司（“</w:t>
            </w:r>
            <w:r w:rsidR="007C60AC" w:rsidRPr="007C60AC">
              <w:rPr>
                <w:rFonts w:ascii="宋体" w:hAnsi="宋体" w:cs="宋体" w:hint="eastAsia"/>
                <w:b/>
                <w:color w:val="000000"/>
              </w:rPr>
              <w:t>合营企业</w:t>
            </w:r>
            <w:r w:rsidR="007C60AC" w:rsidRPr="00C51D37">
              <w:rPr>
                <w:rFonts w:ascii="宋体" w:hAnsi="宋体" w:cs="宋体" w:hint="eastAsia"/>
                <w:bCs/>
                <w:color w:val="000000"/>
              </w:rPr>
              <w:t>”）</w:t>
            </w:r>
            <w:r w:rsidR="0004654A">
              <w:rPr>
                <w:rFonts w:ascii="宋体" w:hAnsi="宋体" w:cs="宋体" w:hint="eastAsia"/>
                <w:bCs/>
                <w:color w:val="000000"/>
              </w:rPr>
              <w:t>，交易金额为5亿元人民币</w:t>
            </w:r>
            <w:r w:rsidR="005A0D9E" w:rsidRPr="00C51D37">
              <w:rPr>
                <w:rFonts w:ascii="宋体" w:hAnsi="宋体" w:cs="宋体" w:hint="eastAsia"/>
                <w:bCs/>
                <w:color w:val="000000"/>
              </w:rPr>
              <w:t>（“</w:t>
            </w:r>
            <w:r w:rsidR="005A0D9E" w:rsidRPr="001B5754">
              <w:rPr>
                <w:rFonts w:ascii="宋体" w:hAnsi="宋体" w:cs="宋体" w:hint="eastAsia"/>
                <w:b/>
                <w:color w:val="000000"/>
              </w:rPr>
              <w:t>本交易</w:t>
            </w:r>
            <w:r w:rsidR="005A0D9E" w:rsidRPr="00C51D37">
              <w:rPr>
                <w:rFonts w:ascii="宋体" w:hAnsi="宋体" w:cs="宋体" w:hint="eastAsia"/>
                <w:bCs/>
                <w:color w:val="000000"/>
              </w:rPr>
              <w:t>”）</w:t>
            </w:r>
            <w:r w:rsidR="00EE4956">
              <w:rPr>
                <w:rFonts w:ascii="宋体" w:hAnsi="宋体" w:cs="宋体" w:hint="eastAsia"/>
                <w:bCs/>
                <w:color w:val="000000"/>
              </w:rPr>
              <w:t>。</w:t>
            </w:r>
            <w:r w:rsidR="007C60AC" w:rsidRPr="00C51D37">
              <w:rPr>
                <w:rFonts w:ascii="宋体" w:hAnsi="宋体" w:cs="宋体" w:hint="eastAsia"/>
                <w:bCs/>
                <w:color w:val="000000"/>
              </w:rPr>
              <w:t>合营企业将主要在中国</w:t>
            </w:r>
            <w:r w:rsidR="0004654A">
              <w:rPr>
                <w:rFonts w:ascii="宋体" w:hAnsi="宋体" w:cs="宋体" w:hint="eastAsia"/>
                <w:bCs/>
                <w:color w:val="000000"/>
              </w:rPr>
              <w:t>境内</w:t>
            </w:r>
            <w:r w:rsidR="007C60AC" w:rsidRPr="00C51D37">
              <w:rPr>
                <w:rFonts w:ascii="宋体" w:hAnsi="宋体" w:cs="宋体" w:hint="eastAsia"/>
                <w:bCs/>
                <w:color w:val="000000"/>
              </w:rPr>
              <w:t>从事车载储氢</w:t>
            </w:r>
            <w:r w:rsidR="000D24F6">
              <w:rPr>
                <w:rFonts w:ascii="宋体" w:hAnsi="宋体" w:cs="宋体" w:hint="eastAsia"/>
                <w:bCs/>
                <w:color w:val="000000"/>
              </w:rPr>
              <w:t>瓶</w:t>
            </w:r>
            <w:r w:rsidR="007C60AC" w:rsidRPr="00C51D37">
              <w:rPr>
                <w:rFonts w:ascii="宋体" w:hAnsi="宋体" w:cs="宋体" w:hint="eastAsia"/>
                <w:bCs/>
                <w:color w:val="000000"/>
              </w:rPr>
              <w:t>业务。本交易完成后，</w:t>
            </w:r>
            <w:r w:rsidR="0004654A" w:rsidRPr="0004654A">
              <w:rPr>
                <w:rFonts w:ascii="宋体" w:hAnsi="宋体" w:cs="宋体" w:hint="eastAsia"/>
                <w:bCs/>
                <w:color w:val="000000"/>
              </w:rPr>
              <w:t>彼欧上海及蓝能将各自持有合营企业50%的股权及表决权</w:t>
            </w:r>
            <w:r w:rsidR="0004654A">
              <w:rPr>
                <w:rFonts w:ascii="宋体" w:hAnsi="宋体" w:cs="宋体" w:hint="eastAsia"/>
                <w:bCs/>
                <w:color w:val="000000"/>
              </w:rPr>
              <w:t>，</w:t>
            </w:r>
            <w:r w:rsidR="007C60AC" w:rsidRPr="00C51D37">
              <w:rPr>
                <w:rFonts w:ascii="宋体" w:hAnsi="宋体" w:cs="宋体" w:hint="eastAsia"/>
                <w:bCs/>
                <w:color w:val="000000"/>
              </w:rPr>
              <w:t>彼欧</w:t>
            </w:r>
            <w:r w:rsidR="00A8530A">
              <w:rPr>
                <w:rFonts w:ascii="宋体" w:hAnsi="宋体" w:cs="宋体" w:hint="eastAsia"/>
                <w:bCs/>
                <w:color w:val="000000"/>
              </w:rPr>
              <w:t>上海</w:t>
            </w:r>
            <w:r w:rsidR="007C60AC" w:rsidRPr="00C51D37">
              <w:rPr>
                <w:rFonts w:ascii="宋体" w:hAnsi="宋体" w:cs="宋体" w:hint="eastAsia"/>
                <w:bCs/>
                <w:color w:val="000000"/>
              </w:rPr>
              <w:t>及蓝能将共同控制合营企业</w:t>
            </w:r>
            <w:r w:rsidR="007306BE">
              <w:rPr>
                <w:rFonts w:ascii="宋体" w:hAnsi="宋体" w:cs="宋体" w:hint="eastAsia"/>
                <w:bCs/>
                <w:color w:val="000000"/>
              </w:rPr>
              <w:t>。</w:t>
            </w:r>
          </w:p>
        </w:tc>
      </w:tr>
      <w:tr w:rsidR="00433451" w14:paraId="1932C7EB" w14:textId="77777777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29FD7FED" w14:textId="77777777" w:rsidR="00433451" w:rsidRDefault="00433451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参与集中的经营者简介（每个限</w:t>
            </w: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100字以内</w:t>
            </w: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7D21679C" w14:textId="77777777" w:rsidR="002B76C9" w:rsidRDefault="00433451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1.</w:t>
            </w:r>
            <w:proofErr w:type="spellStart"/>
            <w:r w:rsidR="00794784" w:rsidRPr="00DE7FFE">
              <w:rPr>
                <w:rFonts w:ascii="宋体" w:hAnsi="宋体" w:cs="宋体" w:hint="eastAsia"/>
                <w:bCs/>
                <w:color w:val="000000"/>
                <w:lang w:val="en-US"/>
              </w:rPr>
              <w:t>彼欧上海</w:t>
            </w:r>
            <w:proofErr w:type="spellEnd"/>
          </w:p>
        </w:tc>
        <w:tc>
          <w:tcPr>
            <w:tcW w:w="6093" w:type="dxa"/>
            <w:vAlign w:val="center"/>
          </w:tcPr>
          <w:p w14:paraId="0590B493" w14:textId="705151DC" w:rsidR="00074776" w:rsidRDefault="00342496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lang w:eastAsia="zh-CN"/>
              </w:rPr>
            </w:pPr>
            <w:r>
              <w:rPr>
                <w:rFonts w:ascii="宋体" w:hAnsi="宋体" w:cs="宋体" w:hint="eastAsia"/>
                <w:lang w:eastAsia="zh-CN"/>
              </w:rPr>
              <w:t>彼欧上海于</w:t>
            </w:r>
            <w:r w:rsidRPr="00FB0400">
              <w:rPr>
                <w:rFonts w:cs="Times New Roman"/>
                <w:lang w:eastAsia="zh-CN"/>
              </w:rPr>
              <w:t>2021</w:t>
            </w:r>
            <w:r w:rsidRPr="00FB0400">
              <w:rPr>
                <w:rFonts w:cs="Times New Roman"/>
                <w:lang w:eastAsia="zh-CN"/>
              </w:rPr>
              <w:t>年</w:t>
            </w:r>
            <w:r w:rsidRPr="00FB0400">
              <w:rPr>
                <w:rFonts w:cs="Times New Roman"/>
                <w:lang w:eastAsia="zh-CN"/>
              </w:rPr>
              <w:t>1</w:t>
            </w:r>
            <w:r w:rsidRPr="00FB0400">
              <w:rPr>
                <w:rFonts w:cs="Times New Roman"/>
                <w:lang w:eastAsia="zh-CN"/>
              </w:rPr>
              <w:t>月</w:t>
            </w:r>
            <w:r w:rsidRPr="00FB0400">
              <w:rPr>
                <w:rFonts w:cs="Times New Roman"/>
                <w:lang w:eastAsia="zh-CN"/>
              </w:rPr>
              <w:t>29</w:t>
            </w:r>
            <w:r w:rsidRPr="00FB0400">
              <w:rPr>
                <w:rFonts w:cs="Times New Roman"/>
                <w:lang w:eastAsia="zh-CN"/>
              </w:rPr>
              <w:t>日成立于中国上海市</w:t>
            </w:r>
            <w:r w:rsidR="00347D8B" w:rsidRPr="00FB0400">
              <w:rPr>
                <w:rFonts w:cs="Times New Roman"/>
                <w:lang w:eastAsia="zh-CN"/>
              </w:rPr>
              <w:t>，主要在</w:t>
            </w:r>
            <w:r w:rsidR="00E8714D">
              <w:rPr>
                <w:rFonts w:cs="Times New Roman" w:hint="eastAsia"/>
                <w:lang w:eastAsia="zh-CN"/>
              </w:rPr>
              <w:t>中国</w:t>
            </w:r>
            <w:r w:rsidR="00347D8B" w:rsidRPr="00FB0400">
              <w:rPr>
                <w:rFonts w:cs="Times New Roman"/>
                <w:lang w:eastAsia="zh-CN"/>
              </w:rPr>
              <w:t>境内从事氢能相关业务</w:t>
            </w:r>
            <w:r w:rsidR="002B48FD" w:rsidRPr="00FB0400">
              <w:rPr>
                <w:rFonts w:cs="Times New Roman"/>
                <w:lang w:eastAsia="zh-CN"/>
              </w:rPr>
              <w:t>。</w:t>
            </w:r>
          </w:p>
          <w:p w14:paraId="1F9E5BC1" w14:textId="455BC1C4" w:rsidR="00347D8B" w:rsidRPr="00406AC2" w:rsidRDefault="001B740F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lang w:eastAsia="zh-CN"/>
              </w:rPr>
            </w:pPr>
            <w:r w:rsidRPr="00FB0400">
              <w:rPr>
                <w:rFonts w:cs="Times New Roman"/>
                <w:lang w:eastAsia="zh-CN"/>
              </w:rPr>
              <w:t>彼欧上海的最终控制人为</w:t>
            </w:r>
            <w:proofErr w:type="spellStart"/>
            <w:r w:rsidRPr="00FB0400">
              <w:rPr>
                <w:rFonts w:cs="Times New Roman"/>
                <w:lang w:eastAsia="zh-CN"/>
              </w:rPr>
              <w:t>Burelle</w:t>
            </w:r>
            <w:proofErr w:type="spellEnd"/>
            <w:r w:rsidRPr="00FB0400">
              <w:rPr>
                <w:rFonts w:cs="Times New Roman"/>
                <w:lang w:eastAsia="zh-CN"/>
              </w:rPr>
              <w:t xml:space="preserve"> SA</w:t>
            </w:r>
            <w:r w:rsidR="00E05492">
              <w:rPr>
                <w:rFonts w:cs="Times New Roman" w:hint="eastAsia"/>
                <w:lang w:eastAsia="zh-CN"/>
              </w:rPr>
              <w:t>，</w:t>
            </w:r>
            <w:proofErr w:type="spellStart"/>
            <w:r w:rsidR="003A293A" w:rsidRPr="00FB0400">
              <w:rPr>
                <w:rFonts w:cs="Times New Roman"/>
                <w:lang w:eastAsia="zh-CN"/>
              </w:rPr>
              <w:t>Burelle</w:t>
            </w:r>
            <w:proofErr w:type="spellEnd"/>
            <w:r w:rsidR="003A293A" w:rsidRPr="00FB0400">
              <w:rPr>
                <w:rFonts w:cs="Times New Roman"/>
                <w:lang w:eastAsia="zh-CN"/>
              </w:rPr>
              <w:t xml:space="preserve"> SA</w:t>
            </w:r>
            <w:r w:rsidR="00406AC2">
              <w:rPr>
                <w:rFonts w:cs="Times New Roman" w:hint="eastAsia"/>
                <w:lang w:eastAsia="zh-CN"/>
              </w:rPr>
              <w:t>通过彼欧集团</w:t>
            </w:r>
            <w:r w:rsidR="005875A1">
              <w:rPr>
                <w:rFonts w:cs="Times New Roman" w:hint="eastAsia"/>
                <w:lang w:eastAsia="zh-CN"/>
              </w:rPr>
              <w:t>在汽车领域从事</w:t>
            </w:r>
            <w:r w:rsidR="00406AC2">
              <w:rPr>
                <w:rFonts w:cs="Times New Roman" w:hint="eastAsia"/>
                <w:lang w:eastAsia="zh-CN"/>
              </w:rPr>
              <w:t>汽车零部件</w:t>
            </w:r>
            <w:r w:rsidR="005875A1">
              <w:rPr>
                <w:rFonts w:cs="Times New Roman" w:hint="eastAsia"/>
                <w:lang w:eastAsia="zh-CN"/>
              </w:rPr>
              <w:t>的制造及供应业务</w:t>
            </w:r>
            <w:r w:rsidR="00406AC2">
              <w:rPr>
                <w:rFonts w:cs="Times New Roman" w:hint="eastAsia"/>
                <w:lang w:eastAsia="zh-CN"/>
              </w:rPr>
              <w:t>。</w:t>
            </w:r>
          </w:p>
        </w:tc>
      </w:tr>
      <w:tr w:rsidR="00433451" w14:paraId="59797932" w14:textId="7777777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4C2C3CD1" w14:textId="77777777" w:rsidR="00433451" w:rsidRDefault="00433451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5825EB7A" w14:textId="77777777" w:rsidR="00433451" w:rsidRDefault="00433451" w:rsidP="00EE4956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2.</w:t>
            </w:r>
            <w:proofErr w:type="spellStart"/>
            <w:r w:rsidR="00794784" w:rsidRPr="00DE7FFE">
              <w:rPr>
                <w:rFonts w:ascii="宋体" w:hAnsi="宋体" w:cs="宋体" w:hint="eastAsia"/>
                <w:bCs/>
                <w:color w:val="000000"/>
                <w:lang w:val="en-US"/>
              </w:rPr>
              <w:t>蓝能</w:t>
            </w:r>
            <w:proofErr w:type="spellEnd"/>
          </w:p>
        </w:tc>
        <w:tc>
          <w:tcPr>
            <w:tcW w:w="6093" w:type="dxa"/>
            <w:vAlign w:val="center"/>
          </w:tcPr>
          <w:p w14:paraId="41C78116" w14:textId="77777777" w:rsidR="00B94A0D" w:rsidRDefault="00FF42D8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蓝能于</w:t>
            </w:r>
            <w:r w:rsidR="00F8004B" w:rsidRPr="00FB0400">
              <w:rPr>
                <w:bCs/>
                <w:color w:val="000000"/>
              </w:rPr>
              <w:t>2009</w:t>
            </w:r>
            <w:r w:rsidR="00F8004B" w:rsidRPr="00FB0400">
              <w:rPr>
                <w:bCs/>
                <w:color w:val="000000"/>
              </w:rPr>
              <w:t>年</w:t>
            </w:r>
            <w:r w:rsidR="00F8004B" w:rsidRPr="00FB0400">
              <w:rPr>
                <w:bCs/>
                <w:color w:val="000000"/>
              </w:rPr>
              <w:t>9</w:t>
            </w:r>
            <w:r w:rsidR="00F8004B" w:rsidRPr="00FB0400">
              <w:rPr>
                <w:bCs/>
                <w:color w:val="000000"/>
              </w:rPr>
              <w:t>月</w:t>
            </w:r>
            <w:r w:rsidR="00F8004B" w:rsidRPr="00FB0400">
              <w:rPr>
                <w:bCs/>
                <w:color w:val="000000"/>
              </w:rPr>
              <w:t>25</w:t>
            </w:r>
            <w:r w:rsidR="00F8004B" w:rsidRPr="00FB0400">
              <w:rPr>
                <w:bCs/>
                <w:color w:val="000000"/>
              </w:rPr>
              <w:t>日</w:t>
            </w:r>
            <w:r w:rsidR="00F8004B">
              <w:rPr>
                <w:rFonts w:ascii="宋体" w:hAnsi="宋体" w:cs="宋体" w:hint="eastAsia"/>
                <w:bCs/>
                <w:color w:val="000000"/>
              </w:rPr>
              <w:t>成立于中国浙江省，</w:t>
            </w:r>
            <w:r w:rsidR="00DE1B93">
              <w:rPr>
                <w:rFonts w:ascii="宋体" w:hAnsi="宋体" w:cs="宋体" w:hint="eastAsia"/>
                <w:bCs/>
                <w:color w:val="000000"/>
              </w:rPr>
              <w:t>主要业务为</w:t>
            </w:r>
            <w:r w:rsidR="00DE1B93" w:rsidRPr="00DE1B93">
              <w:rPr>
                <w:rFonts w:ascii="宋体" w:hAnsi="宋体" w:cs="宋体" w:hint="eastAsia"/>
                <w:bCs/>
                <w:color w:val="000000"/>
              </w:rPr>
              <w:t>高压气体储运设备的研发和生产，业务涵盖瓶式容器组、车载供</w:t>
            </w:r>
            <w:r w:rsidR="007E0093">
              <w:rPr>
                <w:rFonts w:ascii="宋体" w:hAnsi="宋体" w:cs="宋体" w:hint="eastAsia"/>
                <w:bCs/>
                <w:color w:val="000000"/>
              </w:rPr>
              <w:t>氢</w:t>
            </w:r>
            <w:r w:rsidR="00DE1B93" w:rsidRPr="00DE1B93">
              <w:rPr>
                <w:rFonts w:ascii="宋体" w:hAnsi="宋体" w:cs="宋体" w:hint="eastAsia"/>
                <w:bCs/>
                <w:color w:val="000000"/>
              </w:rPr>
              <w:t>系统、管束集装箱、长管拖车等多种产品的生产和销售。</w:t>
            </w:r>
          </w:p>
          <w:p w14:paraId="0224D12E" w14:textId="3BFAFE9B" w:rsidR="00A56AA9" w:rsidRDefault="00C54EE1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</w:rPr>
            </w:pPr>
            <w:r>
              <w:rPr>
                <w:rFonts w:ascii="宋体" w:hAnsi="宋体" w:cs="宋体" w:hint="eastAsia"/>
                <w:bCs/>
                <w:color w:val="000000"/>
              </w:rPr>
              <w:t>蓝能的最终控制人为</w:t>
            </w:r>
            <w:r w:rsidRPr="00C54EE1">
              <w:rPr>
                <w:rFonts w:ascii="宋体" w:hAnsi="宋体" w:cs="宋体" w:hint="eastAsia"/>
                <w:bCs/>
                <w:color w:val="000000"/>
              </w:rPr>
              <w:t>申能（集团）有限公司</w:t>
            </w:r>
            <w:r>
              <w:rPr>
                <w:rFonts w:ascii="宋体" w:hAnsi="宋体" w:cs="宋体" w:hint="eastAsia"/>
                <w:bCs/>
                <w:color w:val="000000"/>
              </w:rPr>
              <w:t>，</w:t>
            </w:r>
            <w:r w:rsidR="00406AC2">
              <w:rPr>
                <w:rFonts w:ascii="宋体" w:hAnsi="宋体" w:cs="宋体" w:hint="eastAsia"/>
                <w:bCs/>
                <w:color w:val="000000"/>
              </w:rPr>
              <w:t>其主要业务为</w:t>
            </w:r>
            <w:r w:rsidR="000573A9">
              <w:t>电力、燃气、金融、线缆、能源服务与贸易</w:t>
            </w:r>
            <w:r w:rsidR="000573A9">
              <w:rPr>
                <w:rFonts w:hint="eastAsia"/>
              </w:rPr>
              <w:t>等</w:t>
            </w:r>
            <w:r w:rsidR="00E76F30">
              <w:rPr>
                <w:rFonts w:ascii="宋体" w:hAnsi="宋体" w:cs="宋体" w:hint="eastAsia"/>
                <w:bCs/>
                <w:color w:val="000000"/>
              </w:rPr>
              <w:t>。</w:t>
            </w:r>
          </w:p>
        </w:tc>
      </w:tr>
      <w:tr w:rsidR="00433451" w14:paraId="7FEAAD63" w14:textId="7777777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242B68CE" w14:textId="77777777" w:rsidR="00713AC2" w:rsidRPr="00603EA8" w:rsidRDefault="00433451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3060780F" w14:textId="77777777" w:rsidR="00433451" w:rsidRPr="00FB0400" w:rsidRDefault="00603EA8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FB0400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="00433451" w:rsidRPr="00FB0400">
              <w:rPr>
                <w:rFonts w:cs="Times New Roman"/>
                <w:bCs/>
                <w:color w:val="000000"/>
                <w:lang w:eastAsia="zh-CN"/>
              </w:rPr>
              <w:t xml:space="preserve"> 1</w:t>
            </w:r>
            <w:r w:rsidR="00433451" w:rsidRPr="00FB0400">
              <w:rPr>
                <w:rFonts w:cs="Times New Roman"/>
                <w:bCs/>
                <w:color w:val="000000"/>
                <w:lang w:eastAsia="zh-CN"/>
              </w:rPr>
              <w:t>、在同一相关市场，所有参与集中的经营者所占市场份额之和小于</w:t>
            </w:r>
            <w:r w:rsidR="00433451" w:rsidRPr="00FB0400">
              <w:rPr>
                <w:rFonts w:cs="Times New Roman"/>
                <w:bCs/>
                <w:color w:val="000000"/>
                <w:lang w:eastAsia="zh-CN"/>
              </w:rPr>
              <w:t>15%</w:t>
            </w:r>
            <w:r w:rsidR="00433451" w:rsidRPr="00FB0400">
              <w:rPr>
                <w:rFonts w:cs="Times New Roman"/>
                <w:bCs/>
                <w:color w:val="000000"/>
                <w:lang w:eastAsia="zh-CN"/>
              </w:rPr>
              <w:t>。</w:t>
            </w:r>
          </w:p>
        </w:tc>
      </w:tr>
      <w:tr w:rsidR="00433451" w14:paraId="1CC7F73F" w14:textId="7777777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690ABC47" w14:textId="77777777" w:rsidR="00433451" w:rsidRDefault="00433451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BE5DFCF" w14:textId="179F11F7" w:rsidR="00433451" w:rsidRPr="00FB0400" w:rsidRDefault="008A5FF3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FB0400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="00433451" w:rsidRPr="00FB0400">
              <w:rPr>
                <w:rFonts w:cs="Times New Roman"/>
                <w:bCs/>
                <w:color w:val="000000"/>
                <w:lang w:eastAsia="zh-CN"/>
              </w:rPr>
              <w:t xml:space="preserve"> 2</w:t>
            </w:r>
            <w:r w:rsidR="00433451" w:rsidRPr="00FB0400">
              <w:rPr>
                <w:rFonts w:cs="Times New Roman"/>
                <w:bCs/>
                <w:color w:val="000000"/>
                <w:lang w:eastAsia="zh-CN"/>
              </w:rPr>
              <w:t>、存在上下游关系的参与集中的经营者，在上下游市场所占的市场份额均小于</w:t>
            </w:r>
            <w:r w:rsidR="00433451" w:rsidRPr="00FB0400">
              <w:rPr>
                <w:rFonts w:cs="Times New Roman"/>
                <w:bCs/>
                <w:color w:val="000000"/>
                <w:lang w:eastAsia="zh-CN"/>
              </w:rPr>
              <w:t>25%</w:t>
            </w:r>
            <w:r w:rsidR="00433451" w:rsidRPr="00FB0400">
              <w:rPr>
                <w:rFonts w:cs="Times New Roman"/>
                <w:bCs/>
                <w:color w:val="000000"/>
                <w:lang w:eastAsia="zh-CN"/>
              </w:rPr>
              <w:t>。</w:t>
            </w:r>
          </w:p>
        </w:tc>
      </w:tr>
      <w:tr w:rsidR="00433451" w14:paraId="7A471F2D" w14:textId="7777777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3E64E6B5" w14:textId="77777777" w:rsidR="00433451" w:rsidRDefault="00433451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3FF377C9" w14:textId="59F989CF" w:rsidR="00433451" w:rsidRPr="00FB0400" w:rsidRDefault="008A5FF3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FB0400">
              <w:rPr>
                <w:rFonts w:cs="Times New Roman"/>
                <w:bCs/>
                <w:color w:val="000000"/>
                <w:lang w:eastAsia="zh-CN"/>
              </w:rPr>
              <w:sym w:font="Wingdings" w:char="00FE"/>
            </w:r>
            <w:r w:rsidR="00433451" w:rsidRPr="00FB0400">
              <w:rPr>
                <w:rFonts w:cs="Times New Roman"/>
                <w:bCs/>
                <w:color w:val="000000"/>
                <w:lang w:eastAsia="zh-CN"/>
              </w:rPr>
              <w:t xml:space="preserve"> 3</w:t>
            </w:r>
            <w:r w:rsidR="00433451" w:rsidRPr="00FB0400">
              <w:rPr>
                <w:rFonts w:cs="Times New Roman"/>
                <w:bCs/>
                <w:color w:val="000000"/>
                <w:lang w:eastAsia="zh-CN"/>
              </w:rPr>
              <w:t>、不在同一相关市场、也不存在上下游关系的参与集中的经营者，在与交易有关的每个市场所占的份额均小于</w:t>
            </w:r>
            <w:r w:rsidR="00433451" w:rsidRPr="00FB0400">
              <w:rPr>
                <w:rFonts w:cs="Times New Roman"/>
                <w:bCs/>
                <w:color w:val="000000"/>
                <w:lang w:eastAsia="zh-CN"/>
              </w:rPr>
              <w:t>25%</w:t>
            </w:r>
            <w:r w:rsidR="00433451" w:rsidRPr="00FB0400">
              <w:rPr>
                <w:rFonts w:cs="Times New Roman"/>
                <w:bCs/>
                <w:color w:val="000000"/>
                <w:lang w:eastAsia="zh-CN"/>
              </w:rPr>
              <w:t>。</w:t>
            </w:r>
          </w:p>
        </w:tc>
      </w:tr>
      <w:tr w:rsidR="00433451" w14:paraId="5A2866AC" w14:textId="77777777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1583F44A" w14:textId="77777777" w:rsidR="00433451" w:rsidRDefault="00433451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23F86F0" w14:textId="77777777" w:rsidR="00433451" w:rsidRPr="00FB0400" w:rsidRDefault="00433451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FB0400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FB0400">
              <w:rPr>
                <w:rFonts w:cs="Times New Roman"/>
                <w:bCs/>
                <w:color w:val="000000"/>
                <w:lang w:eastAsia="zh-CN"/>
              </w:rPr>
              <w:t xml:space="preserve"> 4</w:t>
            </w:r>
            <w:r w:rsidRPr="00FB0400">
              <w:rPr>
                <w:rFonts w:cs="Times New Roman"/>
                <w:bCs/>
                <w:color w:val="000000"/>
                <w:lang w:eastAsia="zh-CN"/>
              </w:rPr>
              <w:t>、参与集中的经营者在中国境外设立合营企业，合营企业不在中国境内从事经济活动。</w:t>
            </w:r>
          </w:p>
        </w:tc>
      </w:tr>
      <w:tr w:rsidR="00433451" w14:paraId="168AD523" w14:textId="7777777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5AF7CB3F" w14:textId="77777777" w:rsidR="00433451" w:rsidRDefault="00433451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F3D1CE8" w14:textId="77777777" w:rsidR="00433451" w:rsidRPr="00FB0400" w:rsidRDefault="00433451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FB0400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FB0400">
              <w:rPr>
                <w:rFonts w:cs="Times New Roman"/>
                <w:bCs/>
                <w:color w:val="000000"/>
                <w:lang w:eastAsia="zh-CN"/>
              </w:rPr>
              <w:t xml:space="preserve"> 5</w:t>
            </w:r>
            <w:r w:rsidRPr="00FB0400">
              <w:rPr>
                <w:rFonts w:cs="Times New Roman"/>
                <w:bCs/>
                <w:color w:val="000000"/>
                <w:lang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433451" w14:paraId="01B747CC" w14:textId="7777777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671F6612" w14:textId="77777777" w:rsidR="00433451" w:rsidRDefault="00433451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3A9BAFE2" w14:textId="77777777" w:rsidR="00433451" w:rsidRPr="00FB0400" w:rsidRDefault="00433451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FB0400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FB0400">
              <w:rPr>
                <w:rFonts w:cs="Times New Roman"/>
                <w:bCs/>
                <w:color w:val="000000"/>
                <w:lang w:eastAsia="zh-CN"/>
              </w:rPr>
              <w:t xml:space="preserve"> 6</w:t>
            </w:r>
            <w:r w:rsidRPr="00FB0400">
              <w:rPr>
                <w:rFonts w:cs="Times New Roman"/>
                <w:bCs/>
                <w:color w:val="000000"/>
                <w:lang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433451" w14:paraId="01EED18C" w14:textId="77777777" w:rsidTr="00B33C5A">
        <w:trPr>
          <w:trHeight w:val="58"/>
        </w:trPr>
        <w:tc>
          <w:tcPr>
            <w:tcW w:w="1940" w:type="dxa"/>
            <w:shd w:val="clear" w:color="auto" w:fill="D9D9D9"/>
            <w:vAlign w:val="center"/>
          </w:tcPr>
          <w:p w14:paraId="6F4A16A7" w14:textId="77777777" w:rsidR="00433451" w:rsidRDefault="00433451">
            <w:pPr>
              <w:pStyle w:val="BodyText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4F5E0F4B" w14:textId="5806F9A8" w:rsidR="0004654A" w:rsidRDefault="00F97494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/>
                <w:color w:val="000000"/>
                <w:lang w:val="en-US" w:eastAsia="zh-CN"/>
              </w:rPr>
            </w:pPr>
            <w:r>
              <w:rPr>
                <w:rFonts w:cs="Times New Roman" w:hint="eastAsia"/>
                <w:b/>
                <w:color w:val="000000"/>
                <w:lang w:val="en-US" w:eastAsia="zh-CN"/>
              </w:rPr>
              <w:t>混合集中</w:t>
            </w:r>
            <w:r w:rsidR="0004654A">
              <w:rPr>
                <w:rFonts w:cs="Times New Roman" w:hint="eastAsia"/>
                <w:b/>
                <w:color w:val="000000"/>
                <w:lang w:val="en-US" w:eastAsia="zh-CN"/>
              </w:rPr>
              <w:t>：</w:t>
            </w:r>
          </w:p>
          <w:p w14:paraId="5AD8B31F" w14:textId="1450D968" w:rsidR="009239D5" w:rsidRPr="00DC54D6" w:rsidRDefault="00F97494" w:rsidP="009239D5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 w:hint="eastAsia"/>
                <w:bCs/>
                <w:color w:val="000000"/>
                <w:lang w:val="en-US" w:eastAsia="zh-CN"/>
              </w:rPr>
              <w:t>1</w:t>
            </w:r>
            <w:r w:rsidR="008A5FF3">
              <w:rPr>
                <w:rFonts w:ascii="宋体" w:hAnsi="宋体" w:hint="eastAsia"/>
                <w:lang w:eastAsia="zh-CN"/>
              </w:rPr>
              <w:t>.</w:t>
            </w:r>
            <w:r w:rsidR="009239D5" w:rsidRPr="00DC54D6">
              <w:rPr>
                <w:rFonts w:cs="Times New Roman"/>
                <w:bCs/>
                <w:color w:val="000000"/>
                <w:lang w:val="en-US" w:eastAsia="zh-CN"/>
              </w:rPr>
              <w:t>2</w:t>
            </w:r>
            <w:r w:rsidR="00E80BD3" w:rsidRPr="00DC54D6">
              <w:rPr>
                <w:rFonts w:cs="Times New Roman"/>
                <w:bCs/>
                <w:color w:val="000000"/>
                <w:lang w:val="en-US" w:eastAsia="zh-CN"/>
              </w:rPr>
              <w:t>02</w:t>
            </w:r>
            <w:r w:rsidR="00BF639D" w:rsidRPr="00DC54D6">
              <w:rPr>
                <w:rFonts w:cs="Times New Roman"/>
                <w:bCs/>
                <w:color w:val="000000"/>
                <w:lang w:val="en-US" w:eastAsia="zh-CN"/>
              </w:rPr>
              <w:t>2</w:t>
            </w:r>
            <w:r w:rsidR="009239D5" w:rsidRPr="00DC54D6">
              <w:rPr>
                <w:rFonts w:cs="Times New Roman" w:hint="eastAsia"/>
                <w:bCs/>
                <w:color w:val="000000"/>
                <w:lang w:val="en-US" w:eastAsia="zh-CN"/>
              </w:rPr>
              <w:t>年中国境内</w:t>
            </w:r>
            <w:r w:rsidR="004C2244" w:rsidRPr="00DC54D6">
              <w:rPr>
                <w:rFonts w:cs="Times New Roman" w:hint="eastAsia"/>
                <w:bCs/>
                <w:color w:val="000000"/>
                <w:lang w:val="en-US" w:eastAsia="zh-CN"/>
              </w:rPr>
              <w:t>车载储氢瓶</w:t>
            </w:r>
            <w:r w:rsidR="009239D5" w:rsidRPr="00DC54D6">
              <w:rPr>
                <w:rFonts w:cs="Times New Roman" w:hint="eastAsia"/>
                <w:bCs/>
                <w:color w:val="000000"/>
                <w:lang w:val="en-US" w:eastAsia="zh-CN"/>
              </w:rPr>
              <w:t>市场：</w:t>
            </w:r>
          </w:p>
          <w:p w14:paraId="465C8221" w14:textId="736A7565" w:rsidR="009239D5" w:rsidRPr="00DC54D6" w:rsidRDefault="004C2244" w:rsidP="009239D5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DC54D6">
              <w:rPr>
                <w:rFonts w:cs="Times New Roman"/>
                <w:bCs/>
                <w:color w:val="000000"/>
                <w:lang w:val="en-US" w:eastAsia="zh-CN"/>
              </w:rPr>
              <w:t>合营企业</w:t>
            </w:r>
            <w:r w:rsidRPr="00DC54D6">
              <w:rPr>
                <w:rFonts w:cs="Times New Roman" w:hint="eastAsia"/>
                <w:bCs/>
                <w:color w:val="000000"/>
                <w:lang w:val="en-US" w:eastAsia="zh-CN"/>
              </w:rPr>
              <w:t>（预估</w:t>
            </w:r>
            <w:r w:rsidRPr="00DC54D6">
              <w:rPr>
                <w:rFonts w:cs="Times New Roman" w:hint="eastAsia"/>
                <w:bCs/>
                <w:color w:val="000000"/>
                <w:lang w:val="en-US" w:eastAsia="zh-CN"/>
              </w:rPr>
              <w:t>2</w:t>
            </w:r>
            <w:r w:rsidRPr="00DC54D6">
              <w:rPr>
                <w:rFonts w:cs="Times New Roman"/>
                <w:bCs/>
                <w:color w:val="000000"/>
                <w:lang w:val="en-US" w:eastAsia="zh-CN"/>
              </w:rPr>
              <w:t>025</w:t>
            </w:r>
            <w:r w:rsidRPr="00DC54D6">
              <w:rPr>
                <w:rFonts w:cs="Times New Roman" w:hint="eastAsia"/>
                <w:bCs/>
                <w:color w:val="000000"/>
                <w:lang w:val="en-US" w:eastAsia="zh-CN"/>
              </w:rPr>
              <w:t>年）</w:t>
            </w:r>
            <w:r w:rsidRPr="00DC54D6">
              <w:rPr>
                <w:rFonts w:cs="Times New Roman"/>
                <w:bCs/>
                <w:color w:val="000000"/>
                <w:lang w:val="en-US" w:eastAsia="zh-CN"/>
              </w:rPr>
              <w:t>：</w:t>
            </w:r>
            <w:r w:rsidRPr="00DC54D6">
              <w:rPr>
                <w:rFonts w:cs="Times New Roman"/>
                <w:bCs/>
                <w:color w:val="000000"/>
                <w:lang w:val="en-US" w:eastAsia="zh-CN"/>
              </w:rPr>
              <w:t>0-5%</w:t>
            </w:r>
          </w:p>
          <w:p w14:paraId="65F90BF8" w14:textId="68D7AD2E" w:rsidR="009239D5" w:rsidRPr="00DC54D6" w:rsidRDefault="00F97494" w:rsidP="009239D5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>
              <w:rPr>
                <w:rFonts w:cs="Times New Roman" w:hint="eastAsia"/>
                <w:bCs/>
                <w:color w:val="000000"/>
                <w:lang w:val="en-US" w:eastAsia="zh-CN"/>
              </w:rPr>
              <w:t>2</w:t>
            </w:r>
            <w:r w:rsidR="008A5FF3">
              <w:rPr>
                <w:rFonts w:ascii="宋体" w:hAnsi="宋体" w:hint="eastAsia"/>
                <w:lang w:eastAsia="zh-CN"/>
              </w:rPr>
              <w:t>.</w:t>
            </w:r>
            <w:r w:rsidR="00BF639D" w:rsidRPr="00DC54D6">
              <w:rPr>
                <w:rFonts w:cs="Times New Roman"/>
                <w:bCs/>
                <w:color w:val="000000"/>
                <w:lang w:val="en-US" w:eastAsia="zh-CN"/>
              </w:rPr>
              <w:t>2022</w:t>
            </w:r>
            <w:r w:rsidR="00BF639D" w:rsidRPr="00DC54D6">
              <w:rPr>
                <w:rFonts w:cs="Times New Roman" w:hint="eastAsia"/>
                <w:bCs/>
                <w:color w:val="000000"/>
                <w:lang w:val="en-US" w:eastAsia="zh-CN"/>
              </w:rPr>
              <w:t>年中国境内车载供氢系统市场：</w:t>
            </w:r>
          </w:p>
          <w:p w14:paraId="0D8D547C" w14:textId="4E26E026" w:rsidR="00D34EDE" w:rsidRPr="00DC54D6" w:rsidRDefault="00BF639D" w:rsidP="009239D5">
            <w:pPr>
              <w:pStyle w:val="BodyText"/>
              <w:adjustRightInd w:val="0"/>
              <w:snapToGrid w:val="0"/>
              <w:spacing w:after="0"/>
              <w:rPr>
                <w:rFonts w:cs="Times New Roman"/>
                <w:b/>
                <w:color w:val="000000"/>
                <w:lang w:val="en-US" w:eastAsia="zh-CN"/>
              </w:rPr>
            </w:pPr>
            <w:r w:rsidRPr="00DC54D6">
              <w:rPr>
                <w:rFonts w:cs="Times New Roman" w:hint="eastAsia"/>
                <w:bCs/>
                <w:color w:val="000000"/>
                <w:lang w:val="en-US" w:eastAsia="zh-CN"/>
              </w:rPr>
              <w:t>蓝能及其关联方</w:t>
            </w:r>
            <w:r w:rsidR="00DC54D6">
              <w:rPr>
                <w:rFonts w:cs="Times New Roman" w:hint="eastAsia"/>
                <w:bCs/>
                <w:color w:val="000000"/>
                <w:lang w:val="en-US" w:eastAsia="zh-CN"/>
              </w:rPr>
              <w:t>：</w:t>
            </w:r>
            <w:r w:rsidR="00DC54D6" w:rsidRPr="00DC54D6">
              <w:rPr>
                <w:rFonts w:cs="Times New Roman"/>
                <w:bCs/>
                <w:color w:val="000000"/>
                <w:lang w:val="en-US" w:eastAsia="zh-CN"/>
              </w:rPr>
              <w:t>5-10</w:t>
            </w:r>
            <w:r w:rsidR="009239D5" w:rsidRPr="00DC54D6">
              <w:rPr>
                <w:rFonts w:cs="Times New Roman" w:hint="eastAsia"/>
                <w:bCs/>
                <w:color w:val="000000"/>
                <w:lang w:val="en-US" w:eastAsia="zh-CN"/>
              </w:rPr>
              <w:t>%</w:t>
            </w:r>
          </w:p>
        </w:tc>
      </w:tr>
    </w:tbl>
    <w:p w14:paraId="41E999B0" w14:textId="77777777" w:rsidR="00433451" w:rsidRDefault="00433451">
      <w:pPr>
        <w:pStyle w:val="BodyText"/>
        <w:adjustRightInd w:val="0"/>
        <w:snapToGrid w:val="0"/>
        <w:spacing w:after="0"/>
        <w:rPr>
          <w:rFonts w:ascii="Arial" w:eastAsia="楷体_GB2312" w:hAnsi="Arial" w:cs="Arial"/>
          <w:b/>
          <w:color w:val="000000"/>
          <w:sz w:val="22"/>
          <w:szCs w:val="22"/>
          <w:lang w:eastAsia="zh-CN"/>
        </w:rPr>
      </w:pPr>
    </w:p>
    <w:sectPr w:rsidR="00433451">
      <w:footerReference w:type="default" r:id="rId8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31">
      <wne:acd wne:acdName="acd0"/>
    </wne:keymap>
    <wne:keymap wne:kcmPrimary="0632">
      <wne:acd wne:acdName="acd1"/>
    </wne:keymap>
    <wne:keymap wne:kcmPrimary="0633">
      <wne:acd wne:acdName="acd2"/>
    </wne:keymap>
    <wne:keymap wne:kcmPrimary="0634">
      <wne:acd wne:acdName="acd3"/>
    </wne:keymap>
    <wne:keymap wne:kcmPrimary="0635">
      <wne:acd wne:acdName="acd4"/>
    </wne:keymap>
    <wne:keymap wne:kcmPrimary="0636">
      <wne:acd wne:acdName="acd5"/>
    </wne:keymap>
    <wne:keymap wne:kcmPrimary="0637">
      <wne:acd wne:acdName="acd6"/>
    </wne:keymap>
    <wne:keymap wne:kcmPrimary="0638">
      <wne:acd wne:acdName="acd7"/>
    </wne:keymap>
    <wne:keymap wne:kcmPrimary="0639">
      <wne:acd wne:acdName="acd8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</wne:acdManifest>
  </wne:toolbars>
  <wne:acds>
    <wne:acd wne:argValue="AgBCAHUAbABsAGUAdAAgAEwAMQA=" wne:acdName="acd0" wne:fciIndexBasedOn="0065"/>
    <wne:acd wne:argValue="AgBCAHUAbABsAGUAdAAgAEwAMgA=" wne:acdName="acd1" wne:fciIndexBasedOn="0065"/>
    <wne:acd wne:argValue="AgBCAHUAbABsAGUAdAAgAEwAMwA=" wne:acdName="acd2" wne:fciIndexBasedOn="0065"/>
    <wne:acd wne:argValue="AgBCAHUAbABsAGUAdAAgAEwANAA=" wne:acdName="acd3" wne:fciIndexBasedOn="0065"/>
    <wne:acd wne:argValue="AgBCAHUAbABsAGUAdAAgAEwANQA=" wne:acdName="acd4" wne:fciIndexBasedOn="0065"/>
    <wne:acd wne:argValue="AgBCAHUAbABsAGUAdAAgAEwANgA=" wne:acdName="acd5" wne:fciIndexBasedOn="0065"/>
    <wne:acd wne:argValue="AgBCAHUAbABsAGUAdAAgAEwANwA=" wne:acdName="acd6" wne:fciIndexBasedOn="0065"/>
    <wne:acd wne:argValue="AgBCAHUAbABsAGUAdAAgAEwAOAA=" wne:acdName="acd7" wne:fciIndexBasedOn="0065"/>
    <wne:acd wne:argValue="AgBCAHUAbABsAGUAdAAgAEwAOQA=" wne:acdName="acd8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DAB9EE" w14:textId="77777777" w:rsidR="004F10F2" w:rsidRDefault="004F10F2">
      <w:pPr>
        <w:spacing w:after="0"/>
      </w:pPr>
      <w:r>
        <w:separator/>
      </w:r>
    </w:p>
  </w:endnote>
  <w:endnote w:type="continuationSeparator" w:id="0">
    <w:p w14:paraId="0C585CDC" w14:textId="77777777" w:rsidR="004F10F2" w:rsidRDefault="004F10F2">
      <w:pPr>
        <w:spacing w:after="0"/>
      </w:pPr>
      <w:r>
        <w:continuationSeparator/>
      </w:r>
    </w:p>
  </w:endnote>
  <w:endnote w:type="continuationNotice" w:id="1">
    <w:p w14:paraId="568EF120" w14:textId="77777777" w:rsidR="004F10F2" w:rsidRDefault="004F10F2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altName w:val="Simplified Arabic"/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仿宋_GB2312">
    <w:altName w:val="微软雅黑"/>
    <w:charset w:val="86"/>
    <w:family w:val="modern"/>
    <w:pitch w:val="default"/>
    <w:sig w:usb0="00000000" w:usb1="00000000" w:usb2="00000010" w:usb3="00000000" w:csb0="00040000" w:csb1="00000000"/>
  </w:font>
  <w:font w:name="SimHei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433451" w14:paraId="47180B0D" w14:textId="77777777">
      <w:tc>
        <w:tcPr>
          <w:tcW w:w="3080" w:type="dxa"/>
        </w:tcPr>
        <w:p w14:paraId="53850A9A" w14:textId="77777777" w:rsidR="00433451" w:rsidRDefault="00433451">
          <w:pPr>
            <w:pStyle w:val="Footer"/>
          </w:pPr>
        </w:p>
      </w:tc>
      <w:tc>
        <w:tcPr>
          <w:tcW w:w="3081" w:type="dxa"/>
        </w:tcPr>
        <w:p w14:paraId="31F490E9" w14:textId="77777777" w:rsidR="00433451" w:rsidRDefault="00433451">
          <w:pPr>
            <w:pStyle w:val="Footer"/>
            <w:jc w:val="center"/>
            <w:rPr>
              <w:rStyle w:val="PageNumber"/>
              <w:rFonts w:cs="Times New Roman"/>
            </w:rPr>
          </w:pPr>
          <w:r>
            <w:rPr>
              <w:rStyle w:val="PageNumber"/>
              <w:rFonts w:cs="Times New Roman"/>
            </w:rPr>
            <w:t xml:space="preserve">- </w:t>
          </w:r>
          <w:r>
            <w:rPr>
              <w:rStyle w:val="PageNumber"/>
              <w:rFonts w:cs="Times New Roman"/>
            </w:rPr>
            <w:fldChar w:fldCharType="begin"/>
          </w:r>
          <w:r>
            <w:rPr>
              <w:rStyle w:val="PageNumber"/>
              <w:rFonts w:cs="Times New Roman"/>
            </w:rPr>
            <w:instrText xml:space="preserve"> PAGE   \* MERGEFORMAT </w:instrText>
          </w:r>
          <w:r>
            <w:rPr>
              <w:rStyle w:val="PageNumber"/>
              <w:rFonts w:cs="Times New Roman"/>
            </w:rPr>
            <w:fldChar w:fldCharType="separate"/>
          </w:r>
          <w:r>
            <w:rPr>
              <w:rStyle w:val="PageNumber"/>
              <w:rFonts w:cs="Times New Roman"/>
            </w:rPr>
            <w:t>2</w:t>
          </w:r>
          <w:r>
            <w:rPr>
              <w:rStyle w:val="PageNumber"/>
              <w:rFonts w:cs="Times New Roman"/>
            </w:rPr>
            <w:fldChar w:fldCharType="end"/>
          </w:r>
          <w:r>
            <w:rPr>
              <w:rStyle w:val="PageNumber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0E6801C1" w14:textId="77777777" w:rsidR="00433451" w:rsidRDefault="00433451">
          <w:pPr>
            <w:pStyle w:val="FooterRight"/>
          </w:pPr>
        </w:p>
      </w:tc>
    </w:tr>
  </w:tbl>
  <w:p w14:paraId="006CC592" w14:textId="77777777" w:rsidR="00433451" w:rsidRDefault="004334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910576" w14:textId="77777777" w:rsidR="004F10F2" w:rsidRDefault="004F10F2">
      <w:pPr>
        <w:spacing w:after="0"/>
      </w:pPr>
      <w:r>
        <w:separator/>
      </w:r>
    </w:p>
  </w:footnote>
  <w:footnote w:type="continuationSeparator" w:id="0">
    <w:p w14:paraId="7ADA70F4" w14:textId="77777777" w:rsidR="004F10F2" w:rsidRDefault="004F10F2">
      <w:pPr>
        <w:spacing w:after="0"/>
      </w:pPr>
      <w:r>
        <w:continuationSeparator/>
      </w:r>
    </w:p>
  </w:footnote>
  <w:footnote w:type="continuationNotice" w:id="1">
    <w:p w14:paraId="22A665DF" w14:textId="77777777" w:rsidR="004F10F2" w:rsidRDefault="004F10F2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195CAD"/>
    <w:multiLevelType w:val="multilevel"/>
    <w:tmpl w:val="25195CAD"/>
    <w:name w:val="Bullet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name w:val="Normal + Left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4F0377"/>
    <w:multiLevelType w:val="multilevel"/>
    <w:tmpl w:val="6B4F0377"/>
    <w:name w:val="Standard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 w16cid:durableId="1632512869">
    <w:abstractNumId w:val="2"/>
  </w:num>
  <w:num w:numId="2" w16cid:durableId="1733772809">
    <w:abstractNumId w:val="0"/>
  </w:num>
  <w:num w:numId="3" w16cid:durableId="154534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24FF"/>
    <w:rsid w:val="000027BD"/>
    <w:rsid w:val="000150B7"/>
    <w:rsid w:val="00021AB2"/>
    <w:rsid w:val="000326C8"/>
    <w:rsid w:val="00041C40"/>
    <w:rsid w:val="0004292A"/>
    <w:rsid w:val="0004654A"/>
    <w:rsid w:val="000467AA"/>
    <w:rsid w:val="00047A27"/>
    <w:rsid w:val="00052F45"/>
    <w:rsid w:val="000573A9"/>
    <w:rsid w:val="00062616"/>
    <w:rsid w:val="00062CB4"/>
    <w:rsid w:val="0006557D"/>
    <w:rsid w:val="00073E6B"/>
    <w:rsid w:val="00074776"/>
    <w:rsid w:val="0007723F"/>
    <w:rsid w:val="00077D60"/>
    <w:rsid w:val="00083590"/>
    <w:rsid w:val="00092F4E"/>
    <w:rsid w:val="000A1046"/>
    <w:rsid w:val="000B58E5"/>
    <w:rsid w:val="000B653C"/>
    <w:rsid w:val="000C6953"/>
    <w:rsid w:val="000D24F6"/>
    <w:rsid w:val="000E29A9"/>
    <w:rsid w:val="000E3A81"/>
    <w:rsid w:val="000F40AA"/>
    <w:rsid w:val="00107E19"/>
    <w:rsid w:val="00115F62"/>
    <w:rsid w:val="00123E26"/>
    <w:rsid w:val="00145B05"/>
    <w:rsid w:val="001639D8"/>
    <w:rsid w:val="00186A05"/>
    <w:rsid w:val="001965E2"/>
    <w:rsid w:val="001B2EA2"/>
    <w:rsid w:val="001B4EA1"/>
    <w:rsid w:val="001B5754"/>
    <w:rsid w:val="001B740F"/>
    <w:rsid w:val="001C5840"/>
    <w:rsid w:val="001D1555"/>
    <w:rsid w:val="001D6168"/>
    <w:rsid w:val="001E0F1F"/>
    <w:rsid w:val="001F346E"/>
    <w:rsid w:val="001F35AA"/>
    <w:rsid w:val="001F367B"/>
    <w:rsid w:val="00202ED2"/>
    <w:rsid w:val="00224A7C"/>
    <w:rsid w:val="00224D18"/>
    <w:rsid w:val="002278D1"/>
    <w:rsid w:val="00231665"/>
    <w:rsid w:val="00233737"/>
    <w:rsid w:val="002403B5"/>
    <w:rsid w:val="00245281"/>
    <w:rsid w:val="00250E61"/>
    <w:rsid w:val="00261F94"/>
    <w:rsid w:val="00267941"/>
    <w:rsid w:val="00287E91"/>
    <w:rsid w:val="00291652"/>
    <w:rsid w:val="0029274F"/>
    <w:rsid w:val="002964A1"/>
    <w:rsid w:val="002A25F2"/>
    <w:rsid w:val="002A7C26"/>
    <w:rsid w:val="002B1366"/>
    <w:rsid w:val="002B48FD"/>
    <w:rsid w:val="002B76C9"/>
    <w:rsid w:val="002F09A7"/>
    <w:rsid w:val="002F1196"/>
    <w:rsid w:val="002F1F25"/>
    <w:rsid w:val="002F5271"/>
    <w:rsid w:val="00306B88"/>
    <w:rsid w:val="00310488"/>
    <w:rsid w:val="00311263"/>
    <w:rsid w:val="00331E94"/>
    <w:rsid w:val="0034107F"/>
    <w:rsid w:val="00342496"/>
    <w:rsid w:val="00342E46"/>
    <w:rsid w:val="00344D27"/>
    <w:rsid w:val="00347D8B"/>
    <w:rsid w:val="0035604C"/>
    <w:rsid w:val="00371332"/>
    <w:rsid w:val="0037793A"/>
    <w:rsid w:val="003850D4"/>
    <w:rsid w:val="00385F00"/>
    <w:rsid w:val="003866EF"/>
    <w:rsid w:val="0038755F"/>
    <w:rsid w:val="003A293A"/>
    <w:rsid w:val="003A4565"/>
    <w:rsid w:val="003B27EC"/>
    <w:rsid w:val="003B2F86"/>
    <w:rsid w:val="003B4439"/>
    <w:rsid w:val="003B4C9E"/>
    <w:rsid w:val="003B7CBC"/>
    <w:rsid w:val="003C3456"/>
    <w:rsid w:val="003D79CD"/>
    <w:rsid w:val="003E3B57"/>
    <w:rsid w:val="003E65BB"/>
    <w:rsid w:val="003E71D7"/>
    <w:rsid w:val="003E73DB"/>
    <w:rsid w:val="00406AC2"/>
    <w:rsid w:val="00410914"/>
    <w:rsid w:val="004119F5"/>
    <w:rsid w:val="004166B2"/>
    <w:rsid w:val="004203EF"/>
    <w:rsid w:val="00427E52"/>
    <w:rsid w:val="00433451"/>
    <w:rsid w:val="00446353"/>
    <w:rsid w:val="0044739B"/>
    <w:rsid w:val="0044782C"/>
    <w:rsid w:val="00467A6B"/>
    <w:rsid w:val="0049707A"/>
    <w:rsid w:val="004973DB"/>
    <w:rsid w:val="0049771A"/>
    <w:rsid w:val="004A4BF1"/>
    <w:rsid w:val="004B4E01"/>
    <w:rsid w:val="004C007C"/>
    <w:rsid w:val="004C2244"/>
    <w:rsid w:val="004C3420"/>
    <w:rsid w:val="004D018B"/>
    <w:rsid w:val="004D124C"/>
    <w:rsid w:val="004D4435"/>
    <w:rsid w:val="004D787D"/>
    <w:rsid w:val="004F10F2"/>
    <w:rsid w:val="00507668"/>
    <w:rsid w:val="0051223C"/>
    <w:rsid w:val="00512A53"/>
    <w:rsid w:val="00512E36"/>
    <w:rsid w:val="00523905"/>
    <w:rsid w:val="005251B9"/>
    <w:rsid w:val="0053092D"/>
    <w:rsid w:val="00530BB4"/>
    <w:rsid w:val="00545A47"/>
    <w:rsid w:val="0057200D"/>
    <w:rsid w:val="005875A1"/>
    <w:rsid w:val="00591CEC"/>
    <w:rsid w:val="0059650E"/>
    <w:rsid w:val="005A0D9E"/>
    <w:rsid w:val="005B0CEB"/>
    <w:rsid w:val="005B18A3"/>
    <w:rsid w:val="005D277C"/>
    <w:rsid w:val="005D5EA3"/>
    <w:rsid w:val="005D6D17"/>
    <w:rsid w:val="005E7B2F"/>
    <w:rsid w:val="005F5280"/>
    <w:rsid w:val="005F7223"/>
    <w:rsid w:val="00600253"/>
    <w:rsid w:val="00603EA8"/>
    <w:rsid w:val="0060413B"/>
    <w:rsid w:val="00605EE6"/>
    <w:rsid w:val="0060669E"/>
    <w:rsid w:val="00614EBB"/>
    <w:rsid w:val="0061583E"/>
    <w:rsid w:val="00617BCA"/>
    <w:rsid w:val="00632159"/>
    <w:rsid w:val="00635409"/>
    <w:rsid w:val="00645B6A"/>
    <w:rsid w:val="00655225"/>
    <w:rsid w:val="006572A4"/>
    <w:rsid w:val="00664174"/>
    <w:rsid w:val="006643EA"/>
    <w:rsid w:val="0067348D"/>
    <w:rsid w:val="006745A9"/>
    <w:rsid w:val="00682729"/>
    <w:rsid w:val="006B4541"/>
    <w:rsid w:val="006B74EF"/>
    <w:rsid w:val="006C2CCD"/>
    <w:rsid w:val="006D1E2B"/>
    <w:rsid w:val="006E0D98"/>
    <w:rsid w:val="006E3180"/>
    <w:rsid w:val="006E6E26"/>
    <w:rsid w:val="006E70AA"/>
    <w:rsid w:val="006F7A98"/>
    <w:rsid w:val="006F7DA4"/>
    <w:rsid w:val="007029CB"/>
    <w:rsid w:val="00702B62"/>
    <w:rsid w:val="00705778"/>
    <w:rsid w:val="0071373B"/>
    <w:rsid w:val="00713AC2"/>
    <w:rsid w:val="00720F7B"/>
    <w:rsid w:val="00726B19"/>
    <w:rsid w:val="00727BD0"/>
    <w:rsid w:val="007306BE"/>
    <w:rsid w:val="007373F0"/>
    <w:rsid w:val="00742AFE"/>
    <w:rsid w:val="00742EDF"/>
    <w:rsid w:val="007511AB"/>
    <w:rsid w:val="00751420"/>
    <w:rsid w:val="0076016D"/>
    <w:rsid w:val="007674D7"/>
    <w:rsid w:val="00772298"/>
    <w:rsid w:val="00794062"/>
    <w:rsid w:val="00794784"/>
    <w:rsid w:val="00797584"/>
    <w:rsid w:val="007A2D94"/>
    <w:rsid w:val="007B651A"/>
    <w:rsid w:val="007B6ED8"/>
    <w:rsid w:val="007B75E4"/>
    <w:rsid w:val="007C60AC"/>
    <w:rsid w:val="007E0093"/>
    <w:rsid w:val="007E2608"/>
    <w:rsid w:val="007F1726"/>
    <w:rsid w:val="0080200E"/>
    <w:rsid w:val="00803A33"/>
    <w:rsid w:val="008051ED"/>
    <w:rsid w:val="00811775"/>
    <w:rsid w:val="008248B2"/>
    <w:rsid w:val="008256BD"/>
    <w:rsid w:val="00834D88"/>
    <w:rsid w:val="00855A41"/>
    <w:rsid w:val="00864085"/>
    <w:rsid w:val="00865A1C"/>
    <w:rsid w:val="008803D0"/>
    <w:rsid w:val="00880F24"/>
    <w:rsid w:val="008836AF"/>
    <w:rsid w:val="00885C9B"/>
    <w:rsid w:val="00893879"/>
    <w:rsid w:val="00897E50"/>
    <w:rsid w:val="008A5FF3"/>
    <w:rsid w:val="008A7072"/>
    <w:rsid w:val="008B2172"/>
    <w:rsid w:val="008D4ED8"/>
    <w:rsid w:val="008D644E"/>
    <w:rsid w:val="008D6551"/>
    <w:rsid w:val="008E5BCA"/>
    <w:rsid w:val="009022B0"/>
    <w:rsid w:val="00905F4A"/>
    <w:rsid w:val="009145E4"/>
    <w:rsid w:val="00916C9B"/>
    <w:rsid w:val="009239D5"/>
    <w:rsid w:val="009301D9"/>
    <w:rsid w:val="009347E0"/>
    <w:rsid w:val="0094346F"/>
    <w:rsid w:val="00953187"/>
    <w:rsid w:val="009551E9"/>
    <w:rsid w:val="0096333E"/>
    <w:rsid w:val="00963D0E"/>
    <w:rsid w:val="009668EC"/>
    <w:rsid w:val="00977C3B"/>
    <w:rsid w:val="009901B5"/>
    <w:rsid w:val="00995183"/>
    <w:rsid w:val="009979C2"/>
    <w:rsid w:val="009A0BCC"/>
    <w:rsid w:val="009A2EFA"/>
    <w:rsid w:val="009A57C5"/>
    <w:rsid w:val="009A6CD4"/>
    <w:rsid w:val="009A6E66"/>
    <w:rsid w:val="009B0211"/>
    <w:rsid w:val="009C16F8"/>
    <w:rsid w:val="009C1DE7"/>
    <w:rsid w:val="009C5625"/>
    <w:rsid w:val="009C5962"/>
    <w:rsid w:val="009D0999"/>
    <w:rsid w:val="009F0698"/>
    <w:rsid w:val="009F438D"/>
    <w:rsid w:val="00A05705"/>
    <w:rsid w:val="00A118E2"/>
    <w:rsid w:val="00A16D03"/>
    <w:rsid w:val="00A16F03"/>
    <w:rsid w:val="00A21136"/>
    <w:rsid w:val="00A3323A"/>
    <w:rsid w:val="00A336B4"/>
    <w:rsid w:val="00A46C66"/>
    <w:rsid w:val="00A46FAF"/>
    <w:rsid w:val="00A5674A"/>
    <w:rsid w:val="00A56AA9"/>
    <w:rsid w:val="00A623EF"/>
    <w:rsid w:val="00A64F91"/>
    <w:rsid w:val="00A7438D"/>
    <w:rsid w:val="00A74797"/>
    <w:rsid w:val="00A7601D"/>
    <w:rsid w:val="00A81984"/>
    <w:rsid w:val="00A8530A"/>
    <w:rsid w:val="00AA0F23"/>
    <w:rsid w:val="00AA3E2F"/>
    <w:rsid w:val="00AA46CA"/>
    <w:rsid w:val="00AA535B"/>
    <w:rsid w:val="00AC3273"/>
    <w:rsid w:val="00AC68C4"/>
    <w:rsid w:val="00AD310D"/>
    <w:rsid w:val="00AD3D4D"/>
    <w:rsid w:val="00AE4069"/>
    <w:rsid w:val="00AE7916"/>
    <w:rsid w:val="00AF09EA"/>
    <w:rsid w:val="00AF1D6D"/>
    <w:rsid w:val="00AF5632"/>
    <w:rsid w:val="00B04913"/>
    <w:rsid w:val="00B1188E"/>
    <w:rsid w:val="00B2169A"/>
    <w:rsid w:val="00B25751"/>
    <w:rsid w:val="00B31D4D"/>
    <w:rsid w:val="00B338C4"/>
    <w:rsid w:val="00B33C5A"/>
    <w:rsid w:val="00B35A6C"/>
    <w:rsid w:val="00B3616B"/>
    <w:rsid w:val="00B37633"/>
    <w:rsid w:val="00B518C9"/>
    <w:rsid w:val="00B52EAC"/>
    <w:rsid w:val="00B54969"/>
    <w:rsid w:val="00B77DAA"/>
    <w:rsid w:val="00B80B9E"/>
    <w:rsid w:val="00B838DA"/>
    <w:rsid w:val="00B8636C"/>
    <w:rsid w:val="00B86E3A"/>
    <w:rsid w:val="00B8757F"/>
    <w:rsid w:val="00B94A0D"/>
    <w:rsid w:val="00BA017F"/>
    <w:rsid w:val="00BA0E54"/>
    <w:rsid w:val="00BD2AF8"/>
    <w:rsid w:val="00BD319A"/>
    <w:rsid w:val="00BD535F"/>
    <w:rsid w:val="00BE6E64"/>
    <w:rsid w:val="00BF31B7"/>
    <w:rsid w:val="00BF4247"/>
    <w:rsid w:val="00BF4F99"/>
    <w:rsid w:val="00BF639D"/>
    <w:rsid w:val="00C10048"/>
    <w:rsid w:val="00C30E9B"/>
    <w:rsid w:val="00C40AF9"/>
    <w:rsid w:val="00C424FC"/>
    <w:rsid w:val="00C51D37"/>
    <w:rsid w:val="00C51ECC"/>
    <w:rsid w:val="00C54E7A"/>
    <w:rsid w:val="00C54EE1"/>
    <w:rsid w:val="00C600D9"/>
    <w:rsid w:val="00C67ADA"/>
    <w:rsid w:val="00C810E8"/>
    <w:rsid w:val="00C847C2"/>
    <w:rsid w:val="00CA4780"/>
    <w:rsid w:val="00CA6613"/>
    <w:rsid w:val="00CB034E"/>
    <w:rsid w:val="00CB0C21"/>
    <w:rsid w:val="00CB5337"/>
    <w:rsid w:val="00CC69AD"/>
    <w:rsid w:val="00CF1664"/>
    <w:rsid w:val="00CF4F78"/>
    <w:rsid w:val="00CF5A8A"/>
    <w:rsid w:val="00CF5EB7"/>
    <w:rsid w:val="00D01278"/>
    <w:rsid w:val="00D05A73"/>
    <w:rsid w:val="00D12AB1"/>
    <w:rsid w:val="00D23B36"/>
    <w:rsid w:val="00D27AEB"/>
    <w:rsid w:val="00D33346"/>
    <w:rsid w:val="00D34EDE"/>
    <w:rsid w:val="00D53BAE"/>
    <w:rsid w:val="00D57DBA"/>
    <w:rsid w:val="00D57EBC"/>
    <w:rsid w:val="00D71F76"/>
    <w:rsid w:val="00D77095"/>
    <w:rsid w:val="00D80573"/>
    <w:rsid w:val="00D94BB1"/>
    <w:rsid w:val="00D961C9"/>
    <w:rsid w:val="00D97B80"/>
    <w:rsid w:val="00DA1D73"/>
    <w:rsid w:val="00DB2761"/>
    <w:rsid w:val="00DB2FF6"/>
    <w:rsid w:val="00DC54D6"/>
    <w:rsid w:val="00DD0E0C"/>
    <w:rsid w:val="00DD7765"/>
    <w:rsid w:val="00DE1B93"/>
    <w:rsid w:val="00DE522D"/>
    <w:rsid w:val="00DE7FFE"/>
    <w:rsid w:val="00DF41CF"/>
    <w:rsid w:val="00DF4FD4"/>
    <w:rsid w:val="00E05492"/>
    <w:rsid w:val="00E15C19"/>
    <w:rsid w:val="00E16B10"/>
    <w:rsid w:val="00E23955"/>
    <w:rsid w:val="00E417DF"/>
    <w:rsid w:val="00E47327"/>
    <w:rsid w:val="00E7385D"/>
    <w:rsid w:val="00E76F30"/>
    <w:rsid w:val="00E80BD3"/>
    <w:rsid w:val="00E86579"/>
    <w:rsid w:val="00E8714D"/>
    <w:rsid w:val="00E90A19"/>
    <w:rsid w:val="00E974F8"/>
    <w:rsid w:val="00EA1224"/>
    <w:rsid w:val="00EA79DA"/>
    <w:rsid w:val="00EC636E"/>
    <w:rsid w:val="00EC7E55"/>
    <w:rsid w:val="00ED6F93"/>
    <w:rsid w:val="00EE4956"/>
    <w:rsid w:val="00EE7CB8"/>
    <w:rsid w:val="00EF162C"/>
    <w:rsid w:val="00EF16FB"/>
    <w:rsid w:val="00F02216"/>
    <w:rsid w:val="00F0291C"/>
    <w:rsid w:val="00F101DD"/>
    <w:rsid w:val="00F14193"/>
    <w:rsid w:val="00F14D59"/>
    <w:rsid w:val="00F20CCE"/>
    <w:rsid w:val="00F3614E"/>
    <w:rsid w:val="00F40D6B"/>
    <w:rsid w:val="00F56870"/>
    <w:rsid w:val="00F576E0"/>
    <w:rsid w:val="00F6440C"/>
    <w:rsid w:val="00F8004B"/>
    <w:rsid w:val="00F901CF"/>
    <w:rsid w:val="00F906EF"/>
    <w:rsid w:val="00F97494"/>
    <w:rsid w:val="00FB0400"/>
    <w:rsid w:val="00FB33FD"/>
    <w:rsid w:val="00FB645E"/>
    <w:rsid w:val="00FC0072"/>
    <w:rsid w:val="00FC35ED"/>
    <w:rsid w:val="00FC764B"/>
    <w:rsid w:val="00FD6CD9"/>
    <w:rsid w:val="00FE20D9"/>
    <w:rsid w:val="00FF42D8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81EDF4"/>
  <w15:chartTrackingRefBased/>
  <w15:docId w15:val="{98CDEE5B-1CF5-4C4F-8FDF-A78C084B3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GB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40"/>
      <w:jc w:val="both"/>
    </w:pPr>
    <w:rPr>
      <w:sz w:val="24"/>
      <w:szCs w:val="24"/>
      <w:lang w:bidi="ar-AE"/>
    </w:rPr>
  </w:style>
  <w:style w:type="paragraph" w:styleId="Heading1">
    <w:name w:val="heading 1"/>
    <w:basedOn w:val="Normal"/>
    <w:next w:val="Normal"/>
    <w:link w:val="Heading1Char"/>
    <w:qFormat/>
    <w:pPr>
      <w:outlineLvl w:val="0"/>
    </w:pPr>
    <w:rPr>
      <w:rFonts w:cs="Simplified Arabic"/>
    </w:rPr>
  </w:style>
  <w:style w:type="paragraph" w:styleId="Heading2">
    <w:name w:val="heading 2"/>
    <w:basedOn w:val="Normal"/>
    <w:next w:val="BodyText"/>
    <w:link w:val="Heading2Char"/>
    <w:qFormat/>
    <w:pPr>
      <w:outlineLvl w:val="1"/>
    </w:pPr>
    <w:rPr>
      <w:rFonts w:cs="Simplified Arabic"/>
    </w:rPr>
  </w:style>
  <w:style w:type="paragraph" w:styleId="Heading3">
    <w:name w:val="heading 3"/>
    <w:basedOn w:val="Heading2"/>
    <w:next w:val="BodyText"/>
    <w:link w:val="Heading3Char"/>
    <w:qFormat/>
    <w:pPr>
      <w:outlineLvl w:val="2"/>
    </w:pPr>
  </w:style>
  <w:style w:type="paragraph" w:styleId="Heading4">
    <w:name w:val="heading 4"/>
    <w:basedOn w:val="Normal"/>
    <w:next w:val="BodyText"/>
    <w:link w:val="Heading4Char"/>
    <w:qFormat/>
    <w:pPr>
      <w:outlineLvl w:val="3"/>
    </w:pPr>
    <w:rPr>
      <w:rFonts w:cs="Simplified Arabic"/>
    </w:rPr>
  </w:style>
  <w:style w:type="paragraph" w:styleId="Heading5">
    <w:name w:val="heading 5"/>
    <w:basedOn w:val="Normal"/>
    <w:next w:val="BodyText"/>
    <w:link w:val="Heading5Char"/>
    <w:qFormat/>
    <w:pPr>
      <w:outlineLvl w:val="4"/>
    </w:pPr>
    <w:rPr>
      <w:rFonts w:cs="Simplified Arabic"/>
    </w:rPr>
  </w:style>
  <w:style w:type="paragraph" w:styleId="Heading6">
    <w:name w:val="heading 6"/>
    <w:basedOn w:val="Normal"/>
    <w:next w:val="BodyText"/>
    <w:link w:val="Heading6Char"/>
    <w:qFormat/>
    <w:pPr>
      <w:outlineLvl w:val="5"/>
    </w:pPr>
    <w:rPr>
      <w:rFonts w:cs="Simplified Arabic"/>
    </w:rPr>
  </w:style>
  <w:style w:type="paragraph" w:styleId="Heading7">
    <w:name w:val="heading 7"/>
    <w:basedOn w:val="Normal"/>
    <w:next w:val="BodyText"/>
    <w:link w:val="Heading7Char"/>
    <w:qFormat/>
    <w:pPr>
      <w:outlineLvl w:val="6"/>
    </w:pPr>
    <w:rPr>
      <w:rFonts w:cs="Simplified Arabic"/>
    </w:rPr>
  </w:style>
  <w:style w:type="paragraph" w:styleId="Heading8">
    <w:name w:val="heading 8"/>
    <w:basedOn w:val="Normal"/>
    <w:next w:val="BodyText"/>
    <w:link w:val="Heading8Char"/>
    <w:qFormat/>
    <w:pPr>
      <w:outlineLvl w:val="7"/>
    </w:pPr>
    <w:rPr>
      <w:rFonts w:cs="Simplified Arabic"/>
    </w:rPr>
  </w:style>
  <w:style w:type="paragraph" w:styleId="Heading9">
    <w:name w:val="heading 9"/>
    <w:basedOn w:val="Normal"/>
    <w:next w:val="BodyText"/>
    <w:link w:val="Heading9Char"/>
    <w:qFormat/>
    <w:pPr>
      <w:outlineLvl w:val="8"/>
    </w:pPr>
    <w:rPr>
      <w:rFonts w:cs="Simplified Arabic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bidi="ar-AE"/>
    </w:rPr>
  </w:style>
  <w:style w:type="character" w:customStyle="1" w:styleId="MacroTextChar">
    <w:name w:val="Macro Text Char"/>
    <w:link w:val="MacroText"/>
    <w:rPr>
      <w:rFonts w:ascii="Courier New" w:hAnsi="Courier New" w:cs="Courier New"/>
      <w:lang w:val="en-GB" w:eastAsia="zh-CN" w:bidi="ar-AE"/>
    </w:rPr>
  </w:style>
  <w:style w:type="character" w:customStyle="1" w:styleId="Heading1Char">
    <w:name w:val="Heading 1 Char"/>
    <w:link w:val="Heading1"/>
    <w:rPr>
      <w:sz w:val="24"/>
      <w:szCs w:val="24"/>
      <w:lang w:bidi="ar-AE"/>
    </w:rPr>
  </w:style>
  <w:style w:type="character" w:customStyle="1" w:styleId="Heading2Char">
    <w:name w:val="Heading 2 Char"/>
    <w:link w:val="Heading2"/>
    <w:rPr>
      <w:sz w:val="24"/>
      <w:szCs w:val="24"/>
      <w:lang w:bidi="ar-AE"/>
    </w:rPr>
  </w:style>
  <w:style w:type="paragraph" w:styleId="BodyText">
    <w:name w:val="Body Text"/>
    <w:basedOn w:val="Normal"/>
    <w:link w:val="BodyTextChar"/>
    <w:rPr>
      <w:rFonts w:cs="Simplified Arabic"/>
      <w:lang w:eastAsia="en-GB"/>
    </w:rPr>
  </w:style>
  <w:style w:type="character" w:customStyle="1" w:styleId="BodyTextChar">
    <w:name w:val="Body Text Char"/>
    <w:link w:val="BodyText"/>
    <w:rPr>
      <w:sz w:val="24"/>
      <w:szCs w:val="24"/>
      <w:lang w:eastAsia="en-GB" w:bidi="ar-AE"/>
    </w:rPr>
  </w:style>
  <w:style w:type="character" w:customStyle="1" w:styleId="Heading3Char">
    <w:name w:val="Heading 3 Char"/>
    <w:link w:val="Heading3"/>
    <w:rPr>
      <w:sz w:val="24"/>
      <w:szCs w:val="24"/>
      <w:lang w:bidi="ar-AE"/>
    </w:rPr>
  </w:style>
  <w:style w:type="character" w:customStyle="1" w:styleId="Heading4Char">
    <w:name w:val="Heading 4 Char"/>
    <w:link w:val="Heading4"/>
    <w:rPr>
      <w:sz w:val="24"/>
      <w:szCs w:val="24"/>
      <w:lang w:bidi="ar-AE"/>
    </w:rPr>
  </w:style>
  <w:style w:type="character" w:customStyle="1" w:styleId="Heading5Char">
    <w:name w:val="Heading 5 Char"/>
    <w:link w:val="Heading5"/>
    <w:rPr>
      <w:sz w:val="24"/>
      <w:szCs w:val="24"/>
      <w:lang w:bidi="ar-AE"/>
    </w:rPr>
  </w:style>
  <w:style w:type="character" w:customStyle="1" w:styleId="Heading6Char">
    <w:name w:val="Heading 6 Char"/>
    <w:link w:val="Heading6"/>
    <w:rPr>
      <w:sz w:val="24"/>
      <w:szCs w:val="24"/>
      <w:lang w:bidi="ar-AE"/>
    </w:rPr>
  </w:style>
  <w:style w:type="character" w:customStyle="1" w:styleId="Heading7Char">
    <w:name w:val="Heading 7 Char"/>
    <w:link w:val="Heading7"/>
    <w:rPr>
      <w:sz w:val="24"/>
      <w:szCs w:val="24"/>
      <w:lang w:bidi="ar-AE"/>
    </w:rPr>
  </w:style>
  <w:style w:type="character" w:customStyle="1" w:styleId="Heading8Char">
    <w:name w:val="Heading 8 Char"/>
    <w:link w:val="Heading8"/>
    <w:rPr>
      <w:sz w:val="24"/>
      <w:szCs w:val="24"/>
      <w:lang w:bidi="ar-AE"/>
    </w:rPr>
  </w:style>
  <w:style w:type="character" w:customStyle="1" w:styleId="Heading9Char">
    <w:name w:val="Heading 9 Char"/>
    <w:link w:val="Heading9"/>
    <w:rPr>
      <w:sz w:val="24"/>
      <w:szCs w:val="24"/>
      <w:lang w:bidi="ar-AE"/>
    </w:rPr>
  </w:style>
  <w:style w:type="paragraph" w:styleId="List3">
    <w:name w:val="List 3"/>
    <w:basedOn w:val="Normal"/>
    <w:pPr>
      <w:ind w:left="1080" w:hanging="360"/>
      <w:contextualSpacing/>
    </w:pPr>
  </w:style>
  <w:style w:type="paragraph" w:styleId="TOC7">
    <w:name w:val="toc 7"/>
    <w:basedOn w:val="Normal"/>
    <w:next w:val="Normal"/>
    <w:pPr>
      <w:ind w:left="1440"/>
    </w:pPr>
  </w:style>
  <w:style w:type="paragraph" w:styleId="TableofAuthorities">
    <w:name w:val="table of authorities"/>
    <w:basedOn w:val="Normal"/>
    <w:next w:val="Normal"/>
    <w:pPr>
      <w:ind w:left="240" w:hanging="240"/>
    </w:pPr>
  </w:style>
  <w:style w:type="paragraph" w:styleId="NoteHeading">
    <w:name w:val="Note Heading"/>
    <w:basedOn w:val="Normal"/>
    <w:next w:val="Normal"/>
    <w:link w:val="NoteHeadingChar"/>
    <w:rPr>
      <w:rFonts w:cs="Simplified Arabic"/>
    </w:rPr>
  </w:style>
  <w:style w:type="character" w:customStyle="1" w:styleId="NoteHeadingChar">
    <w:name w:val="Note Heading Char"/>
    <w:link w:val="NoteHeading"/>
    <w:rPr>
      <w:sz w:val="24"/>
      <w:szCs w:val="24"/>
      <w:lang w:bidi="ar-AE"/>
    </w:rPr>
  </w:style>
  <w:style w:type="paragraph" w:styleId="Index8">
    <w:name w:val="index 8"/>
    <w:basedOn w:val="Normal"/>
    <w:next w:val="Normal"/>
    <w:pPr>
      <w:ind w:left="1920" w:hanging="240"/>
    </w:pPr>
  </w:style>
  <w:style w:type="paragraph" w:styleId="E-mailSignature">
    <w:name w:val="E-mail Signature"/>
    <w:basedOn w:val="Normal"/>
    <w:link w:val="E-mailSignatureChar"/>
    <w:rPr>
      <w:rFonts w:cs="Simplified Arabic"/>
    </w:rPr>
  </w:style>
  <w:style w:type="character" w:customStyle="1" w:styleId="E-mailSignatureChar">
    <w:name w:val="E-mail Signature Char"/>
    <w:link w:val="E-mailSignature"/>
    <w:rPr>
      <w:sz w:val="24"/>
      <w:szCs w:val="24"/>
      <w:lang w:bidi="ar-AE"/>
    </w:rPr>
  </w:style>
  <w:style w:type="paragraph" w:styleId="NormalIndent">
    <w:name w:val="Normal Indent"/>
    <w:basedOn w:val="Normal"/>
    <w:pPr>
      <w:ind w:left="720"/>
    </w:pPr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Index5">
    <w:name w:val="index 5"/>
    <w:basedOn w:val="Normal"/>
    <w:next w:val="Normal"/>
    <w:pPr>
      <w:ind w:left="1200" w:hanging="24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DocumentMap">
    <w:name w:val="Document Map"/>
    <w:basedOn w:val="Normal"/>
    <w:link w:val="DocumentMapChar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rPr>
      <w:rFonts w:ascii="Tahoma" w:hAnsi="Tahoma" w:cs="Tahoma"/>
      <w:sz w:val="16"/>
      <w:szCs w:val="16"/>
      <w:lang w:bidi="ar-AE"/>
    </w:rPr>
  </w:style>
  <w:style w:type="paragraph" w:styleId="TOAHeading">
    <w:name w:val="toa heading"/>
    <w:basedOn w:val="Normal"/>
    <w:next w:val="Normal"/>
    <w:pPr>
      <w:spacing w:before="120"/>
    </w:pPr>
    <w:rPr>
      <w:rFonts w:cs="Simplified Arabic"/>
      <w:b/>
      <w:bCs/>
    </w:rPr>
  </w:style>
  <w:style w:type="paragraph" w:styleId="CommentText">
    <w:name w:val="annotation text"/>
    <w:basedOn w:val="Normal"/>
    <w:link w:val="CommentTextChar"/>
    <w:pPr>
      <w:spacing w:after="120"/>
    </w:pPr>
    <w:rPr>
      <w:rFonts w:cs="Simplified Arabic"/>
      <w:sz w:val="20"/>
      <w:szCs w:val="20"/>
    </w:rPr>
  </w:style>
  <w:style w:type="character" w:customStyle="1" w:styleId="CommentTextChar">
    <w:name w:val="Comment Text Char"/>
    <w:link w:val="CommentText"/>
    <w:rPr>
      <w:lang w:bidi="ar-AE"/>
    </w:rPr>
  </w:style>
  <w:style w:type="paragraph" w:styleId="Index6">
    <w:name w:val="index 6"/>
    <w:basedOn w:val="Normal"/>
    <w:next w:val="Normal"/>
    <w:pPr>
      <w:ind w:left="1440" w:hanging="240"/>
    </w:pPr>
  </w:style>
  <w:style w:type="paragraph" w:styleId="Salutation">
    <w:name w:val="Salutation"/>
    <w:basedOn w:val="Normal"/>
    <w:next w:val="Normal"/>
    <w:link w:val="SalutationChar"/>
    <w:rPr>
      <w:rFonts w:cs="Simplified Arabic"/>
    </w:rPr>
  </w:style>
  <w:style w:type="character" w:customStyle="1" w:styleId="SalutationChar">
    <w:name w:val="Salutation Char"/>
    <w:link w:val="Salutation"/>
    <w:rPr>
      <w:sz w:val="24"/>
      <w:szCs w:val="24"/>
      <w:lang w:bidi="ar-AE"/>
    </w:rPr>
  </w:style>
  <w:style w:type="paragraph" w:styleId="BodyText3">
    <w:name w:val="Body Text 3"/>
    <w:basedOn w:val="Normal"/>
    <w:link w:val="BodyText3Char"/>
    <w:pPr>
      <w:ind w:left="2160"/>
    </w:pPr>
    <w:rPr>
      <w:rFonts w:cs="Simplified Arabic"/>
      <w:lang w:eastAsia="en-GB"/>
    </w:rPr>
  </w:style>
  <w:style w:type="character" w:customStyle="1" w:styleId="BodyText3Char">
    <w:name w:val="Body Text 3 Char"/>
    <w:link w:val="BodyText3"/>
    <w:rPr>
      <w:sz w:val="24"/>
      <w:szCs w:val="24"/>
      <w:lang w:eastAsia="en-GB" w:bidi="ar-AE"/>
    </w:rPr>
  </w:style>
  <w:style w:type="paragraph" w:styleId="Closing">
    <w:name w:val="Closing"/>
    <w:basedOn w:val="Normal"/>
    <w:link w:val="ClosingChar"/>
    <w:pPr>
      <w:ind w:left="4320"/>
    </w:pPr>
    <w:rPr>
      <w:rFonts w:cs="Simplified Arabic"/>
    </w:rPr>
  </w:style>
  <w:style w:type="character" w:customStyle="1" w:styleId="ClosingChar">
    <w:name w:val="Closing Char"/>
    <w:link w:val="Closing"/>
    <w:rPr>
      <w:sz w:val="24"/>
      <w:szCs w:val="24"/>
      <w:lang w:bidi="ar-AE"/>
    </w:rPr>
  </w:style>
  <w:style w:type="paragraph" w:styleId="BodyTextIndent">
    <w:name w:val="Body Text Indent"/>
    <w:basedOn w:val="Normal"/>
    <w:link w:val="BodyTextIndentChar"/>
    <w:pPr>
      <w:spacing w:after="120"/>
      <w:ind w:left="283"/>
    </w:pPr>
    <w:rPr>
      <w:rFonts w:cs="Simplified Arabic"/>
    </w:rPr>
  </w:style>
  <w:style w:type="character" w:customStyle="1" w:styleId="BodyTextIndentChar">
    <w:name w:val="Body Text Indent Char"/>
    <w:link w:val="BodyTextIndent"/>
    <w:rPr>
      <w:sz w:val="24"/>
      <w:szCs w:val="24"/>
      <w:lang w:bidi="ar-AE"/>
    </w:rPr>
  </w:style>
  <w:style w:type="paragraph" w:styleId="List2">
    <w:name w:val="List 2"/>
    <w:basedOn w:val="Normal"/>
    <w:pPr>
      <w:ind w:left="720" w:hanging="360"/>
      <w:contextualSpacing/>
    </w:pPr>
  </w:style>
  <w:style w:type="paragraph" w:styleId="ListContinue">
    <w:name w:val="List Continue"/>
    <w:basedOn w:val="Normal"/>
    <w:pPr>
      <w:spacing w:after="120"/>
      <w:ind w:left="360"/>
      <w:contextualSpacing/>
    </w:pPr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HTMLAddress">
    <w:name w:val="HTML Address"/>
    <w:basedOn w:val="Normal"/>
    <w:link w:val="HTMLAddressChar"/>
    <w:rPr>
      <w:rFonts w:cs="Simplified Arabic"/>
      <w:i/>
      <w:iCs/>
    </w:rPr>
  </w:style>
  <w:style w:type="character" w:customStyle="1" w:styleId="HTMLAddressChar">
    <w:name w:val="HTML Address Char"/>
    <w:link w:val="HTMLAddress"/>
    <w:rPr>
      <w:i/>
      <w:iCs/>
      <w:sz w:val="24"/>
      <w:szCs w:val="24"/>
      <w:lang w:bidi="ar-AE"/>
    </w:rPr>
  </w:style>
  <w:style w:type="paragraph" w:styleId="Index4">
    <w:name w:val="index 4"/>
    <w:basedOn w:val="Normal"/>
    <w:next w:val="Normal"/>
    <w:pPr>
      <w:ind w:left="960" w:hanging="240"/>
    </w:pPr>
  </w:style>
  <w:style w:type="paragraph" w:styleId="TOC5">
    <w:name w:val="toc 5"/>
    <w:basedOn w:val="Normal"/>
    <w:next w:val="Normal"/>
    <w:pPr>
      <w:ind w:left="960"/>
    </w:pPr>
  </w:style>
  <w:style w:type="paragraph" w:styleId="TOC3">
    <w:name w:val="toc 3"/>
    <w:basedOn w:val="Normal"/>
    <w:next w:val="Normal"/>
    <w:pPr>
      <w:ind w:left="480"/>
    </w:pPr>
  </w:style>
  <w:style w:type="paragraph" w:styleId="PlainText">
    <w:name w:val="Plain Text"/>
    <w:basedOn w:val="Normal"/>
    <w:link w:val="PlainTextChar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link w:val="PlainText"/>
    <w:rPr>
      <w:rFonts w:ascii="Courier New" w:hAnsi="Courier New" w:cs="Courier New"/>
      <w:lang w:bidi="ar-AE"/>
    </w:rPr>
  </w:style>
  <w:style w:type="paragraph" w:styleId="TOC8">
    <w:name w:val="toc 8"/>
    <w:basedOn w:val="Normal"/>
    <w:next w:val="Normal"/>
    <w:pPr>
      <w:ind w:left="1680"/>
    </w:pPr>
  </w:style>
  <w:style w:type="paragraph" w:styleId="Index3">
    <w:name w:val="index 3"/>
    <w:basedOn w:val="Normal"/>
    <w:next w:val="Normal"/>
    <w:pPr>
      <w:ind w:left="720" w:hanging="240"/>
    </w:pPr>
  </w:style>
  <w:style w:type="paragraph" w:styleId="Date">
    <w:name w:val="Date"/>
    <w:basedOn w:val="Normal"/>
    <w:next w:val="Normal"/>
    <w:link w:val="DateChar"/>
    <w:rPr>
      <w:rFonts w:cs="Simplified Arabic"/>
    </w:rPr>
  </w:style>
  <w:style w:type="character" w:customStyle="1" w:styleId="DateChar">
    <w:name w:val="Date Char"/>
    <w:link w:val="Date"/>
    <w:rPr>
      <w:sz w:val="24"/>
      <w:szCs w:val="24"/>
      <w:lang w:bidi="ar-AE"/>
    </w:rPr>
  </w:style>
  <w:style w:type="paragraph" w:styleId="BodyTextIndent2">
    <w:name w:val="Body Text Indent 2"/>
    <w:basedOn w:val="Normal"/>
    <w:link w:val="BodyTextIndent2Char"/>
    <w:pPr>
      <w:spacing w:after="120"/>
      <w:ind w:left="360"/>
    </w:pPr>
    <w:rPr>
      <w:rFonts w:cs="Simplified Arabic"/>
    </w:rPr>
  </w:style>
  <w:style w:type="character" w:customStyle="1" w:styleId="BodyTextIndent2Char">
    <w:name w:val="Body Text Indent 2 Char"/>
    <w:link w:val="BodyTextIndent2"/>
    <w:rPr>
      <w:sz w:val="24"/>
      <w:szCs w:val="24"/>
      <w:lang w:bidi="ar-AE"/>
    </w:rPr>
  </w:style>
  <w:style w:type="paragraph" w:styleId="EndnoteText">
    <w:name w:val="endnote text"/>
    <w:basedOn w:val="Normal"/>
    <w:next w:val="Normal"/>
    <w:link w:val="EndnoteTextChar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EndnoteTextChar">
    <w:name w:val="Endnote Text Char"/>
    <w:link w:val="EndnoteText"/>
    <w:rPr>
      <w:lang w:bidi="ar-AE"/>
    </w:rPr>
  </w:style>
  <w:style w:type="paragraph" w:styleId="ListContinue5">
    <w:name w:val="List Continue 5"/>
    <w:basedOn w:val="Normal"/>
    <w:pPr>
      <w:spacing w:after="120"/>
      <w:ind w:left="1800"/>
      <w:contextualSpacing/>
    </w:pPr>
  </w:style>
  <w:style w:type="paragraph" w:styleId="BalloonText">
    <w:name w:val="Balloon Text"/>
    <w:basedOn w:val="Normal"/>
    <w:link w:val="BalloonTextChar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  <w:lang w:bidi="ar-AE"/>
    </w:rPr>
  </w:style>
  <w:style w:type="paragraph" w:styleId="Footer">
    <w:name w:val="footer"/>
    <w:link w:val="FooterChar"/>
    <w:rPr>
      <w:sz w:val="16"/>
      <w:szCs w:val="16"/>
      <w:lang w:bidi="he-IL"/>
    </w:rPr>
  </w:style>
  <w:style w:type="character" w:customStyle="1" w:styleId="FooterChar">
    <w:name w:val="Footer Char"/>
    <w:link w:val="Footer"/>
    <w:rPr>
      <w:sz w:val="16"/>
      <w:szCs w:val="16"/>
      <w:lang w:val="en-GB" w:eastAsia="zh-CN" w:bidi="he-IL"/>
    </w:rPr>
  </w:style>
  <w:style w:type="paragraph" w:styleId="EnvelopeReturn">
    <w:name w:val="envelope return"/>
    <w:basedOn w:val="Normal"/>
    <w:rPr>
      <w:rFonts w:cs="Simplified Arabic"/>
      <w:sz w:val="20"/>
      <w:szCs w:val="20"/>
    </w:rPr>
  </w:style>
  <w:style w:type="paragraph" w:styleId="Header">
    <w:name w:val="header"/>
    <w:link w:val="HeaderChar"/>
    <w:uiPriority w:val="99"/>
    <w:pPr>
      <w:jc w:val="both"/>
    </w:pPr>
    <w:rPr>
      <w:sz w:val="24"/>
      <w:szCs w:val="24"/>
      <w:lang w:bidi="he-IL"/>
    </w:rPr>
  </w:style>
  <w:style w:type="character" w:customStyle="1" w:styleId="HeaderChar">
    <w:name w:val="Header Char"/>
    <w:link w:val="Header"/>
    <w:uiPriority w:val="99"/>
    <w:rPr>
      <w:sz w:val="24"/>
      <w:szCs w:val="24"/>
      <w:lang w:val="en-GB" w:eastAsia="zh-CN" w:bidi="he-IL"/>
    </w:rPr>
  </w:style>
  <w:style w:type="paragraph" w:styleId="Signature">
    <w:name w:val="Signature"/>
    <w:basedOn w:val="Normal"/>
    <w:link w:val="SignatureChar"/>
    <w:pPr>
      <w:ind w:left="4320"/>
    </w:pPr>
    <w:rPr>
      <w:rFonts w:cs="Simplified Arabic"/>
    </w:rPr>
  </w:style>
  <w:style w:type="character" w:customStyle="1" w:styleId="SignatureChar">
    <w:name w:val="Signature Char"/>
    <w:link w:val="Signature"/>
    <w:rPr>
      <w:sz w:val="24"/>
      <w:szCs w:val="24"/>
      <w:lang w:bidi="ar-AE"/>
    </w:rPr>
  </w:style>
  <w:style w:type="paragraph" w:styleId="TOC1">
    <w:name w:val="toc 1"/>
    <w:basedOn w:val="Normal"/>
    <w:next w:val="BodyText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ListContinue4">
    <w:name w:val="List Continue 4"/>
    <w:basedOn w:val="Normal"/>
    <w:pPr>
      <w:spacing w:after="120"/>
      <w:ind w:left="1440"/>
      <w:contextualSpacing/>
    </w:pPr>
  </w:style>
  <w:style w:type="paragraph" w:styleId="TOC4">
    <w:name w:val="toc 4"/>
    <w:basedOn w:val="Normal"/>
    <w:next w:val="Normal"/>
    <w:pPr>
      <w:ind w:left="720"/>
    </w:pPr>
  </w:style>
  <w:style w:type="paragraph" w:styleId="IndexHeading">
    <w:name w:val="index heading"/>
    <w:basedOn w:val="Normal"/>
    <w:next w:val="Normal"/>
    <w:rPr>
      <w:b/>
      <w:bCs/>
    </w:rPr>
  </w:style>
  <w:style w:type="paragraph" w:styleId="Subtitle">
    <w:name w:val="Subtitle"/>
    <w:basedOn w:val="Normal"/>
    <w:next w:val="BodyText"/>
    <w:link w:val="SubtitleChar"/>
    <w:qFormat/>
    <w:pPr>
      <w:jc w:val="center"/>
    </w:pPr>
    <w:rPr>
      <w:rFonts w:cs="Simplified Arabic"/>
    </w:rPr>
  </w:style>
  <w:style w:type="character" w:customStyle="1" w:styleId="SubtitleChar">
    <w:name w:val="Subtitle Char"/>
    <w:link w:val="Subtitle"/>
    <w:rPr>
      <w:sz w:val="24"/>
      <w:szCs w:val="24"/>
      <w:lang w:bidi="ar-AE"/>
    </w:rPr>
  </w:style>
  <w:style w:type="paragraph" w:styleId="List">
    <w:name w:val="List"/>
    <w:basedOn w:val="Normal"/>
    <w:pPr>
      <w:ind w:left="360" w:hanging="360"/>
      <w:contextualSpacing/>
    </w:pPr>
  </w:style>
  <w:style w:type="paragraph" w:styleId="FootnoteText">
    <w:name w:val="footnote text"/>
    <w:basedOn w:val="Normal"/>
    <w:next w:val="Normal"/>
    <w:link w:val="FootnoteTextChar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FootnoteTextChar">
    <w:name w:val="Footnote Text Char"/>
    <w:link w:val="FootnoteText"/>
    <w:rPr>
      <w:lang w:bidi="ar-AE"/>
    </w:rPr>
  </w:style>
  <w:style w:type="paragraph" w:styleId="TOC6">
    <w:name w:val="toc 6"/>
    <w:basedOn w:val="Normal"/>
    <w:next w:val="Normal"/>
    <w:pPr>
      <w:ind w:left="1200"/>
    </w:pPr>
  </w:style>
  <w:style w:type="paragraph" w:styleId="List5">
    <w:name w:val="List 5"/>
    <w:basedOn w:val="Normal"/>
    <w:pPr>
      <w:ind w:left="1800" w:hanging="360"/>
      <w:contextualSpacing/>
    </w:pPr>
  </w:style>
  <w:style w:type="paragraph" w:styleId="BodyTextIndent3">
    <w:name w:val="Body Text Indent 3"/>
    <w:basedOn w:val="Normal"/>
    <w:link w:val="BodyTextIndent3Char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BodyTextIndent3Char">
    <w:name w:val="Body Text Indent 3 Char"/>
    <w:link w:val="BodyTextIndent3"/>
    <w:rPr>
      <w:sz w:val="16"/>
      <w:szCs w:val="16"/>
      <w:lang w:bidi="ar-AE"/>
    </w:rPr>
  </w:style>
  <w:style w:type="paragraph" w:styleId="Index7">
    <w:name w:val="index 7"/>
    <w:basedOn w:val="Normal"/>
    <w:next w:val="Normal"/>
    <w:pPr>
      <w:ind w:left="1680" w:hanging="240"/>
    </w:pPr>
  </w:style>
  <w:style w:type="paragraph" w:styleId="Index9">
    <w:name w:val="index 9"/>
    <w:basedOn w:val="Normal"/>
    <w:next w:val="Normal"/>
    <w:pPr>
      <w:ind w:left="2160" w:hanging="240"/>
    </w:pPr>
  </w:style>
  <w:style w:type="paragraph" w:styleId="TableofFigures">
    <w:name w:val="table of figures"/>
    <w:basedOn w:val="Normal"/>
    <w:next w:val="Normal"/>
  </w:style>
  <w:style w:type="paragraph" w:styleId="TOC2">
    <w:name w:val="toc 2"/>
    <w:basedOn w:val="Normal"/>
    <w:next w:val="BodyText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TOC9">
    <w:name w:val="toc 9"/>
    <w:basedOn w:val="Normal"/>
    <w:next w:val="Normal"/>
    <w:pPr>
      <w:ind w:left="1920"/>
    </w:pPr>
  </w:style>
  <w:style w:type="paragraph" w:styleId="BodyText2">
    <w:name w:val="Body Text 2"/>
    <w:basedOn w:val="Normal"/>
    <w:link w:val="BodyText2Char"/>
    <w:pPr>
      <w:ind w:left="1440"/>
    </w:pPr>
    <w:rPr>
      <w:rFonts w:cs="Simplified Arabic"/>
      <w:lang w:eastAsia="en-GB"/>
    </w:rPr>
  </w:style>
  <w:style w:type="character" w:customStyle="1" w:styleId="BodyText2Char">
    <w:name w:val="Body Text 2 Char"/>
    <w:link w:val="BodyText2"/>
    <w:rPr>
      <w:sz w:val="24"/>
      <w:szCs w:val="24"/>
      <w:lang w:eastAsia="en-GB" w:bidi="ar-AE"/>
    </w:rPr>
  </w:style>
  <w:style w:type="paragraph" w:styleId="List4">
    <w:name w:val="List 4"/>
    <w:basedOn w:val="Normal"/>
    <w:pPr>
      <w:ind w:left="1440" w:hanging="360"/>
      <w:contextualSpacing/>
    </w:pPr>
  </w:style>
  <w:style w:type="paragraph" w:styleId="ListContinue2">
    <w:name w:val="List Continue 2"/>
    <w:basedOn w:val="Normal"/>
    <w:pPr>
      <w:spacing w:after="120"/>
      <w:ind w:left="720"/>
      <w:contextualSpacing/>
    </w:pPr>
  </w:style>
  <w:style w:type="paragraph" w:styleId="MessageHeader">
    <w:name w:val="Message Header"/>
    <w:basedOn w:val="Normal"/>
    <w:link w:val="MessageHeaderChar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MessageHeaderChar">
    <w:name w:val="Message Header Char"/>
    <w:link w:val="MessageHeader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HTMLPreformatted">
    <w:name w:val="HTML Preformatted"/>
    <w:basedOn w:val="Normal"/>
    <w:link w:val="HTMLPreformattedChar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rPr>
      <w:rFonts w:ascii="Courier New" w:hAnsi="Courier New" w:cs="Courier New"/>
      <w:lang w:bidi="ar-AE"/>
    </w:rPr>
  </w:style>
  <w:style w:type="paragraph" w:styleId="NormalWeb">
    <w:name w:val="Normal (Web)"/>
    <w:basedOn w:val="Normal"/>
  </w:style>
  <w:style w:type="paragraph" w:styleId="ListContinue3">
    <w:name w:val="List Continue 3"/>
    <w:basedOn w:val="Normal"/>
    <w:pPr>
      <w:spacing w:after="120"/>
      <w:ind w:left="1080"/>
      <w:contextualSpacing/>
    </w:pPr>
  </w:style>
  <w:style w:type="paragraph" w:styleId="Index1">
    <w:name w:val="index 1"/>
    <w:basedOn w:val="Normal"/>
    <w:next w:val="Normal"/>
    <w:pPr>
      <w:ind w:left="240" w:hanging="240"/>
    </w:pPr>
  </w:style>
  <w:style w:type="paragraph" w:styleId="Index2">
    <w:name w:val="index 2"/>
    <w:basedOn w:val="Normal"/>
    <w:next w:val="Normal"/>
    <w:pPr>
      <w:ind w:left="480" w:hanging="240"/>
    </w:pPr>
  </w:style>
  <w:style w:type="paragraph" w:styleId="Title">
    <w:name w:val="Title"/>
    <w:basedOn w:val="Normal"/>
    <w:next w:val="BodyText"/>
    <w:link w:val="TitleChar"/>
    <w:qFormat/>
    <w:pPr>
      <w:jc w:val="center"/>
    </w:pPr>
    <w:rPr>
      <w:rFonts w:cs="Simplified Arabic"/>
      <w:b/>
      <w:bCs/>
    </w:rPr>
  </w:style>
  <w:style w:type="character" w:customStyle="1" w:styleId="TitleChar">
    <w:name w:val="Title Char"/>
    <w:link w:val="Title"/>
    <w:rPr>
      <w:b/>
      <w:bCs/>
      <w:sz w:val="24"/>
      <w:szCs w:val="24"/>
      <w:lang w:bidi="ar-AE"/>
    </w:rPr>
  </w:style>
  <w:style w:type="paragraph" w:styleId="CommentSubject">
    <w:name w:val="annotation subject"/>
    <w:basedOn w:val="CommentText"/>
    <w:next w:val="CommentText"/>
    <w:link w:val="CommentSubjectChar"/>
    <w:pPr>
      <w:spacing w:after="240"/>
    </w:pPr>
    <w:rPr>
      <w:b/>
      <w:bCs/>
    </w:rPr>
  </w:style>
  <w:style w:type="character" w:customStyle="1" w:styleId="CommentSubjectChar">
    <w:name w:val="Comment Subject Char"/>
    <w:link w:val="CommentSubject"/>
    <w:rPr>
      <w:b/>
      <w:bCs/>
      <w:lang w:bidi="ar-AE"/>
    </w:rPr>
  </w:style>
  <w:style w:type="paragraph" w:styleId="BodyTextFirstIndent">
    <w:name w:val="Body Text First Indent"/>
    <w:basedOn w:val="BodyText"/>
    <w:link w:val="BodyTextFirstIndentChar"/>
    <w:pPr>
      <w:ind w:firstLine="720"/>
    </w:pPr>
  </w:style>
  <w:style w:type="character" w:customStyle="1" w:styleId="BodyTextFirstIndentChar">
    <w:name w:val="Body Text First Indent Char"/>
    <w:link w:val="BodyTextFirstIndent"/>
    <w:rPr>
      <w:sz w:val="24"/>
      <w:szCs w:val="24"/>
      <w:lang w:eastAsia="en-GB" w:bidi="ar-AE"/>
    </w:rPr>
  </w:style>
  <w:style w:type="paragraph" w:styleId="BodyTextFirstIndent2">
    <w:name w:val="Body Text First Indent 2"/>
    <w:basedOn w:val="BodyTextFirstIndent"/>
    <w:link w:val="BodyTextFirstIndent2Char"/>
    <w:pPr>
      <w:ind w:firstLine="1440"/>
    </w:pPr>
  </w:style>
  <w:style w:type="character" w:customStyle="1" w:styleId="BodyTextFirstIndent2Char">
    <w:name w:val="Body Text First Indent 2 Char"/>
    <w:link w:val="BodyTextFirstIndent2"/>
    <w:rPr>
      <w:sz w:val="24"/>
      <w:szCs w:val="24"/>
      <w:lang w:eastAsia="en-GB" w:bidi="ar-AE"/>
    </w:rPr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Theme">
    <w:name w:val="Table Theme"/>
    <w:basedOn w:val="TableNormal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Colorful1">
    <w:name w:val="Table Colorful 1"/>
    <w:basedOn w:val="TableNormal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orful3">
    <w:name w:val="Table Colorful 3"/>
    <w:basedOn w:val="TableNormal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eElegant">
    <w:name w:val="Table Elegant"/>
    <w:basedOn w:val="TableNormal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1">
    <w:name w:val="Table Classic 1"/>
    <w:basedOn w:val="TableNormal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2">
    <w:name w:val="Table Classic 2"/>
    <w:basedOn w:val="TableNormal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3">
    <w:name w:val="Table Classic 3"/>
    <w:basedOn w:val="TableNormal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lassic4">
    <w:name w:val="Table Classic 4"/>
    <w:basedOn w:val="TableNormal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1">
    <w:name w:val="Table Simple 1"/>
    <w:basedOn w:val="TableNormal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2">
    <w:name w:val="Table Simple 2"/>
    <w:basedOn w:val="TableNormal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Subtle2">
    <w:name w:val="Table Subtle 2"/>
    <w:basedOn w:val="TableNormal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1">
    <w:name w:val="Table 3D effects 1"/>
    <w:basedOn w:val="TableNormal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1">
    <w:name w:val="Table List 1"/>
    <w:basedOn w:val="TableNormal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2">
    <w:name w:val="Table List 2"/>
    <w:basedOn w:val="TableNormal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3">
    <w:name w:val="Table List 3"/>
    <w:basedOn w:val="TableNormal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4">
    <w:name w:val="Table List 4"/>
    <w:basedOn w:val="TableNormal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List6">
    <w:name w:val="Table List 6"/>
    <w:basedOn w:val="TableNormal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TableContemporary">
    <w:name w:val="Table Contemporary"/>
    <w:basedOn w:val="TableNormal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TableColumns1">
    <w:name w:val="Table Columns 1"/>
    <w:basedOn w:val="TableNormal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2">
    <w:name w:val="Table Columns 2"/>
    <w:basedOn w:val="TableNormal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3">
    <w:name w:val="Table Columns 3"/>
    <w:basedOn w:val="TableNormal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Columns4">
    <w:name w:val="Table Columns 4"/>
    <w:basedOn w:val="TableNormal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Grid1">
    <w:name w:val="Table Grid 1"/>
    <w:basedOn w:val="TableNormal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3">
    <w:name w:val="Table Grid 3"/>
    <w:basedOn w:val="TableNormal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Grid5">
    <w:name w:val="Table Grid 5"/>
    <w:basedOn w:val="TableNormal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1">
    <w:name w:val="Table Web 1"/>
    <w:basedOn w:val="TableNormal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2">
    <w:name w:val="Table Web 2"/>
    <w:basedOn w:val="TableNormal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Web3">
    <w:name w:val="Table Web 3"/>
    <w:basedOn w:val="TableNormal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TableProfessional">
    <w:name w:val="Table Professional"/>
    <w:basedOn w:val="TableNormal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LightShading-Accent2">
    <w:name w:val="Light Shading Accent 2"/>
    <w:basedOn w:val="TableNormal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LightShading-Accent3">
    <w:name w:val="Light Shading Accent 3"/>
    <w:basedOn w:val="TableNormal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LightShading-Accent4">
    <w:name w:val="Light Shading Accent 4"/>
    <w:basedOn w:val="TableNormal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LightShading-Accent5">
    <w:name w:val="Light Shading Accent 5"/>
    <w:basedOn w:val="TableNormal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LightShading-Accent6">
    <w:name w:val="Light Shading Accent 6"/>
    <w:basedOn w:val="TableNormal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LightList-Accent2">
    <w:name w:val="Light List Accent 2"/>
    <w:basedOn w:val="TableNormal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LightList-Accent3">
    <w:name w:val="Light List Accent 3"/>
    <w:basedOn w:val="TableNormal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LightList-Accent4">
    <w:name w:val="Light List Accent 4"/>
    <w:basedOn w:val="TableNormal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LightList-Accent5">
    <w:name w:val="Light List Accent 5"/>
    <w:basedOn w:val="TableNormal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LightList-Accent6">
    <w:name w:val="Light List Accent 6"/>
    <w:basedOn w:val="TableNormal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LightGrid-Accent2">
    <w:name w:val="Light Grid Accent 2"/>
    <w:basedOn w:val="TableNormal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LightGrid-Accent3">
    <w:name w:val="Light Grid Accent 3"/>
    <w:basedOn w:val="TableNormal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LightGrid-Accent4">
    <w:name w:val="Light Grid Accent 4"/>
    <w:basedOn w:val="TableNormal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LightGrid-Accent5">
    <w:name w:val="Light Grid Accent 5"/>
    <w:basedOn w:val="TableNormal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LightGrid-Accent6">
    <w:name w:val="Light Grid Accent 6"/>
    <w:basedOn w:val="TableNormal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MediumShading1-Accent2">
    <w:name w:val="Medium Shading 1 Accent 2"/>
    <w:basedOn w:val="TableNormal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Shading1-Accent3">
    <w:name w:val="Medium Shading 1 Accent 3"/>
    <w:basedOn w:val="TableNormal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Shading1-Accent4">
    <w:name w:val="Medium Shading 1 Accent 4"/>
    <w:basedOn w:val="TableNormal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Shading1-Accent5">
    <w:name w:val="Medium Shading 1 Accent 5"/>
    <w:basedOn w:val="TableNormal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Shading1-Accent6">
    <w:name w:val="Medium Shading 1 Accent 6"/>
    <w:basedOn w:val="TableNormal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Shading2-Accent2">
    <w:name w:val="Medium Shading 2 Accent 2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3">
    <w:name w:val="Medium Shading 2 Accent 3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4">
    <w:name w:val="Medium Shading 2 Accent 4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5">
    <w:name w:val="Medium Shading 2 Accent 5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Shading2-Accent6">
    <w:name w:val="Medium Shading 2 Accent 6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MediumList1-Accent2">
    <w:name w:val="Medium List 1 Accent 2"/>
    <w:basedOn w:val="TableNormal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-Accent1">
    <w:name w:val="Medium List 2 Accent 1"/>
    <w:basedOn w:val="TableNormal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MediumList2-Accent2">
    <w:name w:val="Medium List 2 Accent 2"/>
    <w:basedOn w:val="TableNormal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MediumList2-Accent3">
    <w:name w:val="Medium List 2 Accent 3"/>
    <w:basedOn w:val="TableNormal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MediumList2-Accent4">
    <w:name w:val="Medium List 2 Accent 4"/>
    <w:basedOn w:val="TableNormal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MediumList2-Accent5">
    <w:name w:val="Medium List 2 Accent 5"/>
    <w:basedOn w:val="TableNormal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MediumList2-Accent6">
    <w:name w:val="Medium List 2 Accent 6"/>
    <w:basedOn w:val="TableNormal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MediumGrid1-Accent1">
    <w:name w:val="Medium Grid 1 Accent 1"/>
    <w:basedOn w:val="TableNormal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-Accent1">
    <w:name w:val="Medium Grid 2 Accent 1"/>
    <w:basedOn w:val="TableNormal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-Accent1">
    <w:name w:val="Medium Grid 3 Accent 1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DarkList-Accent1">
    <w:name w:val="Dark List Accent 1"/>
    <w:basedOn w:val="TableNormal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DarkList-Accent2">
    <w:name w:val="Dark List Accent 2"/>
    <w:basedOn w:val="TableNormal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DarkList-Accent3">
    <w:name w:val="Dark List Accent 3"/>
    <w:basedOn w:val="TableNormal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DarkList-Accent4">
    <w:name w:val="Dark List Accent 4"/>
    <w:basedOn w:val="TableNormal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DarkList-Accent5">
    <w:name w:val="Dark List Accent 5"/>
    <w:basedOn w:val="TableNormal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DarkList-Accent6">
    <w:name w:val="Dark List Accent 6"/>
    <w:basedOn w:val="TableNormal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ColorfulShading-Accent1">
    <w:name w:val="Colorful Shading Accent 1"/>
    <w:basedOn w:val="TableNormal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-Accent1">
    <w:name w:val="Colorful List Accent 1"/>
    <w:basedOn w:val="TableNormal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-Accent1">
    <w:name w:val="Colorful Grid Accent 1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Strong">
    <w:name w:val="Strong"/>
    <w:qFormat/>
    <w:rPr>
      <w:b/>
      <w:bCs/>
    </w:rPr>
  </w:style>
  <w:style w:type="character" w:styleId="EndnoteReference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PageNumber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FollowedHyperlink">
    <w:name w:val="FollowedHyperlink"/>
    <w:rPr>
      <w:color w:val="800080"/>
      <w:u w:val="single"/>
    </w:rPr>
  </w:style>
  <w:style w:type="character" w:styleId="Emphasis">
    <w:name w:val="Emphasis"/>
    <w:qFormat/>
    <w:rPr>
      <w:i/>
      <w:iCs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CommentReference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FootnoteReference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Normal"/>
    <w:pPr>
      <w:ind w:left="720"/>
    </w:pPr>
    <w:rPr>
      <w:lang w:eastAsia="en-GB"/>
    </w:rPr>
  </w:style>
  <w:style w:type="paragraph" w:customStyle="1" w:styleId="BodyText4">
    <w:name w:val="Body Text 4"/>
    <w:basedOn w:val="Normal"/>
    <w:pPr>
      <w:ind w:left="2880"/>
    </w:pPr>
    <w:rPr>
      <w:lang w:eastAsia="en-GB"/>
    </w:rPr>
  </w:style>
  <w:style w:type="paragraph" w:customStyle="1" w:styleId="BodyText5">
    <w:name w:val="Body Text 5"/>
    <w:basedOn w:val="Normal"/>
    <w:pPr>
      <w:ind w:left="3600"/>
    </w:pPr>
    <w:rPr>
      <w:lang w:eastAsia="en-GB"/>
    </w:rPr>
  </w:style>
  <w:style w:type="paragraph" w:customStyle="1" w:styleId="BodyText6">
    <w:name w:val="Body Text 6"/>
    <w:basedOn w:val="Normal"/>
    <w:pPr>
      <w:ind w:left="4320"/>
    </w:pPr>
    <w:rPr>
      <w:lang w:eastAsia="en-GB"/>
    </w:rPr>
  </w:style>
  <w:style w:type="paragraph" w:customStyle="1" w:styleId="BodyText7">
    <w:name w:val="Body Text 7"/>
    <w:basedOn w:val="Normal"/>
    <w:pPr>
      <w:ind w:left="5041"/>
    </w:pPr>
    <w:rPr>
      <w:lang w:eastAsia="en-GB"/>
    </w:rPr>
  </w:style>
  <w:style w:type="paragraph" w:customStyle="1" w:styleId="FooterRight">
    <w:name w:val="Footer Right"/>
    <w:basedOn w:val="Footer"/>
    <w:pPr>
      <w:jc w:val="right"/>
    </w:pPr>
  </w:style>
  <w:style w:type="paragraph" w:customStyle="1" w:styleId="Footnote">
    <w:name w:val="Footnote"/>
    <w:basedOn w:val="FootnoteText"/>
    <w:pPr>
      <w:tabs>
        <w:tab w:val="left" w:pos="340"/>
      </w:tabs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basedOn w:val="Normal"/>
    <w:qFormat/>
    <w:pPr>
      <w:spacing w:after="0"/>
    </w:pPr>
  </w:style>
  <w:style w:type="paragraph" w:customStyle="1" w:styleId="NormalBold">
    <w:name w:val="NormalBold"/>
    <w:basedOn w:val="Normal"/>
    <w:next w:val="Normal"/>
    <w:rPr>
      <w:b/>
      <w:bCs/>
    </w:rPr>
  </w:style>
  <w:style w:type="paragraph" w:customStyle="1" w:styleId="NormalBoldNS">
    <w:name w:val="NormalBoldNS"/>
    <w:basedOn w:val="Normal"/>
    <w:next w:val="Normal"/>
    <w:pPr>
      <w:spacing w:after="0"/>
      <w:jc w:val="left"/>
    </w:pPr>
    <w:rPr>
      <w:b/>
      <w:bCs/>
    </w:rPr>
  </w:style>
  <w:style w:type="paragraph" w:customStyle="1" w:styleId="NormalNS">
    <w:name w:val="NormalNS"/>
    <w:basedOn w:val="Normal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Normal"/>
    <w:pPr>
      <w:spacing w:after="120"/>
      <w:ind w:left="340"/>
    </w:pPr>
    <w:rPr>
      <w:sz w:val="20"/>
      <w:szCs w:val="20"/>
    </w:rPr>
  </w:style>
  <w:style w:type="paragraph" w:styleId="TOCHeading">
    <w:name w:val="TOC Heading"/>
    <w:basedOn w:val="Normal"/>
    <w:next w:val="Normal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Normal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Subtitle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bidi="ar-AE"/>
    </w:rPr>
  </w:style>
  <w:style w:type="paragraph" w:customStyle="1" w:styleId="NormalLeft0">
    <w:name w:val="NormalLeft"/>
    <w:basedOn w:val="Normal"/>
    <w:next w:val="Normal"/>
    <w:pPr>
      <w:jc w:val="left"/>
    </w:pPr>
  </w:style>
  <w:style w:type="paragraph" w:styleId="Bibliography">
    <w:name w:val="Bibliography"/>
    <w:basedOn w:val="Normal"/>
    <w:next w:val="Normal"/>
  </w:style>
  <w:style w:type="table" w:customStyle="1" w:styleId="ColorfulGrid1">
    <w:name w:val="Colorful Grid1"/>
    <w:basedOn w:val="TableNormal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TableNormal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TableNormal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TableNormal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IntenseQuote">
    <w:name w:val="Intense Quote"/>
    <w:basedOn w:val="Normal"/>
    <w:next w:val="Normal"/>
    <w:link w:val="IntenseQuoteChar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IntenseQuoteChar">
    <w:name w:val="Intense Quote Char"/>
    <w:link w:val="IntenseQuote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TableNormal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TableNormal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TableNormal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TableNormal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TableNormal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TableNormal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TableNormal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TableNormal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TableNormal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TableNormal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TableNormal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TableNormal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TableNormal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TableNormal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TableNormal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Quote">
    <w:name w:val="Quote"/>
    <w:basedOn w:val="Normal"/>
    <w:next w:val="Normal"/>
    <w:link w:val="QuoteChar"/>
    <w:qFormat/>
    <w:rPr>
      <w:rFonts w:cs="Simplified Arabic"/>
      <w:i/>
      <w:iCs/>
      <w:color w:val="000000"/>
    </w:rPr>
  </w:style>
  <w:style w:type="character" w:customStyle="1" w:styleId="QuoteChar">
    <w:name w:val="Quote Char"/>
    <w:link w:val="Quote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Normal"/>
    <w:next w:val="BodyText3"/>
    <w:link w:val="StandardL9Char"/>
    <w:pPr>
      <w:numPr>
        <w:ilvl w:val="8"/>
        <w:numId w:val="1"/>
      </w:numPr>
      <w:tabs>
        <w:tab w:val="left" w:pos="2160"/>
      </w:tabs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Normal"/>
    <w:next w:val="BodyText2"/>
    <w:link w:val="StandardL8Char"/>
    <w:pPr>
      <w:numPr>
        <w:ilvl w:val="7"/>
        <w:numId w:val="1"/>
      </w:numPr>
      <w:tabs>
        <w:tab w:val="left" w:pos="1440"/>
      </w:tabs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Normal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Normal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Normal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Normal"/>
    <w:link w:val="BulletL9Char"/>
    <w:pPr>
      <w:numPr>
        <w:ilvl w:val="8"/>
        <w:numId w:val="2"/>
      </w:numPr>
      <w:tabs>
        <w:tab w:val="left" w:pos="0"/>
      </w:tabs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Normal"/>
    <w:link w:val="BulletL8Char"/>
    <w:pPr>
      <w:numPr>
        <w:ilvl w:val="7"/>
        <w:numId w:val="2"/>
      </w:numPr>
      <w:tabs>
        <w:tab w:val="left" w:pos="0"/>
      </w:tabs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Normal"/>
    <w:link w:val="BulletL7Char"/>
    <w:pPr>
      <w:numPr>
        <w:ilvl w:val="6"/>
        <w:numId w:val="2"/>
      </w:numPr>
      <w:tabs>
        <w:tab w:val="left" w:pos="5040"/>
      </w:tabs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Normal"/>
    <w:link w:val="BulletL6Char"/>
    <w:pPr>
      <w:numPr>
        <w:ilvl w:val="5"/>
        <w:numId w:val="2"/>
      </w:numPr>
      <w:tabs>
        <w:tab w:val="left" w:pos="4320"/>
      </w:tabs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Normal"/>
    <w:link w:val="BulletL5Char"/>
    <w:pPr>
      <w:numPr>
        <w:ilvl w:val="4"/>
        <w:numId w:val="2"/>
      </w:numPr>
      <w:tabs>
        <w:tab w:val="left" w:pos="3600"/>
      </w:tabs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Normal"/>
    <w:link w:val="BulletL4Char"/>
    <w:pPr>
      <w:numPr>
        <w:ilvl w:val="3"/>
        <w:numId w:val="2"/>
      </w:numPr>
      <w:tabs>
        <w:tab w:val="left" w:pos="2880"/>
      </w:tabs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Normal"/>
    <w:link w:val="BulletL3Char"/>
    <w:pPr>
      <w:numPr>
        <w:ilvl w:val="2"/>
        <w:numId w:val="2"/>
      </w:numPr>
      <w:tabs>
        <w:tab w:val="left" w:pos="2160"/>
      </w:tabs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Normal"/>
    <w:link w:val="BulletL2Char"/>
    <w:pPr>
      <w:numPr>
        <w:ilvl w:val="1"/>
        <w:numId w:val="2"/>
      </w:numPr>
      <w:tabs>
        <w:tab w:val="left" w:pos="1440"/>
      </w:tabs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Normal"/>
    <w:link w:val="BulletL1Char"/>
    <w:pPr>
      <w:numPr>
        <w:numId w:val="2"/>
      </w:numPr>
      <w:tabs>
        <w:tab w:val="left" w:pos="720"/>
      </w:tabs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paragraph" w:customStyle="1" w:styleId="StandardL4">
    <w:name w:val="Standard L4"/>
    <w:basedOn w:val="Normal"/>
    <w:next w:val="BodyText3"/>
    <w:link w:val="StandardL4Char"/>
    <w:pPr>
      <w:numPr>
        <w:ilvl w:val="3"/>
        <w:numId w:val="1"/>
      </w:numPr>
      <w:tabs>
        <w:tab w:val="left" w:pos="2160"/>
      </w:tabs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Normal"/>
    <w:next w:val="BodyText2"/>
    <w:link w:val="StandardL3Char"/>
    <w:pPr>
      <w:numPr>
        <w:ilvl w:val="2"/>
        <w:numId w:val="1"/>
      </w:numPr>
      <w:tabs>
        <w:tab w:val="left" w:pos="1440"/>
      </w:tabs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Normal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Normal"/>
    <w:next w:val="BodyText1"/>
    <w:link w:val="StandardL1Char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仿宋_GB2312"/>
      <w:bCs/>
      <w:sz w:val="21"/>
      <w:szCs w:val="21"/>
    </w:rPr>
  </w:style>
  <w:style w:type="character" w:customStyle="1" w:styleId="ui-provider">
    <w:name w:val="ui-provider"/>
    <w:basedOn w:val="DefaultParagraphFont"/>
    <w:rsid w:val="00CA47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13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4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  <w:pixelsPerInch w:val="28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blank</Template>
  <TotalTime>14</TotalTime>
  <Pages>1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KWM</dc:creator>
  <cp:keywords/>
  <cp:lastModifiedBy> Genglun</cp:lastModifiedBy>
  <cp:revision>14</cp:revision>
  <cp:lastPrinted>2022-03-20T13:18:00Z</cp:lastPrinted>
  <dcterms:created xsi:type="dcterms:W3CDTF">2023-03-03T07:17:00Z</dcterms:created>
  <dcterms:modified xsi:type="dcterms:W3CDTF">2023-03-29T13:28:00Z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  <property fmtid="{D5CDD505-2E9C-101B-9397-08002B2CF9AE}" pid="3" name="CCDocID">
    <vt:lpwstr>30069657394-v2</vt:lpwstr>
  </property>
  <property fmtid="{D5CDD505-2E9C-101B-9397-08002B2CF9AE}" pid="4" name="CCMatter">
    <vt:lpwstr>03-41032478</vt:lpwstr>
  </property>
  <property fmtid="{D5CDD505-2E9C-101B-9397-08002B2CF9AE}" pid="5" name="iManageFooter">
    <vt:lpwstr>#30069657394v1&lt;APAC&gt; - Project Rein - China filing - Announcement form - CN</vt:lpwstr>
  </property>
</Properties>
</file>