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AA54F" w14:textId="6BD8C159" w:rsidR="00433451" w:rsidRDefault="00433451">
      <w:pPr>
        <w:jc w:val="center"/>
        <w:rPr>
          <w:rFonts w:ascii="SimHei" w:eastAsia="SimHei" w:hAnsi="SimHei" w:cs="SimHei"/>
          <w:bCs/>
          <w:sz w:val="36"/>
          <w:szCs w:val="36"/>
        </w:rPr>
      </w:pPr>
      <w:r>
        <w:rPr>
          <w:rFonts w:ascii="SimHei" w:eastAsia="SimHei" w:hAnsi="SimHei" w:cs="SimHei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433451" w14:paraId="616CE8BD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0CC472B6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/>
              </w:rPr>
            </w:pPr>
            <w:proofErr w:type="spellStart"/>
            <w:r>
              <w:rPr>
                <w:rFonts w:ascii="SimSun" w:hAnsi="SimSun" w:cs="SimSun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43A66491" w14:textId="6E0FAC83" w:rsidR="00433451" w:rsidRDefault="00EA34FF">
            <w:pPr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/>
              </w:rPr>
            </w:pPr>
            <w:r w:rsidRPr="00EA34FF">
              <w:rPr>
                <w:rFonts w:ascii="SimSun" w:hAnsi="SimSun" w:cs="SimSun" w:hint="eastAsia"/>
                <w:bCs/>
                <w:color w:val="000000"/>
                <w:lang w:val="en-US"/>
              </w:rPr>
              <w:t>DWS另类全球有限公司</w:t>
            </w:r>
            <w:r w:rsidR="00F47989">
              <w:rPr>
                <w:rFonts w:ascii="SimSun" w:hAnsi="SimSun" w:cs="SimSun" w:hint="eastAsia"/>
                <w:bCs/>
                <w:color w:val="000000"/>
                <w:lang w:val="en-US"/>
              </w:rPr>
              <w:t>与</w:t>
            </w:r>
            <w:r w:rsidRPr="00EA34FF">
              <w:rPr>
                <w:rFonts w:ascii="SimSun" w:hAnsi="SimSun" w:cs="SimSun" w:hint="eastAsia"/>
                <w:bCs/>
                <w:color w:val="000000"/>
                <w:lang w:val="en-US"/>
              </w:rPr>
              <w:t>慕尼黑再保险公司收购</w:t>
            </w:r>
            <w:proofErr w:type="spellStart"/>
            <w:r w:rsidRPr="00EA34FF">
              <w:rPr>
                <w:rFonts w:ascii="SimSun" w:hAnsi="SimSun" w:cs="SimSun" w:hint="eastAsia"/>
                <w:bCs/>
                <w:color w:val="000000"/>
                <w:lang w:val="en-US"/>
              </w:rPr>
              <w:t>Weltec</w:t>
            </w:r>
            <w:proofErr w:type="spellEnd"/>
            <w:r w:rsidRPr="00EA34FF">
              <w:rPr>
                <w:rFonts w:ascii="SimSun" w:hAnsi="SimSun" w:cs="SimSun" w:hint="eastAsia"/>
                <w:bCs/>
                <w:color w:val="000000"/>
                <w:lang w:val="en-US"/>
              </w:rPr>
              <w:t>控股公司股权案</w:t>
            </w:r>
          </w:p>
        </w:tc>
      </w:tr>
      <w:tr w:rsidR="00433451" w14:paraId="70DAEFED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2A29813D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422DC492" w14:textId="242BF72F" w:rsidR="00ED29A1" w:rsidRPr="007F33D4" w:rsidRDefault="003439FB" w:rsidP="003C5CCA">
            <w:pPr>
              <w:widowControl w:val="0"/>
              <w:adjustRightInd w:val="0"/>
              <w:snapToGrid w:val="0"/>
              <w:spacing w:after="0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根据</w:t>
            </w:r>
            <w:r w:rsidR="00167E95">
              <w:rPr>
                <w:rFonts w:ascii="SimSun" w:hAnsi="SimSun" w:cs="SimSun" w:hint="eastAsia"/>
              </w:rPr>
              <w:t>若干</w:t>
            </w:r>
            <w:r w:rsidR="00BE0616">
              <w:rPr>
                <w:rFonts w:ascii="SimSun" w:hAnsi="SimSun" w:cs="SimSun" w:hint="eastAsia"/>
              </w:rPr>
              <w:t>股份购买协议</w:t>
            </w:r>
            <w:r>
              <w:rPr>
                <w:rFonts w:ascii="SimSun" w:hAnsi="SimSun" w:cs="SimSun" w:hint="eastAsia"/>
              </w:rPr>
              <w:t>，</w:t>
            </w:r>
            <w:r w:rsidR="00D25E17" w:rsidRPr="00EA34FF">
              <w:rPr>
                <w:rFonts w:ascii="SimSun" w:hAnsi="SimSun" w:cs="SimSun" w:hint="eastAsia"/>
                <w:bCs/>
                <w:color w:val="000000"/>
                <w:lang w:val="en-US"/>
              </w:rPr>
              <w:t>DWS另类全球有限公司</w:t>
            </w:r>
            <w:r w:rsidR="00D25E17">
              <w:rPr>
                <w:rFonts w:ascii="SimSun" w:hAnsi="SimSun" w:cs="SimSun" w:hint="eastAsia"/>
                <w:bCs/>
                <w:color w:val="000000"/>
                <w:lang w:val="en-US"/>
              </w:rPr>
              <w:t>（“</w:t>
            </w:r>
            <w:r w:rsidR="00D25E17" w:rsidRPr="00D25E17">
              <w:rPr>
                <w:rFonts w:ascii="SimSun" w:hAnsi="SimSun" w:cs="SimSun" w:hint="eastAsia"/>
                <w:b/>
                <w:color w:val="000000"/>
                <w:lang w:val="en-US"/>
              </w:rPr>
              <w:t>DWS</w:t>
            </w:r>
            <w:r w:rsidR="00D25E17">
              <w:rPr>
                <w:rFonts w:ascii="SimSun" w:hAnsi="SimSun" w:cs="SimSun" w:hint="eastAsia"/>
                <w:bCs/>
                <w:color w:val="000000"/>
                <w:lang w:val="en-US"/>
              </w:rPr>
              <w:t>”）</w:t>
            </w:r>
            <w:r w:rsidR="00D25E17" w:rsidRPr="00EA34FF">
              <w:rPr>
                <w:rFonts w:ascii="SimSun" w:hAnsi="SimSun" w:cs="SimSun" w:hint="eastAsia"/>
                <w:bCs/>
                <w:color w:val="000000"/>
                <w:lang w:val="en-US"/>
              </w:rPr>
              <w:t>和</w:t>
            </w:r>
            <w:proofErr w:type="spellStart"/>
            <w:r w:rsidR="00324AD5" w:rsidRPr="00324AD5">
              <w:rPr>
                <w:rFonts w:ascii="SimSun" w:hAnsi="SimSun" w:cs="SimSun"/>
                <w:bCs/>
                <w:color w:val="000000"/>
                <w:lang w:val="en-US"/>
              </w:rPr>
              <w:t>Münchener</w:t>
            </w:r>
            <w:proofErr w:type="spellEnd"/>
            <w:r w:rsidR="00324AD5" w:rsidRPr="00324AD5">
              <w:rPr>
                <w:rFonts w:ascii="SimSun" w:hAnsi="SimSun" w:cs="SimSun"/>
                <w:bCs/>
                <w:color w:val="000000"/>
                <w:lang w:val="en-US"/>
              </w:rPr>
              <w:t xml:space="preserve"> Rückversicherungs-Gesellschaft </w:t>
            </w:r>
            <w:proofErr w:type="spellStart"/>
            <w:r w:rsidR="00324AD5" w:rsidRPr="00324AD5">
              <w:rPr>
                <w:rFonts w:ascii="SimSun" w:hAnsi="SimSun" w:cs="SimSun"/>
                <w:bCs/>
                <w:color w:val="000000"/>
                <w:lang w:val="en-US"/>
              </w:rPr>
              <w:t>Aktiengesellschaft</w:t>
            </w:r>
            <w:proofErr w:type="spellEnd"/>
            <w:r w:rsidR="00324AD5" w:rsidRPr="00324AD5">
              <w:rPr>
                <w:rFonts w:ascii="SimSun" w:hAnsi="SimSun" w:cs="SimSun"/>
                <w:bCs/>
                <w:color w:val="000000"/>
                <w:lang w:val="en-US"/>
              </w:rPr>
              <w:t xml:space="preserve"> in München</w:t>
            </w:r>
            <w:r w:rsidR="00324AD5">
              <w:rPr>
                <w:rFonts w:ascii="SimSun" w:hAnsi="SimSun" w:cs="SimSun" w:hint="eastAsia"/>
                <w:bCs/>
                <w:color w:val="000000"/>
                <w:lang w:val="en-US"/>
              </w:rPr>
              <w:t>（“</w:t>
            </w:r>
            <w:r w:rsidR="00D25E17" w:rsidRPr="00324AD5">
              <w:rPr>
                <w:rFonts w:ascii="SimSun" w:hAnsi="SimSun" w:cs="SimSun" w:hint="eastAsia"/>
                <w:b/>
                <w:color w:val="000000"/>
                <w:lang w:val="en-US"/>
              </w:rPr>
              <w:t>慕尼黑再保险公司</w:t>
            </w:r>
            <w:r w:rsidR="00324AD5">
              <w:rPr>
                <w:rFonts w:ascii="SimSun" w:hAnsi="SimSun" w:cs="SimSun" w:hint="eastAsia"/>
                <w:bCs/>
                <w:color w:val="000000"/>
                <w:lang w:val="en-US"/>
              </w:rPr>
              <w:t>”）</w:t>
            </w:r>
            <w:r w:rsidR="00324AD5">
              <w:rPr>
                <w:rFonts w:ascii="SimSun" w:hAnsi="SimSun" w:cs="SimSun" w:hint="eastAsia"/>
              </w:rPr>
              <w:t>将通过</w:t>
            </w:r>
            <w:r w:rsidR="00BA21ED">
              <w:rPr>
                <w:rFonts w:ascii="SimSun" w:hAnsi="SimSun" w:cs="SimSun" w:hint="eastAsia"/>
              </w:rPr>
              <w:t>一家</w:t>
            </w:r>
            <w:r w:rsidR="00324AD5">
              <w:rPr>
                <w:rFonts w:ascii="SimSun" w:hAnsi="SimSun" w:cs="SimSun" w:hint="eastAsia"/>
              </w:rPr>
              <w:t>特殊</w:t>
            </w:r>
            <w:r w:rsidRPr="003439FB">
              <w:rPr>
                <w:rFonts w:ascii="SimSun" w:hAnsi="SimSun" w:cs="SimSun" w:hint="eastAsia"/>
              </w:rPr>
              <w:t>目标公司</w:t>
            </w:r>
            <w:r w:rsidR="00324AD5">
              <w:rPr>
                <w:rFonts w:ascii="SimSun" w:hAnsi="SimSun" w:cs="SimSun" w:hint="eastAsia"/>
              </w:rPr>
              <w:t>共同</w:t>
            </w:r>
            <w:r w:rsidR="00881109">
              <w:rPr>
                <w:rFonts w:ascii="SimSun" w:hAnsi="SimSun" w:cs="SimSun" w:hint="eastAsia"/>
              </w:rPr>
              <w:t>间接</w:t>
            </w:r>
            <w:r w:rsidR="00324AD5">
              <w:rPr>
                <w:rFonts w:ascii="SimSun" w:hAnsi="SimSun" w:cs="SimSun" w:hint="eastAsia"/>
              </w:rPr>
              <w:t>收购</w:t>
            </w:r>
            <w:proofErr w:type="spellStart"/>
            <w:r w:rsidR="00DF2F67">
              <w:rPr>
                <w:rFonts w:ascii="SimSun" w:hAnsi="SimSun" w:cs="SimSun" w:hint="eastAsia"/>
              </w:rPr>
              <w:t>Weltec</w:t>
            </w:r>
            <w:proofErr w:type="spellEnd"/>
            <w:r w:rsidR="00DF2F67">
              <w:rPr>
                <w:rFonts w:ascii="SimSun" w:hAnsi="SimSun" w:cs="SimSun" w:hint="eastAsia"/>
              </w:rPr>
              <w:t>控股公司（“</w:t>
            </w:r>
            <w:proofErr w:type="spellStart"/>
            <w:r w:rsidR="00DF2F67" w:rsidRPr="00DF2F67">
              <w:rPr>
                <w:rFonts w:ascii="SimSun" w:hAnsi="SimSun" w:cs="SimSun" w:hint="eastAsia"/>
                <w:b/>
                <w:bCs/>
              </w:rPr>
              <w:t>Weltec</w:t>
            </w:r>
            <w:proofErr w:type="spellEnd"/>
            <w:r w:rsidR="00DF2F67">
              <w:rPr>
                <w:rFonts w:ascii="SimSun" w:hAnsi="SimSun" w:cs="SimSun" w:hint="eastAsia"/>
              </w:rPr>
              <w:t>”）</w:t>
            </w:r>
            <w:r w:rsidRPr="003439FB">
              <w:rPr>
                <w:rFonts w:ascii="SimSun" w:hAnsi="SimSun" w:cs="SimSun" w:hint="eastAsia"/>
              </w:rPr>
              <w:t>的股份</w:t>
            </w:r>
            <w:r w:rsidR="00075D5C">
              <w:rPr>
                <w:rFonts w:ascii="SimSun" w:hAnsi="SimSun" w:cs="SimSun" w:hint="eastAsia"/>
              </w:rPr>
              <w:t>。</w:t>
            </w:r>
            <w:proofErr w:type="spellStart"/>
            <w:r w:rsidR="00E4551C" w:rsidRPr="00E4551C">
              <w:rPr>
                <w:rFonts w:ascii="SimSun" w:hAnsi="SimSun" w:cs="SimSun" w:hint="eastAsia"/>
              </w:rPr>
              <w:t>Weltec</w:t>
            </w:r>
            <w:proofErr w:type="spellEnd"/>
            <w:r w:rsidR="00E4551C" w:rsidRPr="00E4551C">
              <w:rPr>
                <w:rFonts w:ascii="SimSun" w:hAnsi="SimSun" w:cs="SimSun" w:hint="eastAsia"/>
              </w:rPr>
              <w:t>主要通过燃烧和加工沼气在德国</w:t>
            </w:r>
            <w:r w:rsidR="00E4551C">
              <w:rPr>
                <w:rFonts w:ascii="SimSun" w:hAnsi="SimSun" w:cs="SimSun" w:hint="eastAsia"/>
              </w:rPr>
              <w:t>从事</w:t>
            </w:r>
            <w:r w:rsidR="00E4551C" w:rsidRPr="00E4551C">
              <w:rPr>
                <w:rFonts w:ascii="SimSun" w:hAnsi="SimSun" w:cs="SimSun" w:hint="eastAsia"/>
              </w:rPr>
              <w:t>电力和生物甲烷</w:t>
            </w:r>
            <w:r w:rsidR="00E4551C">
              <w:rPr>
                <w:rFonts w:ascii="SimSun" w:hAnsi="SimSun" w:cs="SimSun" w:hint="eastAsia"/>
              </w:rPr>
              <w:t>的</w:t>
            </w:r>
            <w:r w:rsidR="00E4551C" w:rsidRPr="00E4551C">
              <w:rPr>
                <w:rFonts w:ascii="SimSun" w:hAnsi="SimSun" w:cs="SimSun" w:hint="eastAsia"/>
              </w:rPr>
              <w:t>生产和供应。</w:t>
            </w:r>
            <w:r w:rsidR="0013127B" w:rsidRPr="0013127B">
              <w:rPr>
                <w:rFonts w:ascii="SimSun" w:hAnsi="SimSun" w:cs="SimSun" w:hint="eastAsia"/>
              </w:rPr>
              <w:t>在本交易实施前，</w:t>
            </w:r>
            <w:proofErr w:type="spellStart"/>
            <w:r w:rsidR="00302273">
              <w:rPr>
                <w:rFonts w:ascii="SimSun" w:hAnsi="SimSun" w:cs="SimSun" w:hint="eastAsia"/>
              </w:rPr>
              <w:t>Weltec</w:t>
            </w:r>
            <w:proofErr w:type="spellEnd"/>
            <w:r w:rsidR="0013127B" w:rsidRPr="0013127B">
              <w:rPr>
                <w:rFonts w:ascii="SimSun" w:hAnsi="SimSun" w:cs="SimSun" w:hint="eastAsia"/>
              </w:rPr>
              <w:t xml:space="preserve">由Loft Holding GmbH和 ALBI Loft </w:t>
            </w:r>
            <w:proofErr w:type="spellStart"/>
            <w:r w:rsidR="0013127B" w:rsidRPr="0013127B">
              <w:rPr>
                <w:rFonts w:ascii="SimSun" w:hAnsi="SimSun" w:cs="SimSun" w:hint="eastAsia"/>
              </w:rPr>
              <w:t>Beteiligungs</w:t>
            </w:r>
            <w:proofErr w:type="spellEnd"/>
            <w:r w:rsidR="0013127B" w:rsidRPr="0013127B">
              <w:rPr>
                <w:rFonts w:ascii="SimSun" w:hAnsi="SimSun" w:cs="SimSun" w:hint="eastAsia"/>
              </w:rPr>
              <w:t xml:space="preserve"> Ltd</w:t>
            </w:r>
            <w:r w:rsidR="00F304C7">
              <w:rPr>
                <w:rFonts w:ascii="SimSun" w:hAnsi="SimSun" w:cs="SimSun" w:hint="eastAsia"/>
              </w:rPr>
              <w:t>分别持有</w:t>
            </w:r>
            <w:r w:rsidR="0013127B" w:rsidRPr="0013127B">
              <w:rPr>
                <w:rFonts w:ascii="SimSun" w:hAnsi="SimSun" w:cs="SimSun" w:hint="eastAsia"/>
              </w:rPr>
              <w:t>88</w:t>
            </w:r>
            <w:r w:rsidR="00B11251">
              <w:rPr>
                <w:rFonts w:ascii="SimSun" w:hAnsi="SimSun" w:cs="SimSun" w:hint="eastAsia"/>
              </w:rPr>
              <w:t>%、</w:t>
            </w:r>
            <w:r w:rsidR="0013127B" w:rsidRPr="0013127B">
              <w:rPr>
                <w:rFonts w:ascii="SimSun" w:hAnsi="SimSun" w:cs="SimSun" w:hint="eastAsia"/>
              </w:rPr>
              <w:t>12</w:t>
            </w:r>
            <w:r w:rsidR="00B11251">
              <w:rPr>
                <w:rFonts w:ascii="SimSun" w:hAnsi="SimSun" w:cs="SimSun"/>
              </w:rPr>
              <w:t>%</w:t>
            </w:r>
            <w:r w:rsidR="0013127B" w:rsidRPr="0013127B">
              <w:rPr>
                <w:rFonts w:ascii="SimSun" w:hAnsi="SimSun" w:cs="SimSun" w:hint="eastAsia"/>
              </w:rPr>
              <w:t>的</w:t>
            </w:r>
            <w:r w:rsidR="005F58E2">
              <w:rPr>
                <w:rFonts w:ascii="SimSun" w:hAnsi="SimSun" w:cs="SimSun" w:hint="eastAsia"/>
              </w:rPr>
              <w:t>股份</w:t>
            </w:r>
            <w:r w:rsidR="0013127B" w:rsidRPr="0013127B">
              <w:rPr>
                <w:rFonts w:ascii="SimSun" w:hAnsi="SimSun" w:cs="SimSun" w:hint="eastAsia"/>
              </w:rPr>
              <w:t>，</w:t>
            </w:r>
            <w:r w:rsidR="003B6CB5">
              <w:rPr>
                <w:rFonts w:ascii="SimSun" w:hAnsi="SimSun" w:cs="SimSun" w:hint="eastAsia"/>
              </w:rPr>
              <w:t>并</w:t>
            </w:r>
            <w:r w:rsidR="0013127B" w:rsidRPr="0013127B">
              <w:rPr>
                <w:rFonts w:ascii="SimSun" w:hAnsi="SimSun" w:cs="SimSun" w:hint="eastAsia"/>
              </w:rPr>
              <w:t>由Loft Holding GmbH</w:t>
            </w:r>
            <w:r w:rsidR="002B199B">
              <w:rPr>
                <w:rFonts w:ascii="SimSun" w:hAnsi="SimSun" w:cs="SimSun" w:hint="eastAsia"/>
              </w:rPr>
              <w:t>单独</w:t>
            </w:r>
            <w:r w:rsidR="0013127B" w:rsidRPr="0013127B">
              <w:rPr>
                <w:rFonts w:ascii="SimSun" w:hAnsi="SimSun" w:cs="SimSun" w:hint="eastAsia"/>
              </w:rPr>
              <w:t>控制。在本交易完成后，</w:t>
            </w:r>
            <w:proofErr w:type="spellStart"/>
            <w:r w:rsidR="003B6CB5">
              <w:rPr>
                <w:rFonts w:ascii="SimSun" w:hAnsi="SimSun" w:cs="SimSun" w:hint="eastAsia"/>
              </w:rPr>
              <w:t>Weltec</w:t>
            </w:r>
            <w:proofErr w:type="spellEnd"/>
            <w:r w:rsidR="003B6CB5">
              <w:rPr>
                <w:rFonts w:ascii="SimSun" w:hAnsi="SimSun" w:cs="SimSun" w:hint="eastAsia"/>
              </w:rPr>
              <w:t>将由</w:t>
            </w:r>
            <w:r w:rsidR="0013127B" w:rsidRPr="0013127B">
              <w:rPr>
                <w:rFonts w:ascii="SimSun" w:hAnsi="SimSun" w:cs="SimSun" w:hint="eastAsia"/>
              </w:rPr>
              <w:t>DWS</w:t>
            </w:r>
            <w:r w:rsidR="00F304C7">
              <w:rPr>
                <w:rFonts w:ascii="SimSun" w:hAnsi="SimSun" w:cs="SimSun" w:hint="eastAsia"/>
              </w:rPr>
              <w:t>、</w:t>
            </w:r>
            <w:r w:rsidR="0013127B" w:rsidRPr="0013127B">
              <w:rPr>
                <w:rFonts w:ascii="SimSun" w:hAnsi="SimSun" w:cs="SimSun" w:hint="eastAsia"/>
              </w:rPr>
              <w:t>慕尼黑再保险公司</w:t>
            </w:r>
            <w:r w:rsidR="00F304C7">
              <w:rPr>
                <w:rFonts w:ascii="SimSun" w:hAnsi="SimSun" w:cs="SimSun" w:hint="eastAsia"/>
              </w:rPr>
              <w:t>、</w:t>
            </w:r>
            <w:proofErr w:type="spellStart"/>
            <w:r w:rsidR="005F58E2" w:rsidRPr="005F58E2">
              <w:rPr>
                <w:rFonts w:ascii="SimSun" w:hAnsi="SimSun" w:cs="SimSun"/>
              </w:rPr>
              <w:t>Albartus</w:t>
            </w:r>
            <w:proofErr w:type="spellEnd"/>
            <w:r w:rsidR="000C3B95">
              <w:rPr>
                <w:rFonts w:ascii="SimSun" w:hAnsi="SimSun" w:cs="SimSun" w:hint="eastAsia"/>
              </w:rPr>
              <w:t>先生</w:t>
            </w:r>
            <w:r w:rsidR="0013127B" w:rsidRPr="0013127B">
              <w:rPr>
                <w:rFonts w:ascii="SimSun" w:hAnsi="SimSun" w:cs="SimSun" w:hint="eastAsia"/>
              </w:rPr>
              <w:t>各自最终持有约49.5%</w:t>
            </w:r>
            <w:r w:rsidR="00F304C7">
              <w:rPr>
                <w:rFonts w:ascii="SimSun" w:hAnsi="SimSun" w:cs="SimSun" w:hint="eastAsia"/>
              </w:rPr>
              <w:t>、4</w:t>
            </w:r>
            <w:r w:rsidR="00F304C7">
              <w:rPr>
                <w:rFonts w:ascii="SimSun" w:hAnsi="SimSun" w:cs="SimSun"/>
              </w:rPr>
              <w:t>9.5%</w:t>
            </w:r>
            <w:r w:rsidR="005F58E2">
              <w:rPr>
                <w:rFonts w:ascii="SimSun" w:hAnsi="SimSun" w:cs="SimSun" w:hint="eastAsia"/>
              </w:rPr>
              <w:t>和1</w:t>
            </w:r>
            <w:r w:rsidR="005F58E2">
              <w:rPr>
                <w:rFonts w:ascii="SimSun" w:hAnsi="SimSun" w:cs="SimSun"/>
              </w:rPr>
              <w:t>%</w:t>
            </w:r>
            <w:r w:rsidR="0013127B" w:rsidRPr="0013127B">
              <w:rPr>
                <w:rFonts w:ascii="SimSun" w:hAnsi="SimSun" w:cs="SimSun" w:hint="eastAsia"/>
              </w:rPr>
              <w:t>的股份</w:t>
            </w:r>
            <w:r w:rsidR="007E47AF">
              <w:rPr>
                <w:rFonts w:ascii="SimSun" w:hAnsi="SimSun" w:cs="SimSun" w:hint="eastAsia"/>
              </w:rPr>
              <w:t>，且</w:t>
            </w:r>
            <w:r w:rsidR="003B6CB5">
              <w:rPr>
                <w:rFonts w:ascii="SimSun" w:hAnsi="SimSun" w:cs="SimSun" w:hint="eastAsia"/>
              </w:rPr>
              <w:t>由</w:t>
            </w:r>
            <w:r w:rsidR="007E47AF" w:rsidRPr="0013127B">
              <w:rPr>
                <w:rFonts w:ascii="SimSun" w:hAnsi="SimSun" w:cs="SimSun" w:hint="eastAsia"/>
              </w:rPr>
              <w:t>DWS</w:t>
            </w:r>
            <w:r w:rsidR="007E47AF">
              <w:rPr>
                <w:rFonts w:ascii="SimSun" w:hAnsi="SimSun" w:cs="SimSun" w:hint="eastAsia"/>
              </w:rPr>
              <w:t>、</w:t>
            </w:r>
            <w:r w:rsidR="007E47AF" w:rsidRPr="0013127B">
              <w:rPr>
                <w:rFonts w:ascii="SimSun" w:hAnsi="SimSun" w:cs="SimSun" w:hint="eastAsia"/>
              </w:rPr>
              <w:t>慕尼黑再保险公司</w:t>
            </w:r>
            <w:r w:rsidR="003B6CB5" w:rsidRPr="0013127B">
              <w:rPr>
                <w:rFonts w:ascii="SimSun" w:hAnsi="SimSun" w:cs="SimSun" w:hint="eastAsia"/>
              </w:rPr>
              <w:t>共同控制</w:t>
            </w:r>
            <w:r w:rsidR="00302273">
              <w:rPr>
                <w:rFonts w:ascii="SimSun" w:hAnsi="SimSun" w:cs="SimSun" w:hint="eastAsia"/>
              </w:rPr>
              <w:t>。</w:t>
            </w:r>
          </w:p>
        </w:tc>
      </w:tr>
      <w:tr w:rsidR="0019131C" w14:paraId="3FF8A9C9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A333D9A" w14:textId="77777777" w:rsidR="0019131C" w:rsidRDefault="0019131C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3ACF0301" w14:textId="0A544988" w:rsidR="0019131C" w:rsidRDefault="0019131C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1.</w:t>
            </w:r>
            <w:r w:rsidR="00302273" w:rsidRPr="00302273">
              <w:rPr>
                <w:rFonts w:ascii="SimSun" w:hAnsi="SimSun" w:cs="SimSun"/>
                <w:bCs/>
                <w:color w:val="000000"/>
                <w:lang w:eastAsia="zh-CN"/>
              </w:rPr>
              <w:t>DWS</w:t>
            </w:r>
          </w:p>
        </w:tc>
        <w:tc>
          <w:tcPr>
            <w:tcW w:w="6093" w:type="dxa"/>
            <w:vAlign w:val="center"/>
          </w:tcPr>
          <w:p w14:paraId="2F44C07A" w14:textId="05C937BC" w:rsidR="00B43D72" w:rsidRPr="00B43D72" w:rsidRDefault="007C4D8A" w:rsidP="00B43D72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  <w:r w:rsidRPr="007C4D8A">
              <w:rPr>
                <w:rFonts w:ascii="SimSun" w:hAnsi="SimSun" w:cs="SimSun"/>
                <w:bCs/>
                <w:color w:val="000000"/>
                <w:lang w:eastAsia="zh-CN"/>
              </w:rPr>
              <w:t>DWS</w:t>
            </w:r>
            <w:r w:rsidR="00B43D72" w:rsidRPr="00B43D72">
              <w:rPr>
                <w:rFonts w:ascii="SimSun" w:hAnsi="SimSun" w:cs="SimSun" w:hint="eastAsia"/>
                <w:bCs/>
                <w:color w:val="000000"/>
                <w:lang w:eastAsia="zh-CN"/>
              </w:rPr>
              <w:t>于</w:t>
            </w:r>
            <w:r>
              <w:rPr>
                <w:rFonts w:ascii="SimSun" w:hAnsi="SimSun" w:cs="SimSun"/>
                <w:bCs/>
                <w:color w:val="000000"/>
                <w:lang w:eastAsia="zh-CN"/>
              </w:rPr>
              <w:t>2005</w:t>
            </w:r>
            <w:r w:rsidR="00B43D72" w:rsidRPr="00B43D72">
              <w:rPr>
                <w:rFonts w:ascii="SimSun" w:hAnsi="SimSun" w:cs="SimSun" w:hint="eastAsia"/>
                <w:bCs/>
                <w:color w:val="000000"/>
                <w:lang w:eastAsia="zh-CN"/>
              </w:rPr>
              <w:t>年1</w:t>
            </w:r>
            <w:r>
              <w:rPr>
                <w:rFonts w:ascii="SimSun" w:hAnsi="SimSun" w:cs="SimSun"/>
                <w:bCs/>
                <w:color w:val="000000"/>
                <w:lang w:eastAsia="zh-CN"/>
              </w:rPr>
              <w:t>0</w:t>
            </w:r>
            <w:r w:rsidR="00B43D72" w:rsidRPr="00B43D72">
              <w:rPr>
                <w:rFonts w:ascii="SimSun" w:hAnsi="SimSun" w:cs="SimSun" w:hint="eastAsia"/>
                <w:bCs/>
                <w:color w:val="000000"/>
                <w:lang w:eastAsia="zh-CN"/>
              </w:rPr>
              <w:t>月</w:t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2</w:t>
            </w:r>
            <w:r>
              <w:rPr>
                <w:rFonts w:ascii="SimSun" w:hAnsi="SimSun" w:cs="SimSun"/>
                <w:bCs/>
                <w:color w:val="000000"/>
                <w:lang w:eastAsia="zh-CN"/>
              </w:rPr>
              <w:t>6</w:t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日</w:t>
            </w:r>
            <w:r w:rsidR="004D496A">
              <w:rPr>
                <w:rFonts w:ascii="SimSun" w:hAnsi="SimSun" w:cs="SimSun" w:hint="eastAsia"/>
                <w:bCs/>
                <w:color w:val="000000"/>
                <w:lang w:eastAsia="zh-CN"/>
              </w:rPr>
              <w:t>成立于</w:t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英国</w:t>
            </w:r>
            <w:r w:rsidR="00B43D72" w:rsidRPr="00B43D72">
              <w:rPr>
                <w:rFonts w:ascii="SimSun" w:hAnsi="SimSun" w:cs="SimSun" w:hint="eastAsia"/>
                <w:bCs/>
                <w:color w:val="000000"/>
                <w:lang w:eastAsia="zh-CN"/>
              </w:rPr>
              <w:t>。</w:t>
            </w:r>
            <w:r w:rsidRPr="007C4D8A">
              <w:rPr>
                <w:rFonts w:ascii="SimSun" w:hAnsi="SimSun" w:cs="SimSun"/>
                <w:bCs/>
                <w:color w:val="000000"/>
                <w:lang w:eastAsia="zh-CN"/>
              </w:rPr>
              <w:t>DWS</w:t>
            </w:r>
            <w:r w:rsidR="007E47AF">
              <w:rPr>
                <w:rFonts w:ascii="SimSun" w:hAnsi="SimSun" w:cs="SimSun" w:hint="eastAsia"/>
                <w:bCs/>
                <w:color w:val="000000"/>
                <w:lang w:eastAsia="zh-CN"/>
              </w:rPr>
              <w:t>主要从事</w:t>
            </w:r>
            <w:r w:rsidR="009A24A6" w:rsidRPr="009A24A6"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Pan European Infrastructure III </w:t>
            </w:r>
            <w:proofErr w:type="spellStart"/>
            <w:r w:rsidR="009A24A6" w:rsidRPr="009A24A6">
              <w:rPr>
                <w:rFonts w:ascii="SimSun" w:hAnsi="SimSun" w:cs="SimSun" w:hint="eastAsia"/>
                <w:bCs/>
                <w:color w:val="000000"/>
                <w:lang w:eastAsia="zh-CN"/>
              </w:rPr>
              <w:t>SCSp</w:t>
            </w:r>
            <w:proofErr w:type="spellEnd"/>
            <w:r w:rsidR="009A24A6" w:rsidRPr="009A24A6">
              <w:rPr>
                <w:rFonts w:ascii="SimSun" w:hAnsi="SimSun" w:cs="SimSun" w:hint="eastAsia"/>
                <w:bCs/>
                <w:color w:val="000000"/>
                <w:lang w:eastAsia="zh-CN"/>
              </w:rPr>
              <w:t>的委托投资管理</w:t>
            </w:r>
            <w:r w:rsidR="009A24A6">
              <w:rPr>
                <w:rFonts w:ascii="SimSun" w:hAnsi="SimSun" w:cs="SimSun" w:hint="eastAsia"/>
                <w:bCs/>
                <w:color w:val="000000"/>
                <w:lang w:eastAsia="zh-CN"/>
              </w:rPr>
              <w:t>。</w:t>
            </w:r>
          </w:p>
          <w:p w14:paraId="7B98D3B2" w14:textId="77777777" w:rsidR="00B43D72" w:rsidRPr="00B43D72" w:rsidRDefault="00B43D72" w:rsidP="00B43D72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</w:p>
          <w:p w14:paraId="3552AE62" w14:textId="292DECB4" w:rsidR="00B43D72" w:rsidRDefault="00DD18E8" w:rsidP="00B43D72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  <w:r w:rsidRPr="00BC6BB7">
              <w:rPr>
                <w:rFonts w:ascii="SimSun" w:hAnsi="SimSun" w:cs="SimSun"/>
                <w:bCs/>
                <w:color w:val="000000"/>
                <w:lang w:eastAsia="zh-CN"/>
              </w:rPr>
              <w:t>DWS</w:t>
            </w:r>
            <w:r w:rsidR="00B43D72" w:rsidRPr="00BC6BB7">
              <w:rPr>
                <w:rFonts w:ascii="SimSun" w:hAnsi="SimSun" w:cs="SimSun" w:hint="eastAsia"/>
                <w:bCs/>
                <w:color w:val="000000"/>
                <w:lang w:eastAsia="zh-CN"/>
              </w:rPr>
              <w:t>的最终控制人</w:t>
            </w:r>
            <w:r w:rsidR="00961D70" w:rsidRPr="00BC6BB7">
              <w:rPr>
                <w:rFonts w:ascii="SimSun" w:hAnsi="SimSun" w:cs="SimSun" w:hint="eastAsia"/>
                <w:bCs/>
                <w:color w:val="000000"/>
                <w:lang w:eastAsia="zh-CN"/>
              </w:rPr>
              <w:t>为</w:t>
            </w:r>
            <w:r w:rsidR="00B33AC9" w:rsidRPr="00BC6BB7">
              <w:rPr>
                <w:rFonts w:ascii="SimSun" w:hAnsi="SimSun" w:cs="SimSun" w:hint="eastAsia"/>
                <w:bCs/>
                <w:color w:val="000000"/>
                <w:lang w:eastAsia="zh-CN"/>
              </w:rPr>
              <w:t>德意志银行股份公司</w:t>
            </w:r>
            <w:r w:rsidR="002A6A81" w:rsidRPr="00BC6BB7">
              <w:rPr>
                <w:rFonts w:ascii="SimSun" w:hAnsi="SimSun" w:cs="SimSun" w:hint="eastAsia"/>
                <w:bCs/>
                <w:color w:val="000000"/>
                <w:lang w:eastAsia="zh-CN"/>
              </w:rPr>
              <w:t>。</w:t>
            </w:r>
            <w:r w:rsidR="00B33AC9" w:rsidRPr="00BC6BB7">
              <w:rPr>
                <w:rFonts w:ascii="SimSun" w:hAnsi="SimSun" w:cs="SimSun" w:hint="eastAsia"/>
                <w:bCs/>
                <w:color w:val="000000"/>
                <w:lang w:eastAsia="zh-CN"/>
              </w:rPr>
              <w:t>德意志银行股份公司</w:t>
            </w:r>
            <w:r w:rsidR="001C4FB2" w:rsidRPr="000A0AED">
              <w:rPr>
                <w:rFonts w:ascii="SimSun" w:hAnsi="SimSun" w:cs="SimSun" w:hint="eastAsia"/>
                <w:bCs/>
                <w:color w:val="000000"/>
                <w:lang w:eastAsia="zh-CN"/>
              </w:rPr>
              <w:t>主要</w:t>
            </w:r>
            <w:r w:rsidR="001C4FB2">
              <w:rPr>
                <w:rFonts w:ascii="SimSun" w:hAnsi="SimSun" w:cs="SimSun" w:hint="eastAsia"/>
                <w:bCs/>
                <w:color w:val="000000"/>
                <w:lang w:eastAsia="zh-CN"/>
              </w:rPr>
              <w:t>从事</w:t>
            </w:r>
            <w:r w:rsidR="001C4FB2" w:rsidRPr="000A0AED">
              <w:rPr>
                <w:rFonts w:ascii="SimSun" w:hAnsi="SimSun" w:cs="SimSun" w:hint="eastAsia"/>
                <w:bCs/>
                <w:color w:val="000000"/>
                <w:lang w:eastAsia="zh-CN"/>
              </w:rPr>
              <w:t>全球范围内各类</w:t>
            </w:r>
            <w:r w:rsidR="0081197F" w:rsidRPr="00BC6BB7">
              <w:rPr>
                <w:rFonts w:ascii="SimSun" w:hAnsi="SimSun" w:cs="SimSun" w:hint="eastAsia"/>
                <w:bCs/>
                <w:color w:val="000000"/>
                <w:lang w:eastAsia="zh-CN"/>
              </w:rPr>
              <w:t>金融服务</w:t>
            </w:r>
            <w:r w:rsidR="001C4FB2">
              <w:rPr>
                <w:rFonts w:ascii="SimSun" w:hAnsi="SimSun" w:cs="SimSun" w:hint="eastAsia"/>
                <w:bCs/>
                <w:color w:val="000000"/>
                <w:lang w:eastAsia="zh-CN"/>
              </w:rPr>
              <w:t>的提供</w:t>
            </w:r>
            <w:r w:rsidR="00B43D72" w:rsidRPr="00BC6BB7">
              <w:rPr>
                <w:rFonts w:ascii="SimSun" w:hAnsi="SimSun" w:cs="SimSun" w:hint="eastAsia"/>
                <w:bCs/>
                <w:color w:val="000000"/>
                <w:lang w:eastAsia="zh-CN"/>
              </w:rPr>
              <w:t>。</w:t>
            </w:r>
          </w:p>
        </w:tc>
      </w:tr>
      <w:tr w:rsidR="0019131C" w14:paraId="15F19DA5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1966919" w14:textId="77777777" w:rsidR="0019131C" w:rsidRDefault="0019131C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24ABF32" w14:textId="4815E08D" w:rsidR="0019131C" w:rsidRDefault="0019131C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2.</w:t>
            </w:r>
            <w:r w:rsidR="00302273" w:rsidRPr="00302273">
              <w:rPr>
                <w:rFonts w:ascii="SimSun" w:hAnsi="SimSun" w:cs="SimSun" w:hint="eastAsia"/>
                <w:bCs/>
                <w:color w:val="000000"/>
                <w:lang w:eastAsia="zh-CN"/>
              </w:rPr>
              <w:t>慕尼黑再保险公司</w:t>
            </w:r>
          </w:p>
          <w:p w14:paraId="4895B635" w14:textId="77777777" w:rsidR="0019131C" w:rsidRDefault="0019131C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</w:p>
        </w:tc>
        <w:tc>
          <w:tcPr>
            <w:tcW w:w="6093" w:type="dxa"/>
            <w:vAlign w:val="center"/>
          </w:tcPr>
          <w:p w14:paraId="2C8CD6CD" w14:textId="2D52B3D9" w:rsidR="005420FA" w:rsidRPr="00764020" w:rsidRDefault="0081197F" w:rsidP="005420FA">
            <w:pPr>
              <w:adjustRightInd w:val="0"/>
              <w:snapToGrid w:val="0"/>
              <w:spacing w:after="0"/>
              <w:rPr>
                <w:rFonts w:ascii="SimSun" w:hAnsi="SimSun" w:cs="SimSun"/>
                <w:highlight w:val="yellow"/>
              </w:rPr>
            </w:pPr>
            <w:r w:rsidRPr="0081197F">
              <w:rPr>
                <w:rFonts w:ascii="SimSun" w:hAnsi="SimSun" w:cs="SimSun" w:hint="eastAsia"/>
              </w:rPr>
              <w:t>慕尼黑再保险公司</w:t>
            </w:r>
            <w:r w:rsidR="005420FA" w:rsidRPr="00CA3578">
              <w:rPr>
                <w:rFonts w:ascii="SimSun" w:hAnsi="SimSun" w:cs="SimSun" w:hint="eastAsia"/>
              </w:rPr>
              <w:t>于</w:t>
            </w:r>
            <w:r w:rsidR="005420FA" w:rsidRPr="00AF1BC5">
              <w:rPr>
                <w:rFonts w:ascii="SimSun" w:hAnsi="SimSun" w:cs="SimSun" w:hint="eastAsia"/>
              </w:rPr>
              <w:t>1</w:t>
            </w:r>
            <w:r>
              <w:rPr>
                <w:rFonts w:ascii="SimSun" w:hAnsi="SimSun" w:cs="SimSun"/>
              </w:rPr>
              <w:t>880</w:t>
            </w:r>
            <w:r w:rsidR="005420FA" w:rsidRPr="00AF1BC5">
              <w:rPr>
                <w:rFonts w:ascii="SimSun" w:hAnsi="SimSun" w:cs="SimSun" w:hint="eastAsia"/>
              </w:rPr>
              <w:t>年</w:t>
            </w:r>
            <w:r w:rsidR="004F7898">
              <w:rPr>
                <w:rFonts w:ascii="SimSun" w:hAnsi="SimSun" w:cs="SimSun"/>
              </w:rPr>
              <w:t>4</w:t>
            </w:r>
            <w:r w:rsidR="005420FA" w:rsidRPr="00AF1BC5">
              <w:rPr>
                <w:rFonts w:ascii="SimSun" w:hAnsi="SimSun" w:cs="SimSun" w:hint="eastAsia"/>
              </w:rPr>
              <w:t>月</w:t>
            </w:r>
            <w:r w:rsidR="004F7898">
              <w:rPr>
                <w:rFonts w:ascii="SimSun" w:hAnsi="SimSun" w:cs="SimSun" w:hint="eastAsia"/>
              </w:rPr>
              <w:t>3日</w:t>
            </w:r>
            <w:r w:rsidR="00CA3578" w:rsidRPr="00AF1BC5">
              <w:rPr>
                <w:rFonts w:ascii="SimSun" w:hAnsi="SimSun" w:cs="SimSun" w:hint="eastAsia"/>
                <w:bCs/>
                <w:color w:val="000000"/>
              </w:rPr>
              <w:t>成立于</w:t>
            </w:r>
            <w:r w:rsidR="004F7898">
              <w:rPr>
                <w:rFonts w:ascii="SimSun" w:hAnsi="SimSun" w:cs="SimSun" w:hint="eastAsia"/>
                <w:bCs/>
                <w:color w:val="000000"/>
              </w:rPr>
              <w:t>德国</w:t>
            </w:r>
            <w:r w:rsidR="00BC6BB7">
              <w:rPr>
                <w:rFonts w:ascii="SimSun" w:hAnsi="SimSun" w:cs="SimSun" w:hint="eastAsia"/>
                <w:bCs/>
                <w:color w:val="000000"/>
              </w:rPr>
              <w:t>，在德国所有证券交易所上市</w:t>
            </w:r>
            <w:r w:rsidR="004F7898">
              <w:rPr>
                <w:rFonts w:ascii="SimSun" w:hAnsi="SimSun" w:cs="SimSun" w:hint="eastAsia"/>
                <w:bCs/>
                <w:color w:val="000000"/>
              </w:rPr>
              <w:t>。</w:t>
            </w:r>
            <w:r w:rsidR="004F7898" w:rsidRPr="004F7898">
              <w:rPr>
                <w:rFonts w:ascii="SimSun" w:hAnsi="SimSun" w:cs="SimSun" w:hint="eastAsia"/>
              </w:rPr>
              <w:t>慕尼黑再保险公司</w:t>
            </w:r>
            <w:r w:rsidR="0075058F">
              <w:rPr>
                <w:rFonts w:ascii="SimSun" w:hAnsi="SimSun" w:cs="SimSun" w:hint="eastAsia"/>
              </w:rPr>
              <w:t>主要</w:t>
            </w:r>
            <w:r w:rsidR="001C4FB2">
              <w:rPr>
                <w:rFonts w:ascii="SimSun" w:hAnsi="SimSun" w:cs="SimSun" w:hint="eastAsia"/>
              </w:rPr>
              <w:t>从事</w:t>
            </w:r>
            <w:r w:rsidR="001C4FB2" w:rsidRPr="000A0AED">
              <w:rPr>
                <w:rFonts w:ascii="SimSun" w:hAnsi="SimSun" w:cs="SimSun" w:hint="eastAsia"/>
                <w:bCs/>
                <w:color w:val="000000"/>
              </w:rPr>
              <w:t>全球范围内</w:t>
            </w:r>
            <w:r w:rsidR="0080129F" w:rsidRPr="0080129F">
              <w:rPr>
                <w:rFonts w:ascii="SimSun" w:hAnsi="SimSun" w:cs="SimSun" w:hint="eastAsia"/>
              </w:rPr>
              <w:t>再保险、基本保险和保险相关风险解决方案</w:t>
            </w:r>
            <w:r w:rsidR="00516AC0">
              <w:rPr>
                <w:rFonts w:ascii="SimSun" w:hAnsi="SimSun" w:cs="SimSun" w:hint="eastAsia"/>
              </w:rPr>
              <w:t>等业务</w:t>
            </w:r>
            <w:r w:rsidR="001C4FB2">
              <w:rPr>
                <w:rFonts w:ascii="SimSun" w:hAnsi="SimSun" w:cs="SimSun" w:hint="eastAsia"/>
              </w:rPr>
              <w:t>的提供</w:t>
            </w:r>
            <w:r w:rsidR="0080129F" w:rsidRPr="0080129F">
              <w:rPr>
                <w:rFonts w:ascii="SimSun" w:hAnsi="SimSun" w:cs="SimSun" w:hint="eastAsia"/>
              </w:rPr>
              <w:t>。</w:t>
            </w:r>
          </w:p>
          <w:p w14:paraId="32195389" w14:textId="77777777" w:rsidR="005420FA" w:rsidRPr="00764020" w:rsidRDefault="005420FA" w:rsidP="005420FA">
            <w:pPr>
              <w:adjustRightInd w:val="0"/>
              <w:snapToGrid w:val="0"/>
              <w:spacing w:after="0"/>
              <w:rPr>
                <w:rFonts w:ascii="SimSun" w:hAnsi="SimSun" w:cs="SimSun"/>
                <w:highlight w:val="yellow"/>
              </w:rPr>
            </w:pPr>
          </w:p>
          <w:p w14:paraId="5798A4A8" w14:textId="1DF8B6D1" w:rsidR="005420FA" w:rsidRPr="00A519C7" w:rsidRDefault="00A63068" w:rsidP="005420FA">
            <w:pPr>
              <w:adjustRightInd w:val="0"/>
              <w:snapToGrid w:val="0"/>
              <w:spacing w:after="0"/>
              <w:rPr>
                <w:rFonts w:ascii="SimSun" w:hAnsi="SimSun" w:cs="SimSun"/>
              </w:rPr>
            </w:pPr>
            <w:r w:rsidRPr="0081197F">
              <w:rPr>
                <w:rFonts w:ascii="SimSun" w:hAnsi="SimSun" w:cs="SimSun" w:hint="eastAsia"/>
              </w:rPr>
              <w:t>慕尼黑再保险公司</w:t>
            </w:r>
            <w:proofErr w:type="gramStart"/>
            <w:r>
              <w:rPr>
                <w:rFonts w:ascii="SimSun" w:hAnsi="SimSun" w:cs="SimSun" w:hint="eastAsia"/>
              </w:rPr>
              <w:t>无</w:t>
            </w:r>
            <w:r w:rsidR="005420FA" w:rsidRPr="00CE5431">
              <w:rPr>
                <w:rFonts w:ascii="SimSun" w:hAnsi="SimSun" w:cs="SimSun" w:hint="eastAsia"/>
              </w:rPr>
              <w:t>最终</w:t>
            </w:r>
            <w:proofErr w:type="gramEnd"/>
            <w:r w:rsidR="005420FA" w:rsidRPr="00CE5431">
              <w:rPr>
                <w:rFonts w:ascii="SimSun" w:hAnsi="SimSun" w:cs="SimSun" w:hint="eastAsia"/>
              </w:rPr>
              <w:t>控制人</w:t>
            </w:r>
            <w:r w:rsidR="005420FA" w:rsidRPr="00B377DC">
              <w:rPr>
                <w:rFonts w:ascii="SimSun" w:hAnsi="SimSun" w:cs="SimSun" w:hint="eastAsia"/>
              </w:rPr>
              <w:t>。</w:t>
            </w:r>
          </w:p>
        </w:tc>
      </w:tr>
      <w:tr w:rsidR="0019131C" w14:paraId="0CFE5494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7C61747E" w14:textId="77777777" w:rsidR="0019131C" w:rsidRDefault="0019131C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1BF0168" w14:textId="77507B41" w:rsidR="0019131C" w:rsidRPr="0019131C" w:rsidRDefault="0019131C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  <w:r>
              <w:rPr>
                <w:rFonts w:ascii="SimSun" w:hAnsi="SimSun" w:cs="SimSun"/>
                <w:bCs/>
                <w:color w:val="000000"/>
                <w:lang w:val="en-US" w:eastAsia="zh-CN"/>
              </w:rPr>
              <w:t>3</w:t>
            </w: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.</w:t>
            </w:r>
            <w:r w:rsidR="007C4D8A"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Weltec</w:t>
            </w:r>
            <w:r w:rsidR="007C4D8A" w:rsidRPr="0019131C">
              <w:rPr>
                <w:rFonts w:ascii="SimSun" w:hAnsi="SimSun" w:cs="SimSun"/>
                <w:bCs/>
                <w:color w:val="000000"/>
                <w:lang w:eastAsia="zh-CN"/>
              </w:rPr>
              <w:t xml:space="preserve"> </w:t>
            </w:r>
          </w:p>
        </w:tc>
        <w:tc>
          <w:tcPr>
            <w:tcW w:w="6093" w:type="dxa"/>
            <w:vAlign w:val="center"/>
          </w:tcPr>
          <w:p w14:paraId="69EAA5AE" w14:textId="2B37AF4A" w:rsidR="00A63068" w:rsidRDefault="00A63068" w:rsidP="0079359C">
            <w:pPr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</w:rPr>
            </w:pPr>
            <w:proofErr w:type="spellStart"/>
            <w:r>
              <w:rPr>
                <w:rFonts w:ascii="SimSun" w:hAnsi="SimSun" w:cs="SimSun" w:hint="eastAsia"/>
                <w:bCs/>
                <w:color w:val="000000"/>
                <w:lang w:val="en-US"/>
              </w:rPr>
              <w:t>Weltec</w:t>
            </w:r>
            <w:proofErr w:type="spellEnd"/>
            <w:r w:rsidRPr="00B43D72">
              <w:rPr>
                <w:rFonts w:ascii="SimSun" w:hAnsi="SimSun" w:cs="SimSun" w:hint="eastAsia"/>
                <w:bCs/>
                <w:color w:val="000000"/>
              </w:rPr>
              <w:t>于</w:t>
            </w:r>
            <w:r>
              <w:rPr>
                <w:rFonts w:ascii="SimSun" w:hAnsi="SimSun" w:cs="SimSun"/>
                <w:bCs/>
                <w:color w:val="000000"/>
              </w:rPr>
              <w:t>200</w:t>
            </w:r>
            <w:r w:rsidR="00643B6B">
              <w:rPr>
                <w:rFonts w:ascii="SimSun" w:hAnsi="SimSun" w:cs="SimSun"/>
                <w:bCs/>
                <w:color w:val="000000"/>
              </w:rPr>
              <w:t>7</w:t>
            </w:r>
            <w:r w:rsidRPr="00B43D72">
              <w:rPr>
                <w:rFonts w:ascii="SimSun" w:hAnsi="SimSun" w:cs="SimSun" w:hint="eastAsia"/>
                <w:bCs/>
                <w:color w:val="000000"/>
              </w:rPr>
              <w:t>年</w:t>
            </w:r>
            <w:r w:rsidR="00643B6B">
              <w:rPr>
                <w:rFonts w:ascii="SimSun" w:hAnsi="SimSun" w:cs="SimSun"/>
                <w:bCs/>
                <w:color w:val="000000"/>
              </w:rPr>
              <w:t>2</w:t>
            </w:r>
            <w:r w:rsidRPr="00B43D72">
              <w:rPr>
                <w:rFonts w:ascii="SimSun" w:hAnsi="SimSun" w:cs="SimSun" w:hint="eastAsia"/>
                <w:bCs/>
                <w:color w:val="000000"/>
              </w:rPr>
              <w:t>月</w:t>
            </w:r>
            <w:r w:rsidR="00643B6B">
              <w:rPr>
                <w:rFonts w:ascii="SimSun" w:hAnsi="SimSun" w:cs="SimSun"/>
                <w:bCs/>
                <w:color w:val="000000"/>
              </w:rPr>
              <w:t>15</w:t>
            </w:r>
            <w:r>
              <w:rPr>
                <w:rFonts w:ascii="SimSun" w:hAnsi="SimSun" w:cs="SimSun" w:hint="eastAsia"/>
                <w:bCs/>
                <w:color w:val="000000"/>
              </w:rPr>
              <w:t>日成立于</w:t>
            </w:r>
            <w:r w:rsidR="00F7634C">
              <w:rPr>
                <w:rFonts w:ascii="SimSun" w:hAnsi="SimSun" w:cs="SimSun" w:hint="eastAsia"/>
                <w:bCs/>
                <w:color w:val="000000"/>
              </w:rPr>
              <w:t>德国</w:t>
            </w:r>
            <w:r w:rsidRPr="00B43D72">
              <w:rPr>
                <w:rFonts w:ascii="SimSun" w:hAnsi="SimSun" w:cs="SimSun" w:hint="eastAsia"/>
                <w:bCs/>
                <w:color w:val="000000"/>
              </w:rPr>
              <w:t>。</w:t>
            </w:r>
            <w:proofErr w:type="spellStart"/>
            <w:r w:rsidR="00643B6B" w:rsidRPr="00162E59">
              <w:rPr>
                <w:rFonts w:ascii="SimSun" w:hAnsi="SimSun" w:cs="SimSun" w:hint="eastAsia"/>
              </w:rPr>
              <w:t>Weltec</w:t>
            </w:r>
            <w:proofErr w:type="spellEnd"/>
            <w:r w:rsidR="00E4551C" w:rsidRPr="00E4551C">
              <w:rPr>
                <w:rFonts w:ascii="SimSun" w:hAnsi="SimSun" w:cs="SimSun" w:hint="eastAsia"/>
              </w:rPr>
              <w:t>主要通过燃烧和加工沼气在德国从事电力和生物甲烷的生产和供应。</w:t>
            </w:r>
          </w:p>
          <w:p w14:paraId="40EE9911" w14:textId="77777777" w:rsidR="00A63068" w:rsidRDefault="00A63068" w:rsidP="0079359C">
            <w:pPr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</w:rPr>
            </w:pPr>
          </w:p>
          <w:p w14:paraId="57A5C188" w14:textId="04D6F091" w:rsidR="0019131C" w:rsidRPr="008653D0" w:rsidRDefault="00E74CAE" w:rsidP="00395959">
            <w:pPr>
              <w:adjustRightInd w:val="0"/>
              <w:snapToGrid w:val="0"/>
              <w:spacing w:after="0"/>
              <w:rPr>
                <w:rFonts w:ascii="SimSun" w:hAnsi="SimSun" w:cs="SimSun"/>
              </w:rPr>
            </w:pPr>
            <w:proofErr w:type="spellStart"/>
            <w:r>
              <w:rPr>
                <w:rFonts w:ascii="SimSun" w:hAnsi="SimSun" w:cs="SimSun" w:hint="eastAsia"/>
              </w:rPr>
              <w:t>Weltec</w:t>
            </w:r>
            <w:proofErr w:type="spellEnd"/>
            <w:r w:rsidRPr="00B43D72">
              <w:rPr>
                <w:rFonts w:ascii="SimSun" w:hAnsi="SimSun" w:cs="SimSun" w:hint="eastAsia"/>
                <w:bCs/>
                <w:color w:val="000000"/>
              </w:rPr>
              <w:t>的最终控制人</w:t>
            </w:r>
            <w:r w:rsidRPr="00D11364">
              <w:rPr>
                <w:rFonts w:ascii="SimSun" w:hAnsi="SimSun" w:cs="SimSun" w:hint="eastAsia"/>
                <w:bCs/>
                <w:color w:val="000000"/>
              </w:rPr>
              <w:t>为</w:t>
            </w:r>
            <w:r w:rsidR="002A6A81" w:rsidRPr="00001D78">
              <w:rPr>
                <w:rFonts w:ascii="SimSun" w:hAnsi="SimSun"/>
                <w:kern w:val="2"/>
                <w:lang w:bidi="ar-SA"/>
              </w:rPr>
              <w:t>LOFT Holding GmbH</w:t>
            </w:r>
            <w:r w:rsidR="002A6A81" w:rsidRPr="00001D78">
              <w:rPr>
                <w:rFonts w:ascii="SimSun" w:hAnsi="SimSun" w:cs="SimSun" w:hint="eastAsia"/>
                <w:bCs/>
                <w:color w:val="000000"/>
              </w:rPr>
              <w:t>。</w:t>
            </w:r>
            <w:r w:rsidR="00082608" w:rsidRPr="00001D78">
              <w:rPr>
                <w:rFonts w:ascii="SimSun" w:hAnsi="SimSun" w:hint="eastAsia"/>
                <w:kern w:val="2"/>
                <w:lang w:bidi="ar-SA"/>
              </w:rPr>
              <w:t>LOFT Holding GmbH从事自有资产的管理，以及其他参股公司和房地产的收购、控股和管理。</w:t>
            </w:r>
          </w:p>
        </w:tc>
      </w:tr>
      <w:tr w:rsidR="00433451" w14:paraId="18B8119C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13989E5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476C16EB" w14:textId="2FE97155" w:rsidR="00433451" w:rsidRDefault="00955415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 w:rsidR="00433451"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433451" w14:paraId="18B3BE25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8885826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1AA98C6" w14:textId="14190D4F" w:rsidR="00433451" w:rsidRDefault="00D77324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 w:rsidR="00433451"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433451" w14:paraId="73CE6975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42925F97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46A0F02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433451" w14:paraId="1A516142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0B0B460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6049EEB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433451" w14:paraId="0210F440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3F0CEA2F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D80D24E" w14:textId="2F3791A6" w:rsidR="00433451" w:rsidRDefault="00955415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FE"/>
            </w:r>
            <w:r w:rsidR="00433451"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433451" w14:paraId="75382027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5F76DCBE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DFF4648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433451" w14:paraId="4A9F4389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05367CDF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7726527" w14:textId="4CAED849" w:rsidR="00433451" w:rsidRPr="00955415" w:rsidRDefault="00955415" w:rsidP="00955415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 w:rsidRPr="00955415">
              <w:rPr>
                <w:rFonts w:ascii="SimSun" w:hAnsi="SimSun" w:cs="SimSun" w:hint="eastAsia"/>
                <w:bCs/>
                <w:color w:val="000000"/>
                <w:lang w:eastAsia="zh-CN"/>
              </w:rPr>
              <w:t>不适用</w:t>
            </w:r>
          </w:p>
        </w:tc>
      </w:tr>
    </w:tbl>
    <w:p w14:paraId="7F93EFDB" w14:textId="0997D89F" w:rsidR="00433451" w:rsidRDefault="00433451" w:rsidP="00F959EB">
      <w:pPr>
        <w:pStyle w:val="BodyText"/>
        <w:rPr>
          <w:rFonts w:ascii="SimSun" w:hAnsi="SimSun" w:cs="SimSun"/>
          <w:bCs/>
          <w:color w:val="000000"/>
          <w:sz w:val="28"/>
          <w:szCs w:val="28"/>
          <w:lang w:eastAsia="zh-CN"/>
        </w:rPr>
      </w:pPr>
    </w:p>
    <w:sectPr w:rsidR="00433451">
      <w:footerReference w:type="default" r:id="rId9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0"/>
    </wne:keymap>
    <wne:keymap wne:kcmPrimary="0632">
      <wne:acd wne:acdName="acd1"/>
    </wne:keymap>
    <wne:keymap wne:kcmPrimary="0633">
      <wne:acd wne:acdName="acd2"/>
    </wne:keymap>
    <wne:keymap wne:kcmPrimary="0634">
      <wne:acd wne:acdName="acd3"/>
    </wne:keymap>
    <wne:keymap wne:kcmPrimary="0635">
      <wne:acd wne:acdName="acd4"/>
    </wne:keymap>
    <wne:keymap wne:kcmPrimary="0636">
      <wne:acd wne:acdName="acd5"/>
    </wne:keymap>
    <wne:keymap wne:kcmPrimary="0637">
      <wne:acd wne:acdName="acd6"/>
    </wne:keymap>
    <wne:keymap wne:kcmPrimary="0638">
      <wne:acd wne:acdName="acd7"/>
    </wne:keymap>
    <wne:keymap wne:kcmPrimary="0639">
      <wne:acd wne:acdName="acd8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</wne:acdManifest>
  </wne:toolbars>
  <wne:acds>
    <wne:acd wne:argValue="AgBCAHUAbABsAGUAdAAgAEwAMQA=" wne:acdName="acd0" wne:fciIndexBasedOn="0065"/>
    <wne:acd wne:argValue="AgBCAHUAbABsAGUAdAAgAEwAMgA=" wne:acdName="acd1" wne:fciIndexBasedOn="0065"/>
    <wne:acd wne:argValue="AgBCAHUAbABsAGUAdAAgAEwAMwA=" wne:acdName="acd2" wne:fciIndexBasedOn="0065"/>
    <wne:acd wne:argValue="AgBCAHUAbABsAGUAdAAgAEwANAA=" wne:acdName="acd3" wne:fciIndexBasedOn="0065"/>
    <wne:acd wne:argValue="AgBCAHUAbABsAGUAdAAgAEwANQA=" wne:acdName="acd4" wne:fciIndexBasedOn="0065"/>
    <wne:acd wne:argValue="AgBCAHUAbABsAGUAdAAgAEwANgA=" wne:acdName="acd5" wne:fciIndexBasedOn="0065"/>
    <wne:acd wne:argValue="AgBCAHUAbABsAGUAdAAgAEwANwA=" wne:acdName="acd6" wne:fciIndexBasedOn="0065"/>
    <wne:acd wne:argValue="AgBCAHUAbABsAGUAdAAgAEwAOAA=" wne:acdName="acd7" wne:fciIndexBasedOn="0065"/>
    <wne:acd wne:argValue="AgBCAHUAbABsAGUAdAAgAEwAOQA=" wne:acdName="acd8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A3288" w14:textId="77777777" w:rsidR="001313D8" w:rsidRDefault="001313D8">
      <w:pPr>
        <w:spacing w:after="0"/>
      </w:pPr>
      <w:r>
        <w:separator/>
      </w:r>
    </w:p>
  </w:endnote>
  <w:endnote w:type="continuationSeparator" w:id="0">
    <w:p w14:paraId="4606A5ED" w14:textId="77777777" w:rsidR="001313D8" w:rsidRDefault="001313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angSong_GB2312">
    <w:altName w:val="Microsoft YaHei"/>
    <w:charset w:val="86"/>
    <w:family w:val="modern"/>
    <w:pitch w:val="default"/>
    <w:sig w:usb0="00000000" w:usb1="00000000" w:usb2="00000000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433451" w14:paraId="67A3DE23" w14:textId="77777777">
      <w:tc>
        <w:tcPr>
          <w:tcW w:w="3080" w:type="dxa"/>
        </w:tcPr>
        <w:p w14:paraId="7B130B52" w14:textId="77777777" w:rsidR="00433451" w:rsidRDefault="00433451">
          <w:pPr>
            <w:pStyle w:val="Footer"/>
          </w:pPr>
        </w:p>
      </w:tc>
      <w:tc>
        <w:tcPr>
          <w:tcW w:w="3081" w:type="dxa"/>
        </w:tcPr>
        <w:p w14:paraId="24A63E0E" w14:textId="77777777" w:rsidR="00433451" w:rsidRDefault="00433451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>
            <w:rPr>
              <w:rStyle w:val="PageNumber"/>
              <w:rFonts w:cs="Times New Roman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18A75CE8" w14:textId="77777777" w:rsidR="00433451" w:rsidRDefault="00433451">
          <w:pPr>
            <w:pStyle w:val="FooterRight"/>
          </w:pPr>
        </w:p>
      </w:tc>
    </w:tr>
  </w:tbl>
  <w:p w14:paraId="148DC4DA" w14:textId="77777777" w:rsidR="00433451" w:rsidRDefault="004334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4FFE3" w14:textId="77777777" w:rsidR="001313D8" w:rsidRDefault="001313D8">
      <w:pPr>
        <w:spacing w:after="0"/>
      </w:pPr>
      <w:r>
        <w:separator/>
      </w:r>
    </w:p>
  </w:footnote>
  <w:footnote w:type="continuationSeparator" w:id="0">
    <w:p w14:paraId="2B3DD87E" w14:textId="77777777" w:rsidR="001313D8" w:rsidRDefault="001313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name w:val="Bullet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name w:val="Normal + Left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0367718"/>
    <w:multiLevelType w:val="hybridMultilevel"/>
    <w:tmpl w:val="34C4AE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F0377"/>
    <w:multiLevelType w:val="multilevel"/>
    <w:tmpl w:val="6B4F0377"/>
    <w:name w:val="Standard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721976895">
    <w:abstractNumId w:val="3"/>
  </w:num>
  <w:num w:numId="2" w16cid:durableId="1630672910">
    <w:abstractNumId w:val="0"/>
  </w:num>
  <w:num w:numId="3" w16cid:durableId="402877447">
    <w:abstractNumId w:val="1"/>
  </w:num>
  <w:num w:numId="4" w16cid:durableId="2002653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1D78"/>
    <w:rsid w:val="000024FF"/>
    <w:rsid w:val="000027BD"/>
    <w:rsid w:val="000150B7"/>
    <w:rsid w:val="00021AB2"/>
    <w:rsid w:val="000236AF"/>
    <w:rsid w:val="000326C8"/>
    <w:rsid w:val="00041C40"/>
    <w:rsid w:val="0004292A"/>
    <w:rsid w:val="000467AA"/>
    <w:rsid w:val="00062616"/>
    <w:rsid w:val="000640A8"/>
    <w:rsid w:val="000725CA"/>
    <w:rsid w:val="00073E6B"/>
    <w:rsid w:val="00075481"/>
    <w:rsid w:val="00075D5C"/>
    <w:rsid w:val="0007723F"/>
    <w:rsid w:val="00077D60"/>
    <w:rsid w:val="00082608"/>
    <w:rsid w:val="00083590"/>
    <w:rsid w:val="00092F4E"/>
    <w:rsid w:val="000A1046"/>
    <w:rsid w:val="000A7357"/>
    <w:rsid w:val="000B58E5"/>
    <w:rsid w:val="000B653C"/>
    <w:rsid w:val="000C3B95"/>
    <w:rsid w:val="000C6953"/>
    <w:rsid w:val="000E29A9"/>
    <w:rsid w:val="000E3A81"/>
    <w:rsid w:val="000E46F8"/>
    <w:rsid w:val="0010351D"/>
    <w:rsid w:val="00107E19"/>
    <w:rsid w:val="00107FD3"/>
    <w:rsid w:val="00115F62"/>
    <w:rsid w:val="00123E26"/>
    <w:rsid w:val="0013127B"/>
    <w:rsid w:val="001313D8"/>
    <w:rsid w:val="001451B6"/>
    <w:rsid w:val="00145B05"/>
    <w:rsid w:val="001501EE"/>
    <w:rsid w:val="00153E45"/>
    <w:rsid w:val="0015470E"/>
    <w:rsid w:val="00157933"/>
    <w:rsid w:val="00162E59"/>
    <w:rsid w:val="001639D8"/>
    <w:rsid w:val="00167E95"/>
    <w:rsid w:val="00186A05"/>
    <w:rsid w:val="0019131C"/>
    <w:rsid w:val="001965E2"/>
    <w:rsid w:val="001A1098"/>
    <w:rsid w:val="001A3FDC"/>
    <w:rsid w:val="001B4EA1"/>
    <w:rsid w:val="001C4FB2"/>
    <w:rsid w:val="001C5840"/>
    <w:rsid w:val="001D1555"/>
    <w:rsid w:val="001D58AE"/>
    <w:rsid w:val="001D6168"/>
    <w:rsid w:val="001E0F1F"/>
    <w:rsid w:val="001E5BC1"/>
    <w:rsid w:val="001F346E"/>
    <w:rsid w:val="001F35AA"/>
    <w:rsid w:val="001F367B"/>
    <w:rsid w:val="00224A7C"/>
    <w:rsid w:val="002278D1"/>
    <w:rsid w:val="00231665"/>
    <w:rsid w:val="00233737"/>
    <w:rsid w:val="00236A13"/>
    <w:rsid w:val="002403B5"/>
    <w:rsid w:val="0024057D"/>
    <w:rsid w:val="002412A3"/>
    <w:rsid w:val="00242F66"/>
    <w:rsid w:val="00245281"/>
    <w:rsid w:val="00250E61"/>
    <w:rsid w:val="00261F94"/>
    <w:rsid w:val="00267941"/>
    <w:rsid w:val="00287E91"/>
    <w:rsid w:val="00291652"/>
    <w:rsid w:val="002964A1"/>
    <w:rsid w:val="002A25F2"/>
    <w:rsid w:val="002A6010"/>
    <w:rsid w:val="002A6A81"/>
    <w:rsid w:val="002A7C26"/>
    <w:rsid w:val="002B199B"/>
    <w:rsid w:val="002C18F4"/>
    <w:rsid w:val="002D6461"/>
    <w:rsid w:val="002F09A7"/>
    <w:rsid w:val="002F5271"/>
    <w:rsid w:val="002F6311"/>
    <w:rsid w:val="00302273"/>
    <w:rsid w:val="00306B88"/>
    <w:rsid w:val="00310488"/>
    <w:rsid w:val="00311263"/>
    <w:rsid w:val="00314104"/>
    <w:rsid w:val="00317C9F"/>
    <w:rsid w:val="00324AD5"/>
    <w:rsid w:val="0034107F"/>
    <w:rsid w:val="003439FB"/>
    <w:rsid w:val="00344D27"/>
    <w:rsid w:val="00353485"/>
    <w:rsid w:val="00354AEE"/>
    <w:rsid w:val="0035604C"/>
    <w:rsid w:val="0036521B"/>
    <w:rsid w:val="00371332"/>
    <w:rsid w:val="00383DEC"/>
    <w:rsid w:val="003850D4"/>
    <w:rsid w:val="00385F00"/>
    <w:rsid w:val="003866EF"/>
    <w:rsid w:val="00395959"/>
    <w:rsid w:val="003A4565"/>
    <w:rsid w:val="003B2280"/>
    <w:rsid w:val="003B27EC"/>
    <w:rsid w:val="003B2F86"/>
    <w:rsid w:val="003B4439"/>
    <w:rsid w:val="003B4C9E"/>
    <w:rsid w:val="003B6CB5"/>
    <w:rsid w:val="003B7CBC"/>
    <w:rsid w:val="003C3456"/>
    <w:rsid w:val="003C5CCA"/>
    <w:rsid w:val="003E2932"/>
    <w:rsid w:val="003E3B57"/>
    <w:rsid w:val="003E73DB"/>
    <w:rsid w:val="003F57F2"/>
    <w:rsid w:val="00410914"/>
    <w:rsid w:val="004119F5"/>
    <w:rsid w:val="004166B2"/>
    <w:rsid w:val="004203EF"/>
    <w:rsid w:val="00421102"/>
    <w:rsid w:val="00427E52"/>
    <w:rsid w:val="00430AD3"/>
    <w:rsid w:val="00433451"/>
    <w:rsid w:val="00446353"/>
    <w:rsid w:val="0044739B"/>
    <w:rsid w:val="00451C15"/>
    <w:rsid w:val="00452773"/>
    <w:rsid w:val="00467A6B"/>
    <w:rsid w:val="004768DF"/>
    <w:rsid w:val="0049529E"/>
    <w:rsid w:val="0049707A"/>
    <w:rsid w:val="004973DB"/>
    <w:rsid w:val="0049771A"/>
    <w:rsid w:val="004A3578"/>
    <w:rsid w:val="004A4BF1"/>
    <w:rsid w:val="004B4763"/>
    <w:rsid w:val="004C3420"/>
    <w:rsid w:val="004D018B"/>
    <w:rsid w:val="004D124C"/>
    <w:rsid w:val="004D4435"/>
    <w:rsid w:val="004D496A"/>
    <w:rsid w:val="004E4497"/>
    <w:rsid w:val="004E4A05"/>
    <w:rsid w:val="004F7898"/>
    <w:rsid w:val="00512A53"/>
    <w:rsid w:val="00516AC0"/>
    <w:rsid w:val="00523905"/>
    <w:rsid w:val="005251B9"/>
    <w:rsid w:val="00530BB4"/>
    <w:rsid w:val="005420FA"/>
    <w:rsid w:val="00545A47"/>
    <w:rsid w:val="0057200D"/>
    <w:rsid w:val="005919B8"/>
    <w:rsid w:val="00591CEC"/>
    <w:rsid w:val="00596A7B"/>
    <w:rsid w:val="005A29FA"/>
    <w:rsid w:val="005A4C88"/>
    <w:rsid w:val="005B0CEB"/>
    <w:rsid w:val="005B18A3"/>
    <w:rsid w:val="005B5657"/>
    <w:rsid w:val="005D277C"/>
    <w:rsid w:val="005D4917"/>
    <w:rsid w:val="005D6D17"/>
    <w:rsid w:val="005E1BEE"/>
    <w:rsid w:val="005E449A"/>
    <w:rsid w:val="005E7B2F"/>
    <w:rsid w:val="005F5280"/>
    <w:rsid w:val="005F58E2"/>
    <w:rsid w:val="005F7223"/>
    <w:rsid w:val="0060413B"/>
    <w:rsid w:val="00604CDD"/>
    <w:rsid w:val="00605EE6"/>
    <w:rsid w:val="0060669E"/>
    <w:rsid w:val="00614EBB"/>
    <w:rsid w:val="0061583E"/>
    <w:rsid w:val="00617BCA"/>
    <w:rsid w:val="00631C64"/>
    <w:rsid w:val="00632159"/>
    <w:rsid w:val="00643B6B"/>
    <w:rsid w:val="0064553E"/>
    <w:rsid w:val="00645B6A"/>
    <w:rsid w:val="00650540"/>
    <w:rsid w:val="00654F07"/>
    <w:rsid w:val="00655225"/>
    <w:rsid w:val="00656F3A"/>
    <w:rsid w:val="00664174"/>
    <w:rsid w:val="006643EA"/>
    <w:rsid w:val="0067348D"/>
    <w:rsid w:val="00673F4B"/>
    <w:rsid w:val="006745A9"/>
    <w:rsid w:val="0067710E"/>
    <w:rsid w:val="00682729"/>
    <w:rsid w:val="00696A2F"/>
    <w:rsid w:val="006B4541"/>
    <w:rsid w:val="006B6B4E"/>
    <w:rsid w:val="006C52C2"/>
    <w:rsid w:val="006D1E2B"/>
    <w:rsid w:val="006E0D98"/>
    <w:rsid w:val="006E3180"/>
    <w:rsid w:val="006E5EF9"/>
    <w:rsid w:val="006E62A3"/>
    <w:rsid w:val="006E6E26"/>
    <w:rsid w:val="006E70AA"/>
    <w:rsid w:val="006F7A98"/>
    <w:rsid w:val="007029CB"/>
    <w:rsid w:val="00705778"/>
    <w:rsid w:val="0071373B"/>
    <w:rsid w:val="00714FD3"/>
    <w:rsid w:val="00720F7B"/>
    <w:rsid w:val="00726B19"/>
    <w:rsid w:val="00727BD0"/>
    <w:rsid w:val="007324C1"/>
    <w:rsid w:val="00736390"/>
    <w:rsid w:val="007366F5"/>
    <w:rsid w:val="007373F0"/>
    <w:rsid w:val="00742AFE"/>
    <w:rsid w:val="00742EDF"/>
    <w:rsid w:val="007472B8"/>
    <w:rsid w:val="007472DD"/>
    <w:rsid w:val="00750119"/>
    <w:rsid w:val="0075058F"/>
    <w:rsid w:val="00751420"/>
    <w:rsid w:val="007552F5"/>
    <w:rsid w:val="00764020"/>
    <w:rsid w:val="007674D7"/>
    <w:rsid w:val="00772298"/>
    <w:rsid w:val="0079359C"/>
    <w:rsid w:val="00794062"/>
    <w:rsid w:val="00797584"/>
    <w:rsid w:val="007A2D94"/>
    <w:rsid w:val="007B4353"/>
    <w:rsid w:val="007B651A"/>
    <w:rsid w:val="007B6ED8"/>
    <w:rsid w:val="007B75E4"/>
    <w:rsid w:val="007C4D8A"/>
    <w:rsid w:val="007D10EB"/>
    <w:rsid w:val="007E2608"/>
    <w:rsid w:val="007E47AF"/>
    <w:rsid w:val="007E5C5B"/>
    <w:rsid w:val="007F1726"/>
    <w:rsid w:val="007F33D4"/>
    <w:rsid w:val="007F371A"/>
    <w:rsid w:val="007F6CF4"/>
    <w:rsid w:val="0080129F"/>
    <w:rsid w:val="0080200E"/>
    <w:rsid w:val="00803A33"/>
    <w:rsid w:val="008051ED"/>
    <w:rsid w:val="00811775"/>
    <w:rsid w:val="0081197F"/>
    <w:rsid w:val="008248B2"/>
    <w:rsid w:val="00834D88"/>
    <w:rsid w:val="00847B6C"/>
    <w:rsid w:val="0086180E"/>
    <w:rsid w:val="00864085"/>
    <w:rsid w:val="008653D0"/>
    <w:rsid w:val="00867465"/>
    <w:rsid w:val="008803D0"/>
    <w:rsid w:val="00880F24"/>
    <w:rsid w:val="00881109"/>
    <w:rsid w:val="008836AF"/>
    <w:rsid w:val="00885C9B"/>
    <w:rsid w:val="008912EE"/>
    <w:rsid w:val="00893879"/>
    <w:rsid w:val="008A5035"/>
    <w:rsid w:val="008A5F2B"/>
    <w:rsid w:val="008B2172"/>
    <w:rsid w:val="008D4ED8"/>
    <w:rsid w:val="008D644E"/>
    <w:rsid w:val="008E220D"/>
    <w:rsid w:val="008E250D"/>
    <w:rsid w:val="008E5BCA"/>
    <w:rsid w:val="008F1777"/>
    <w:rsid w:val="009022B0"/>
    <w:rsid w:val="00902602"/>
    <w:rsid w:val="00905F4A"/>
    <w:rsid w:val="0091312F"/>
    <w:rsid w:val="00913D51"/>
    <w:rsid w:val="009145E4"/>
    <w:rsid w:val="00914903"/>
    <w:rsid w:val="009301D9"/>
    <w:rsid w:val="00936FB8"/>
    <w:rsid w:val="00937496"/>
    <w:rsid w:val="0094346F"/>
    <w:rsid w:val="00953187"/>
    <w:rsid w:val="009551E9"/>
    <w:rsid w:val="00955415"/>
    <w:rsid w:val="00955A27"/>
    <w:rsid w:val="009617CE"/>
    <w:rsid w:val="00961D70"/>
    <w:rsid w:val="0096333E"/>
    <w:rsid w:val="009668EC"/>
    <w:rsid w:val="00977C3B"/>
    <w:rsid w:val="00982D3D"/>
    <w:rsid w:val="009845F7"/>
    <w:rsid w:val="009901B5"/>
    <w:rsid w:val="009A0BCC"/>
    <w:rsid w:val="009A24A6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D6937"/>
    <w:rsid w:val="009E0C19"/>
    <w:rsid w:val="009F0698"/>
    <w:rsid w:val="00A03AC1"/>
    <w:rsid w:val="00A05705"/>
    <w:rsid w:val="00A16097"/>
    <w:rsid w:val="00A16F03"/>
    <w:rsid w:val="00A21136"/>
    <w:rsid w:val="00A223C4"/>
    <w:rsid w:val="00A2456A"/>
    <w:rsid w:val="00A26DE5"/>
    <w:rsid w:val="00A3323A"/>
    <w:rsid w:val="00A36DB5"/>
    <w:rsid w:val="00A46C66"/>
    <w:rsid w:val="00A46FAF"/>
    <w:rsid w:val="00A519C7"/>
    <w:rsid w:val="00A5674A"/>
    <w:rsid w:val="00A623EF"/>
    <w:rsid w:val="00A63068"/>
    <w:rsid w:val="00A641AD"/>
    <w:rsid w:val="00A64F91"/>
    <w:rsid w:val="00A65FED"/>
    <w:rsid w:val="00A7438D"/>
    <w:rsid w:val="00A74797"/>
    <w:rsid w:val="00A7601D"/>
    <w:rsid w:val="00A81984"/>
    <w:rsid w:val="00AA0F23"/>
    <w:rsid w:val="00AA3E2F"/>
    <w:rsid w:val="00AA46CA"/>
    <w:rsid w:val="00AA535B"/>
    <w:rsid w:val="00AC1EE8"/>
    <w:rsid w:val="00AC3273"/>
    <w:rsid w:val="00AC68C4"/>
    <w:rsid w:val="00AD310D"/>
    <w:rsid w:val="00AD3D4D"/>
    <w:rsid w:val="00AE4069"/>
    <w:rsid w:val="00AE5799"/>
    <w:rsid w:val="00AE7916"/>
    <w:rsid w:val="00AF09EA"/>
    <w:rsid w:val="00AF1BC5"/>
    <w:rsid w:val="00AF1D6D"/>
    <w:rsid w:val="00AF5632"/>
    <w:rsid w:val="00AF6F8A"/>
    <w:rsid w:val="00B04913"/>
    <w:rsid w:val="00B11251"/>
    <w:rsid w:val="00B2169A"/>
    <w:rsid w:val="00B24C33"/>
    <w:rsid w:val="00B26991"/>
    <w:rsid w:val="00B31D4D"/>
    <w:rsid w:val="00B33AC9"/>
    <w:rsid w:val="00B3616B"/>
    <w:rsid w:val="00B37633"/>
    <w:rsid w:val="00B377DC"/>
    <w:rsid w:val="00B41DFB"/>
    <w:rsid w:val="00B43D72"/>
    <w:rsid w:val="00B50A28"/>
    <w:rsid w:val="00B518C9"/>
    <w:rsid w:val="00B52EAC"/>
    <w:rsid w:val="00B54969"/>
    <w:rsid w:val="00B61298"/>
    <w:rsid w:val="00B80B9E"/>
    <w:rsid w:val="00B838DA"/>
    <w:rsid w:val="00B84E14"/>
    <w:rsid w:val="00B8575C"/>
    <w:rsid w:val="00B86E3A"/>
    <w:rsid w:val="00B87346"/>
    <w:rsid w:val="00BA017F"/>
    <w:rsid w:val="00BA21ED"/>
    <w:rsid w:val="00BC6BB7"/>
    <w:rsid w:val="00BC7921"/>
    <w:rsid w:val="00BD535F"/>
    <w:rsid w:val="00BE0616"/>
    <w:rsid w:val="00BE6E64"/>
    <w:rsid w:val="00BF31B7"/>
    <w:rsid w:val="00BF4F99"/>
    <w:rsid w:val="00C10048"/>
    <w:rsid w:val="00C30E9B"/>
    <w:rsid w:val="00C3351C"/>
    <w:rsid w:val="00C424FC"/>
    <w:rsid w:val="00C47906"/>
    <w:rsid w:val="00C51ECC"/>
    <w:rsid w:val="00C57A28"/>
    <w:rsid w:val="00C600D9"/>
    <w:rsid w:val="00C64D79"/>
    <w:rsid w:val="00C67ADA"/>
    <w:rsid w:val="00C75568"/>
    <w:rsid w:val="00C810E8"/>
    <w:rsid w:val="00C847C2"/>
    <w:rsid w:val="00CA3578"/>
    <w:rsid w:val="00CA6613"/>
    <w:rsid w:val="00CC69AD"/>
    <w:rsid w:val="00CE0FF0"/>
    <w:rsid w:val="00CE5431"/>
    <w:rsid w:val="00CF1664"/>
    <w:rsid w:val="00CF5A8A"/>
    <w:rsid w:val="00D01278"/>
    <w:rsid w:val="00D05382"/>
    <w:rsid w:val="00D11364"/>
    <w:rsid w:val="00D12AB1"/>
    <w:rsid w:val="00D21759"/>
    <w:rsid w:val="00D23B36"/>
    <w:rsid w:val="00D25E17"/>
    <w:rsid w:val="00D27AEB"/>
    <w:rsid w:val="00D53BAE"/>
    <w:rsid w:val="00D57DBA"/>
    <w:rsid w:val="00D57EBC"/>
    <w:rsid w:val="00D71F76"/>
    <w:rsid w:val="00D72E5D"/>
    <w:rsid w:val="00D77095"/>
    <w:rsid w:val="00D77324"/>
    <w:rsid w:val="00D80573"/>
    <w:rsid w:val="00D913E9"/>
    <w:rsid w:val="00D94388"/>
    <w:rsid w:val="00D94BB1"/>
    <w:rsid w:val="00D961C9"/>
    <w:rsid w:val="00D97B80"/>
    <w:rsid w:val="00DA1D73"/>
    <w:rsid w:val="00DA32D0"/>
    <w:rsid w:val="00DA5D6B"/>
    <w:rsid w:val="00DB2761"/>
    <w:rsid w:val="00DB2FF6"/>
    <w:rsid w:val="00DD0E0C"/>
    <w:rsid w:val="00DD18E8"/>
    <w:rsid w:val="00DD7765"/>
    <w:rsid w:val="00DE0640"/>
    <w:rsid w:val="00DE522D"/>
    <w:rsid w:val="00DF2F67"/>
    <w:rsid w:val="00DF5C28"/>
    <w:rsid w:val="00E03573"/>
    <w:rsid w:val="00E036BD"/>
    <w:rsid w:val="00E04A75"/>
    <w:rsid w:val="00E23955"/>
    <w:rsid w:val="00E417DF"/>
    <w:rsid w:val="00E4551C"/>
    <w:rsid w:val="00E47327"/>
    <w:rsid w:val="00E73207"/>
    <w:rsid w:val="00E7385D"/>
    <w:rsid w:val="00E74CAE"/>
    <w:rsid w:val="00E86579"/>
    <w:rsid w:val="00E8691F"/>
    <w:rsid w:val="00E90A19"/>
    <w:rsid w:val="00E974F8"/>
    <w:rsid w:val="00EA34FF"/>
    <w:rsid w:val="00EA79DA"/>
    <w:rsid w:val="00EC2053"/>
    <w:rsid w:val="00EC613D"/>
    <w:rsid w:val="00EC636E"/>
    <w:rsid w:val="00EC7E55"/>
    <w:rsid w:val="00ED29A1"/>
    <w:rsid w:val="00ED6F93"/>
    <w:rsid w:val="00EE2667"/>
    <w:rsid w:val="00EE6A3B"/>
    <w:rsid w:val="00EE7CB8"/>
    <w:rsid w:val="00EF16FB"/>
    <w:rsid w:val="00EF20B6"/>
    <w:rsid w:val="00EF2E0C"/>
    <w:rsid w:val="00F02216"/>
    <w:rsid w:val="00F0291C"/>
    <w:rsid w:val="00F101DD"/>
    <w:rsid w:val="00F14193"/>
    <w:rsid w:val="00F14D59"/>
    <w:rsid w:val="00F20CCE"/>
    <w:rsid w:val="00F249FF"/>
    <w:rsid w:val="00F304C7"/>
    <w:rsid w:val="00F3614E"/>
    <w:rsid w:val="00F47989"/>
    <w:rsid w:val="00F56870"/>
    <w:rsid w:val="00F576E0"/>
    <w:rsid w:val="00F6440C"/>
    <w:rsid w:val="00F75967"/>
    <w:rsid w:val="00F7634C"/>
    <w:rsid w:val="00F901CF"/>
    <w:rsid w:val="00F906EF"/>
    <w:rsid w:val="00F91FAC"/>
    <w:rsid w:val="00F959EB"/>
    <w:rsid w:val="00FB33FD"/>
    <w:rsid w:val="00FB645E"/>
    <w:rsid w:val="00FC1ACB"/>
    <w:rsid w:val="00FC35ED"/>
    <w:rsid w:val="00FD395D"/>
    <w:rsid w:val="00FD6CD9"/>
    <w:rsid w:val="00FE20D9"/>
    <w:rsid w:val="00FF6C28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EADA1"/>
  <w15:chartTrackingRefBased/>
  <w15:docId w15:val="{2DA93048-7BF6-4177-9780-AFA9294F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40"/>
      <w:jc w:val="both"/>
    </w:pPr>
    <w:rPr>
      <w:sz w:val="24"/>
      <w:szCs w:val="24"/>
      <w:lang w:bidi="ar-AE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cs="Simplified Arabic"/>
    </w:rPr>
  </w:style>
  <w:style w:type="paragraph" w:styleId="Heading2">
    <w:name w:val="heading 2"/>
    <w:basedOn w:val="Normal"/>
    <w:next w:val="BodyText"/>
    <w:link w:val="Heading2Char"/>
    <w:qFormat/>
    <w:pPr>
      <w:outlineLvl w:val="1"/>
    </w:pPr>
    <w:rPr>
      <w:rFonts w:cs="Simplified Arabic"/>
    </w:rPr>
  </w:style>
  <w:style w:type="paragraph" w:styleId="Heading3">
    <w:name w:val="heading 3"/>
    <w:basedOn w:val="Heading2"/>
    <w:next w:val="BodyText"/>
    <w:link w:val="Heading3Char"/>
    <w:qFormat/>
    <w:pPr>
      <w:outlineLvl w:val="2"/>
    </w:pPr>
  </w:style>
  <w:style w:type="paragraph" w:styleId="Heading4">
    <w:name w:val="heading 4"/>
    <w:basedOn w:val="Normal"/>
    <w:next w:val="BodyText"/>
    <w:link w:val="Heading4Char"/>
    <w:qFormat/>
    <w:pPr>
      <w:outlineLvl w:val="3"/>
    </w:pPr>
    <w:rPr>
      <w:rFonts w:cs="Simplified Arabic"/>
    </w:rPr>
  </w:style>
  <w:style w:type="paragraph" w:styleId="Heading5">
    <w:name w:val="heading 5"/>
    <w:basedOn w:val="Normal"/>
    <w:next w:val="BodyText"/>
    <w:link w:val="Heading5Char"/>
    <w:qFormat/>
    <w:pPr>
      <w:outlineLvl w:val="4"/>
    </w:pPr>
    <w:rPr>
      <w:rFonts w:cs="Simplified Arabic"/>
    </w:rPr>
  </w:style>
  <w:style w:type="paragraph" w:styleId="Heading6">
    <w:name w:val="heading 6"/>
    <w:basedOn w:val="Normal"/>
    <w:next w:val="BodyText"/>
    <w:link w:val="Heading6Char"/>
    <w:qFormat/>
    <w:pPr>
      <w:outlineLvl w:val="5"/>
    </w:pPr>
    <w:rPr>
      <w:rFonts w:cs="Simplified Arabic"/>
    </w:rPr>
  </w:style>
  <w:style w:type="paragraph" w:styleId="Heading7">
    <w:name w:val="heading 7"/>
    <w:basedOn w:val="Normal"/>
    <w:next w:val="BodyText"/>
    <w:link w:val="Heading7Char"/>
    <w:qFormat/>
    <w:pPr>
      <w:outlineLvl w:val="6"/>
    </w:pPr>
    <w:rPr>
      <w:rFonts w:cs="Simplified Arabic"/>
    </w:rPr>
  </w:style>
  <w:style w:type="paragraph" w:styleId="Heading8">
    <w:name w:val="heading 8"/>
    <w:basedOn w:val="Normal"/>
    <w:next w:val="BodyText"/>
    <w:link w:val="Heading8Char"/>
    <w:qFormat/>
    <w:pPr>
      <w:outlineLvl w:val="7"/>
    </w:pPr>
    <w:rPr>
      <w:rFonts w:cs="Simplified Arabic"/>
    </w:rPr>
  </w:style>
  <w:style w:type="paragraph" w:styleId="Heading9">
    <w:name w:val="heading 9"/>
    <w:basedOn w:val="Normal"/>
    <w:next w:val="BodyText"/>
    <w:link w:val="Heading9Char"/>
    <w:qFormat/>
    <w:pPr>
      <w:outlineLvl w:val="8"/>
    </w:pPr>
    <w:rPr>
      <w:rFonts w:cs="Simplified Arab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MacroTextChar">
    <w:name w:val="Macro Text Char"/>
    <w:link w:val="MacroText"/>
    <w:rPr>
      <w:rFonts w:ascii="Courier New" w:hAnsi="Courier New" w:cs="Courier New"/>
      <w:lang w:val="en-GB" w:eastAsia="zh-CN" w:bidi="ar-AE"/>
    </w:rPr>
  </w:style>
  <w:style w:type="character" w:customStyle="1" w:styleId="Heading1Char">
    <w:name w:val="Heading 1 Char"/>
    <w:link w:val="Heading1"/>
    <w:rPr>
      <w:sz w:val="24"/>
      <w:szCs w:val="24"/>
      <w:lang w:bidi="ar-AE"/>
    </w:rPr>
  </w:style>
  <w:style w:type="character" w:customStyle="1" w:styleId="Heading2Char">
    <w:name w:val="Heading 2 Char"/>
    <w:link w:val="Heading2"/>
    <w:rPr>
      <w:sz w:val="24"/>
      <w:szCs w:val="24"/>
      <w:lang w:bidi="ar-AE"/>
    </w:rPr>
  </w:style>
  <w:style w:type="paragraph" w:styleId="BodyText">
    <w:name w:val="Body Text"/>
    <w:basedOn w:val="Normal"/>
    <w:link w:val="BodyTextChar"/>
    <w:rPr>
      <w:rFonts w:cs="Simplified Arabic"/>
      <w:lang w:eastAsia="en-GB"/>
    </w:rPr>
  </w:style>
  <w:style w:type="character" w:customStyle="1" w:styleId="BodyTextChar">
    <w:name w:val="Body Text Char"/>
    <w:link w:val="BodyText"/>
    <w:rPr>
      <w:sz w:val="24"/>
      <w:szCs w:val="24"/>
      <w:lang w:eastAsia="en-GB" w:bidi="ar-AE"/>
    </w:rPr>
  </w:style>
  <w:style w:type="character" w:customStyle="1" w:styleId="Heading3Char">
    <w:name w:val="Heading 3 Char"/>
    <w:link w:val="Heading3"/>
    <w:rPr>
      <w:sz w:val="24"/>
      <w:szCs w:val="24"/>
      <w:lang w:bidi="ar-AE"/>
    </w:rPr>
  </w:style>
  <w:style w:type="character" w:customStyle="1" w:styleId="Heading4Char">
    <w:name w:val="Heading 4 Char"/>
    <w:link w:val="Heading4"/>
    <w:rPr>
      <w:sz w:val="24"/>
      <w:szCs w:val="24"/>
      <w:lang w:bidi="ar-AE"/>
    </w:rPr>
  </w:style>
  <w:style w:type="character" w:customStyle="1" w:styleId="Heading5Char">
    <w:name w:val="Heading 5 Char"/>
    <w:link w:val="Heading5"/>
    <w:rPr>
      <w:sz w:val="24"/>
      <w:szCs w:val="24"/>
      <w:lang w:bidi="ar-AE"/>
    </w:rPr>
  </w:style>
  <w:style w:type="character" w:customStyle="1" w:styleId="Heading6Char">
    <w:name w:val="Heading 6 Char"/>
    <w:link w:val="Heading6"/>
    <w:rPr>
      <w:sz w:val="24"/>
      <w:szCs w:val="24"/>
      <w:lang w:bidi="ar-AE"/>
    </w:rPr>
  </w:style>
  <w:style w:type="character" w:customStyle="1" w:styleId="Heading7Char">
    <w:name w:val="Heading 7 Char"/>
    <w:link w:val="Heading7"/>
    <w:rPr>
      <w:sz w:val="24"/>
      <w:szCs w:val="24"/>
      <w:lang w:bidi="ar-AE"/>
    </w:rPr>
  </w:style>
  <w:style w:type="character" w:customStyle="1" w:styleId="Heading8Char">
    <w:name w:val="Heading 8 Char"/>
    <w:link w:val="Heading8"/>
    <w:rPr>
      <w:sz w:val="24"/>
      <w:szCs w:val="24"/>
      <w:lang w:bidi="ar-AE"/>
    </w:rPr>
  </w:style>
  <w:style w:type="character" w:customStyle="1" w:styleId="Heading9Char">
    <w:name w:val="Heading 9 Char"/>
    <w:link w:val="Heading9"/>
    <w:rPr>
      <w:sz w:val="24"/>
      <w:szCs w:val="24"/>
      <w:lang w:bidi="ar-AE"/>
    </w:r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TOC7">
    <w:name w:val="toc 7"/>
    <w:basedOn w:val="Normal"/>
    <w:next w:val="Normal"/>
    <w:pPr>
      <w:ind w:left="144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NoteHeading">
    <w:name w:val="Note Heading"/>
    <w:basedOn w:val="Normal"/>
    <w:next w:val="Normal"/>
    <w:link w:val="NoteHeadingChar"/>
    <w:rPr>
      <w:rFonts w:cs="Simplified Arabic"/>
    </w:rPr>
  </w:style>
  <w:style w:type="character" w:customStyle="1" w:styleId="NoteHeadingChar">
    <w:name w:val="Note Heading Char"/>
    <w:link w:val="NoteHeading"/>
    <w:rPr>
      <w:sz w:val="24"/>
      <w:szCs w:val="24"/>
      <w:lang w:bidi="ar-AE"/>
    </w:rPr>
  </w:style>
  <w:style w:type="paragraph" w:styleId="Index8">
    <w:name w:val="index 8"/>
    <w:basedOn w:val="Normal"/>
    <w:next w:val="Normal"/>
    <w:pPr>
      <w:ind w:left="1920" w:hanging="240"/>
    </w:pPr>
  </w:style>
  <w:style w:type="paragraph" w:styleId="E-mailSignature">
    <w:name w:val="E-mail Signature"/>
    <w:basedOn w:val="Normal"/>
    <w:link w:val="E-mailSignatureChar"/>
    <w:rPr>
      <w:rFonts w:cs="Simplified Arabic"/>
    </w:rPr>
  </w:style>
  <w:style w:type="character" w:customStyle="1" w:styleId="E-mailSignatureChar">
    <w:name w:val="E-mail Signature Char"/>
    <w:link w:val="E-mailSignature"/>
    <w:rPr>
      <w:sz w:val="24"/>
      <w:szCs w:val="24"/>
      <w:lang w:bidi="ar-AE"/>
    </w:rPr>
  </w:style>
  <w:style w:type="paragraph" w:styleId="NormalIndent">
    <w:name w:val="Normal Indent"/>
    <w:basedOn w:val="Normal"/>
    <w:pPr>
      <w:ind w:left="720"/>
    </w:p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Index5">
    <w:name w:val="index 5"/>
    <w:basedOn w:val="Normal"/>
    <w:next w:val="Normal"/>
    <w:pPr>
      <w:ind w:left="1200" w:hanging="24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Pr>
      <w:rFonts w:ascii="Tahoma" w:hAnsi="Tahoma" w:cs="Tahoma"/>
      <w:sz w:val="16"/>
      <w:szCs w:val="16"/>
      <w:lang w:bidi="ar-AE"/>
    </w:rPr>
  </w:style>
  <w:style w:type="paragraph" w:styleId="TOAHeading">
    <w:name w:val="toa heading"/>
    <w:basedOn w:val="Normal"/>
    <w:next w:val="Normal"/>
    <w:pPr>
      <w:spacing w:before="120"/>
    </w:pPr>
    <w:rPr>
      <w:rFonts w:cs="Simplified Arabic"/>
      <w:b/>
      <w:bCs/>
    </w:rPr>
  </w:style>
  <w:style w:type="paragraph" w:styleId="CommentText">
    <w:name w:val="annotation text"/>
    <w:basedOn w:val="Normal"/>
    <w:link w:val="CommentTextChar"/>
    <w:pPr>
      <w:spacing w:after="120"/>
    </w:pPr>
    <w:rPr>
      <w:rFonts w:cs="Simplified Arabic"/>
      <w:sz w:val="20"/>
      <w:szCs w:val="20"/>
    </w:rPr>
  </w:style>
  <w:style w:type="character" w:customStyle="1" w:styleId="CommentTextChar">
    <w:name w:val="Comment Text Char"/>
    <w:link w:val="CommentText"/>
    <w:rPr>
      <w:lang w:bidi="ar-AE"/>
    </w:rPr>
  </w:style>
  <w:style w:type="paragraph" w:styleId="Index6">
    <w:name w:val="index 6"/>
    <w:basedOn w:val="Normal"/>
    <w:next w:val="Normal"/>
    <w:pPr>
      <w:ind w:left="1440" w:hanging="240"/>
    </w:pPr>
  </w:style>
  <w:style w:type="paragraph" w:styleId="Salutation">
    <w:name w:val="Salutation"/>
    <w:basedOn w:val="Normal"/>
    <w:next w:val="Normal"/>
    <w:link w:val="SalutationChar"/>
    <w:rPr>
      <w:rFonts w:cs="Simplified Arabic"/>
    </w:rPr>
  </w:style>
  <w:style w:type="character" w:customStyle="1" w:styleId="SalutationChar">
    <w:name w:val="Salutation Char"/>
    <w:link w:val="Salutation"/>
    <w:rPr>
      <w:sz w:val="24"/>
      <w:szCs w:val="24"/>
      <w:lang w:bidi="ar-AE"/>
    </w:rPr>
  </w:style>
  <w:style w:type="paragraph" w:styleId="BodyText3">
    <w:name w:val="Body Text 3"/>
    <w:basedOn w:val="Normal"/>
    <w:link w:val="BodyText3Char"/>
    <w:pPr>
      <w:ind w:left="2160"/>
    </w:pPr>
    <w:rPr>
      <w:rFonts w:cs="Simplified Arabic"/>
      <w:lang w:eastAsia="en-GB"/>
    </w:rPr>
  </w:style>
  <w:style w:type="character" w:customStyle="1" w:styleId="BodyText3Char">
    <w:name w:val="Body Text 3 Char"/>
    <w:link w:val="BodyText3"/>
    <w:rPr>
      <w:sz w:val="24"/>
      <w:szCs w:val="24"/>
      <w:lang w:eastAsia="en-GB" w:bidi="ar-AE"/>
    </w:rPr>
  </w:style>
  <w:style w:type="paragraph" w:styleId="Closing">
    <w:name w:val="Closing"/>
    <w:basedOn w:val="Normal"/>
    <w:link w:val="ClosingChar"/>
    <w:pPr>
      <w:ind w:left="4320"/>
    </w:pPr>
    <w:rPr>
      <w:rFonts w:cs="Simplified Arabic"/>
    </w:rPr>
  </w:style>
  <w:style w:type="character" w:customStyle="1" w:styleId="ClosingChar">
    <w:name w:val="Closing Char"/>
    <w:link w:val="Closing"/>
    <w:rPr>
      <w:sz w:val="24"/>
      <w:szCs w:val="24"/>
      <w:lang w:bidi="ar-AE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  <w:rPr>
      <w:rFonts w:cs="Simplified Arabic"/>
    </w:rPr>
  </w:style>
  <w:style w:type="character" w:customStyle="1" w:styleId="BodyTextIndentChar">
    <w:name w:val="Body Text Indent Char"/>
    <w:link w:val="BodyTextIndent"/>
    <w:rPr>
      <w:sz w:val="24"/>
      <w:szCs w:val="24"/>
      <w:lang w:bidi="ar-AE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HTMLAddress">
    <w:name w:val="HTML Address"/>
    <w:basedOn w:val="Normal"/>
    <w:link w:val="HTMLAddressChar"/>
    <w:rPr>
      <w:rFonts w:cs="Simplified Arabic"/>
      <w:i/>
      <w:iCs/>
    </w:rPr>
  </w:style>
  <w:style w:type="character" w:customStyle="1" w:styleId="HTMLAddressChar">
    <w:name w:val="HTML Address Char"/>
    <w:link w:val="HTMLAddress"/>
    <w:rPr>
      <w:i/>
      <w:iCs/>
      <w:sz w:val="24"/>
      <w:szCs w:val="24"/>
      <w:lang w:bidi="ar-AE"/>
    </w:rPr>
  </w:style>
  <w:style w:type="paragraph" w:styleId="Index4">
    <w:name w:val="index 4"/>
    <w:basedOn w:val="Normal"/>
    <w:next w:val="Normal"/>
    <w:pPr>
      <w:ind w:left="960" w:hanging="240"/>
    </w:pPr>
  </w:style>
  <w:style w:type="paragraph" w:styleId="TOC5">
    <w:name w:val="toc 5"/>
    <w:basedOn w:val="Normal"/>
    <w:next w:val="Normal"/>
    <w:pPr>
      <w:ind w:left="960"/>
    </w:pPr>
  </w:style>
  <w:style w:type="paragraph" w:styleId="TOC3">
    <w:name w:val="toc 3"/>
    <w:basedOn w:val="Normal"/>
    <w:next w:val="Normal"/>
    <w:pPr>
      <w:ind w:left="480"/>
    </w:pPr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 w:cs="Courier New"/>
      <w:lang w:bidi="ar-AE"/>
    </w:rPr>
  </w:style>
  <w:style w:type="paragraph" w:styleId="TOC8">
    <w:name w:val="toc 8"/>
    <w:basedOn w:val="Normal"/>
    <w:next w:val="Normal"/>
    <w:pPr>
      <w:ind w:left="1680"/>
    </w:pPr>
  </w:style>
  <w:style w:type="paragraph" w:styleId="Index3">
    <w:name w:val="index 3"/>
    <w:basedOn w:val="Normal"/>
    <w:next w:val="Normal"/>
    <w:pPr>
      <w:ind w:left="720" w:hanging="240"/>
    </w:pPr>
  </w:style>
  <w:style w:type="paragraph" w:styleId="Date">
    <w:name w:val="Date"/>
    <w:basedOn w:val="Normal"/>
    <w:next w:val="Normal"/>
    <w:link w:val="DateChar"/>
    <w:rPr>
      <w:rFonts w:cs="Simplified Arabic"/>
    </w:rPr>
  </w:style>
  <w:style w:type="character" w:customStyle="1" w:styleId="DateChar">
    <w:name w:val="Date Char"/>
    <w:link w:val="Date"/>
    <w:rPr>
      <w:sz w:val="24"/>
      <w:szCs w:val="24"/>
      <w:lang w:bidi="ar-AE"/>
    </w:rPr>
  </w:style>
  <w:style w:type="paragraph" w:styleId="BodyTextIndent2">
    <w:name w:val="Body Text Indent 2"/>
    <w:basedOn w:val="Normal"/>
    <w:link w:val="BodyTextIndent2Char"/>
    <w:pPr>
      <w:spacing w:after="120"/>
      <w:ind w:left="360"/>
    </w:pPr>
    <w:rPr>
      <w:rFonts w:cs="Simplified Arabic"/>
    </w:rPr>
  </w:style>
  <w:style w:type="character" w:customStyle="1" w:styleId="BodyTextIndent2Char">
    <w:name w:val="Body Text Indent 2 Char"/>
    <w:link w:val="BodyTextIndent2"/>
    <w:rPr>
      <w:sz w:val="24"/>
      <w:szCs w:val="24"/>
      <w:lang w:bidi="ar-AE"/>
    </w:rPr>
  </w:style>
  <w:style w:type="paragraph" w:styleId="EndnoteText">
    <w:name w:val="endnote text"/>
    <w:basedOn w:val="Normal"/>
    <w:next w:val="Normal"/>
    <w:link w:val="End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EndnoteTextChar">
    <w:name w:val="Endnote Text Char"/>
    <w:link w:val="EndnoteText"/>
    <w:rPr>
      <w:lang w:bidi="ar-AE"/>
    </w:r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BalloonText">
    <w:name w:val="Balloon Text"/>
    <w:basedOn w:val="Normal"/>
    <w:link w:val="BalloonTextChar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bidi="ar-AE"/>
    </w:rPr>
  </w:style>
  <w:style w:type="paragraph" w:styleId="Footer">
    <w:name w:val="footer"/>
    <w:link w:val="FooterChar"/>
    <w:rPr>
      <w:sz w:val="16"/>
      <w:szCs w:val="16"/>
      <w:lang w:bidi="he-IL"/>
    </w:rPr>
  </w:style>
  <w:style w:type="character" w:customStyle="1" w:styleId="FooterChar">
    <w:name w:val="Footer Char"/>
    <w:link w:val="Footer"/>
    <w:rPr>
      <w:sz w:val="16"/>
      <w:szCs w:val="16"/>
      <w:lang w:val="en-GB" w:eastAsia="zh-CN" w:bidi="he-IL"/>
    </w:rPr>
  </w:style>
  <w:style w:type="paragraph" w:styleId="EnvelopeReturn">
    <w:name w:val="envelope return"/>
    <w:basedOn w:val="Normal"/>
    <w:rPr>
      <w:rFonts w:cs="Simplified Arabic"/>
      <w:sz w:val="20"/>
      <w:szCs w:val="20"/>
    </w:rPr>
  </w:style>
  <w:style w:type="paragraph" w:styleId="Header">
    <w:name w:val="header"/>
    <w:link w:val="HeaderChar"/>
    <w:uiPriority w:val="99"/>
    <w:pPr>
      <w:jc w:val="both"/>
    </w:pPr>
    <w:rPr>
      <w:sz w:val="24"/>
      <w:szCs w:val="24"/>
      <w:lang w:bidi="he-IL"/>
    </w:rPr>
  </w:style>
  <w:style w:type="character" w:customStyle="1" w:styleId="HeaderChar">
    <w:name w:val="Header Char"/>
    <w:link w:val="Header"/>
    <w:uiPriority w:val="99"/>
    <w:rPr>
      <w:sz w:val="24"/>
      <w:szCs w:val="24"/>
      <w:lang w:val="en-GB" w:eastAsia="zh-CN" w:bidi="he-IL"/>
    </w:rPr>
  </w:style>
  <w:style w:type="paragraph" w:styleId="Signature">
    <w:name w:val="Signature"/>
    <w:basedOn w:val="Normal"/>
    <w:link w:val="SignatureChar"/>
    <w:pPr>
      <w:ind w:left="4320"/>
    </w:pPr>
    <w:rPr>
      <w:rFonts w:cs="Simplified Arabic"/>
    </w:rPr>
  </w:style>
  <w:style w:type="character" w:customStyle="1" w:styleId="SignatureChar">
    <w:name w:val="Signature Char"/>
    <w:link w:val="Signature"/>
    <w:rPr>
      <w:sz w:val="24"/>
      <w:szCs w:val="24"/>
      <w:lang w:bidi="ar-AE"/>
    </w:rPr>
  </w:style>
  <w:style w:type="paragraph" w:styleId="TOC1">
    <w:name w:val="toc 1"/>
    <w:basedOn w:val="Normal"/>
    <w:next w:val="BodyText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TOC4">
    <w:name w:val="toc 4"/>
    <w:basedOn w:val="Normal"/>
    <w:next w:val="Normal"/>
    <w:pPr>
      <w:ind w:left="720"/>
    </w:pPr>
  </w:style>
  <w:style w:type="paragraph" w:styleId="IndexHeading">
    <w:name w:val="index heading"/>
    <w:basedOn w:val="Normal"/>
    <w:next w:val="Normal"/>
    <w:rPr>
      <w:b/>
      <w:bCs/>
    </w:rPr>
  </w:style>
  <w:style w:type="paragraph" w:styleId="Subtitle">
    <w:name w:val="Subtitle"/>
    <w:basedOn w:val="Normal"/>
    <w:next w:val="BodyText"/>
    <w:link w:val="SubtitleChar"/>
    <w:qFormat/>
    <w:pPr>
      <w:jc w:val="center"/>
    </w:pPr>
    <w:rPr>
      <w:rFonts w:cs="Simplified Arabic"/>
    </w:rPr>
  </w:style>
  <w:style w:type="character" w:customStyle="1" w:styleId="SubtitleChar">
    <w:name w:val="Subtitle Char"/>
    <w:link w:val="Subtitle"/>
    <w:rPr>
      <w:sz w:val="24"/>
      <w:szCs w:val="24"/>
      <w:lang w:bidi="ar-AE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FootnoteText">
    <w:name w:val="footnote text"/>
    <w:basedOn w:val="Normal"/>
    <w:next w:val="Normal"/>
    <w:link w:val="Foot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FootnoteTextChar">
    <w:name w:val="Footnote Text Char"/>
    <w:link w:val="FootnoteText"/>
    <w:rPr>
      <w:lang w:bidi="ar-AE"/>
    </w:rPr>
  </w:style>
  <w:style w:type="paragraph" w:styleId="TOC6">
    <w:name w:val="toc 6"/>
    <w:basedOn w:val="Normal"/>
    <w:next w:val="Normal"/>
    <w:pPr>
      <w:ind w:left="1200"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  <w:lang w:bidi="ar-AE"/>
    </w:rPr>
  </w:style>
  <w:style w:type="paragraph" w:styleId="Index7">
    <w:name w:val="index 7"/>
    <w:basedOn w:val="Normal"/>
    <w:next w:val="Normal"/>
    <w:pPr>
      <w:ind w:left="1680" w:hanging="240"/>
    </w:pPr>
  </w:style>
  <w:style w:type="paragraph" w:styleId="Index9">
    <w:name w:val="index 9"/>
    <w:basedOn w:val="Normal"/>
    <w:next w:val="Normal"/>
    <w:pPr>
      <w:ind w:left="2160" w:hanging="240"/>
    </w:pPr>
  </w:style>
  <w:style w:type="paragraph" w:styleId="TableofFigures">
    <w:name w:val="table of figures"/>
    <w:basedOn w:val="Normal"/>
    <w:next w:val="Normal"/>
  </w:style>
  <w:style w:type="paragraph" w:styleId="TOC2">
    <w:name w:val="toc 2"/>
    <w:basedOn w:val="Normal"/>
    <w:next w:val="BodyText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Normal"/>
    <w:next w:val="Normal"/>
    <w:pPr>
      <w:ind w:left="1920"/>
    </w:pPr>
  </w:style>
  <w:style w:type="paragraph" w:styleId="BodyText2">
    <w:name w:val="Body Text 2"/>
    <w:basedOn w:val="Normal"/>
    <w:link w:val="BodyText2Char"/>
    <w:pPr>
      <w:ind w:left="1440"/>
    </w:pPr>
    <w:rPr>
      <w:rFonts w:cs="Simplified Arabic"/>
      <w:lang w:eastAsia="en-GB"/>
    </w:rPr>
  </w:style>
  <w:style w:type="character" w:customStyle="1" w:styleId="BodyText2Char">
    <w:name w:val="Body Text 2 Char"/>
    <w:link w:val="BodyText2"/>
    <w:rPr>
      <w:sz w:val="24"/>
      <w:szCs w:val="24"/>
      <w:lang w:eastAsia="en-GB" w:bidi="ar-AE"/>
    </w:r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MessageHeaderChar">
    <w:name w:val="Message Header Char"/>
    <w:link w:val="MessageHeader"/>
    <w:rPr>
      <w:rFonts w:ascii="Times New Roman" w:eastAsia="SimSun" w:hAnsi="Times New Roman" w:cs="Simplified Arabic"/>
      <w:sz w:val="24"/>
      <w:szCs w:val="24"/>
      <w:shd w:val="pct20" w:color="auto" w:fill="auto"/>
      <w:lang w:bidi="ar-AE"/>
    </w:rPr>
  </w:style>
  <w:style w:type="paragraph" w:styleId="HTMLPreformatted">
    <w:name w:val="HTML Preformatted"/>
    <w:basedOn w:val="Normal"/>
    <w:link w:val="HTMLPreformattedChar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hAnsi="Courier New" w:cs="Courier New"/>
      <w:lang w:bidi="ar-AE"/>
    </w:rPr>
  </w:style>
  <w:style w:type="paragraph" w:styleId="NormalWeb">
    <w:name w:val="Normal (Web)"/>
    <w:basedOn w:val="Normal"/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Title">
    <w:name w:val="Title"/>
    <w:basedOn w:val="Normal"/>
    <w:next w:val="BodyText"/>
    <w:link w:val="TitleChar"/>
    <w:qFormat/>
    <w:pPr>
      <w:jc w:val="center"/>
    </w:pPr>
    <w:rPr>
      <w:rFonts w:cs="Simplified Arabic"/>
      <w:b/>
      <w:bCs/>
    </w:rPr>
  </w:style>
  <w:style w:type="character" w:customStyle="1" w:styleId="TitleChar">
    <w:name w:val="Title Char"/>
    <w:link w:val="Title"/>
    <w:rPr>
      <w:b/>
      <w:bCs/>
      <w:sz w:val="24"/>
      <w:szCs w:val="24"/>
      <w:lang w:bidi="ar-AE"/>
    </w:rPr>
  </w:style>
  <w:style w:type="paragraph" w:styleId="CommentSubject">
    <w:name w:val="annotation subject"/>
    <w:basedOn w:val="CommentText"/>
    <w:next w:val="CommentText"/>
    <w:link w:val="CommentSubjectChar"/>
    <w:pPr>
      <w:spacing w:after="240"/>
    </w:pPr>
    <w:rPr>
      <w:b/>
      <w:bCs/>
    </w:rPr>
  </w:style>
  <w:style w:type="character" w:customStyle="1" w:styleId="CommentSubjectChar">
    <w:name w:val="Comment Subject Char"/>
    <w:link w:val="CommentSubject"/>
    <w:rPr>
      <w:b/>
      <w:bCs/>
      <w:lang w:bidi="ar-AE"/>
    </w:rPr>
  </w:style>
  <w:style w:type="paragraph" w:styleId="BodyTextFirstIndent">
    <w:name w:val="Body Text First Indent"/>
    <w:basedOn w:val="BodyText"/>
    <w:link w:val="BodyTextFirstIndentChar"/>
    <w:pPr>
      <w:ind w:firstLine="720"/>
    </w:pPr>
  </w:style>
  <w:style w:type="character" w:customStyle="1" w:styleId="BodyTextFirstIndentChar">
    <w:name w:val="Body Text First Indent Char"/>
    <w:link w:val="BodyTextFirstIndent"/>
    <w:rPr>
      <w:sz w:val="24"/>
      <w:szCs w:val="24"/>
      <w:lang w:eastAsia="en-GB" w:bidi="ar-AE"/>
    </w:rPr>
  </w:style>
  <w:style w:type="paragraph" w:styleId="BodyTextFirstIndent2">
    <w:name w:val="Body Text First Indent 2"/>
    <w:basedOn w:val="BodyTextFirstIndent"/>
    <w:link w:val="BodyTextFirstIndent2Char"/>
    <w:pPr>
      <w:ind w:firstLine="1440"/>
    </w:pPr>
  </w:style>
  <w:style w:type="character" w:customStyle="1" w:styleId="BodyTextFirstIndent2Char">
    <w:name w:val="Body Text First Indent 2 Char"/>
    <w:link w:val="BodyTextFirstIndent2"/>
    <w:rPr>
      <w:sz w:val="24"/>
      <w:szCs w:val="24"/>
      <w:lang w:eastAsia="en-GB" w:bidi="ar-AE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Theme">
    <w:name w:val="Table Theme"/>
    <w:basedOn w:val="TableNormal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1">
    <w:name w:val="Table Simple 1"/>
    <w:basedOn w:val="TableNormal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TableContemporary">
    <w:name w:val="Table Contemporary"/>
    <w:basedOn w:val="TableNormal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LightShading-Accent2">
    <w:name w:val="Light Shading Accent 2"/>
    <w:basedOn w:val="TableNormal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Shading-Accent3">
    <w:name w:val="Light Shading Accent 3"/>
    <w:basedOn w:val="TableNormal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ghtShading-Accent4">
    <w:name w:val="Light Shading Accent 4"/>
    <w:basedOn w:val="TableNormal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ghtShading-Accent5">
    <w:name w:val="Light Shading Accent 5"/>
    <w:basedOn w:val="TableNormal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ghtShading-Accent6">
    <w:name w:val="Light Shading Accent 6"/>
    <w:basedOn w:val="TableNormal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ghtList-Accent2">
    <w:name w:val="Light List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Shading1-Accent3">
    <w:name w:val="Medium Shading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Shading1-Accent4">
    <w:name w:val="Medium Shading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Shading1-Accent6">
    <w:name w:val="Medium Shading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Shading2-Accent2">
    <w:name w:val="Medium Shading 2 Accent 2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-Accent2">
    <w:name w:val="Medium List 1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-Accent1">
    <w:name w:val="Medium List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MediumList2-Accent2">
    <w:name w:val="Medium List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MediumList2-Accent3">
    <w:name w:val="Medium List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MediumList2-Accent4">
    <w:name w:val="Medium List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MediumList2-Accent5">
    <w:name w:val="Medium List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MediumList2-Accent6">
    <w:name w:val="Medium List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-Accent1">
    <w:name w:val="Medium Grid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DarkList-Accent1">
    <w:name w:val="Dark List Accent 1"/>
    <w:basedOn w:val="TableNormal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DarkList-Accent2">
    <w:name w:val="Dark List Accent 2"/>
    <w:basedOn w:val="TableNormal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DarkList-Accent3">
    <w:name w:val="Dark List Accent 3"/>
    <w:basedOn w:val="TableNormal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DarkList-Accent4">
    <w:name w:val="Dark List Accent 4"/>
    <w:basedOn w:val="TableNormal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DarkList-Accent5">
    <w:name w:val="Dark List Accent 5"/>
    <w:basedOn w:val="TableNormal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DarkList-Accent6">
    <w:name w:val="Dark List Accent 6"/>
    <w:basedOn w:val="TableNormal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ColorfulShading-Accent1">
    <w:name w:val="Colorful Shading Accent 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">
    <w:name w:val="Colorful List Accent 1"/>
    <w:basedOn w:val="TableNormal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-Accent1">
    <w:name w:val="Colorful Grid Accent 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rFonts w:ascii="Times New Roman" w:eastAsia="SimSun" w:hAnsi="Times New Roman" w:cs="Simplified Arabic"/>
      <w:sz w:val="18"/>
      <w:szCs w:val="18"/>
      <w:vertAlign w:val="superscript"/>
      <w:lang w:val="en-GB" w:bidi="ar-AE"/>
    </w:rPr>
  </w:style>
  <w:style w:type="character" w:styleId="PageNumber">
    <w:name w:val="page number"/>
    <w:rPr>
      <w:rFonts w:ascii="Times New Roman" w:eastAsia="SimSun" w:hAnsi="Times New Roman" w:cs="Simplified Arabic"/>
      <w:sz w:val="24"/>
      <w:szCs w:val="24"/>
      <w:lang w:val="en-GB" w:bidi="ar-A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rPr>
      <w:rFonts w:ascii="Times New Roman" w:eastAsia="SimSun" w:hAnsi="Times New Roman" w:cs="Simplified Arabic"/>
      <w:sz w:val="18"/>
      <w:szCs w:val="18"/>
      <w:lang w:val="en-GB" w:bidi="ar-AE"/>
    </w:rPr>
  </w:style>
  <w:style w:type="character" w:styleId="FootnoteReference">
    <w:name w:val="footnote reference"/>
    <w:rPr>
      <w:rFonts w:ascii="Times New Roman" w:eastAsia="SimSun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Normal"/>
    <w:pPr>
      <w:ind w:left="720"/>
    </w:pPr>
    <w:rPr>
      <w:lang w:eastAsia="en-GB"/>
    </w:rPr>
  </w:style>
  <w:style w:type="paragraph" w:customStyle="1" w:styleId="BodyText4">
    <w:name w:val="Body Text 4"/>
    <w:basedOn w:val="Normal"/>
    <w:pPr>
      <w:ind w:left="2880"/>
    </w:pPr>
    <w:rPr>
      <w:lang w:eastAsia="en-GB"/>
    </w:rPr>
  </w:style>
  <w:style w:type="paragraph" w:customStyle="1" w:styleId="BodyText5">
    <w:name w:val="Body Text 5"/>
    <w:basedOn w:val="Normal"/>
    <w:pPr>
      <w:ind w:left="3600"/>
    </w:pPr>
    <w:rPr>
      <w:lang w:eastAsia="en-GB"/>
    </w:rPr>
  </w:style>
  <w:style w:type="paragraph" w:customStyle="1" w:styleId="BodyText6">
    <w:name w:val="Body Text 6"/>
    <w:basedOn w:val="Normal"/>
    <w:pPr>
      <w:ind w:left="4320"/>
    </w:pPr>
    <w:rPr>
      <w:lang w:eastAsia="en-GB"/>
    </w:rPr>
  </w:style>
  <w:style w:type="paragraph" w:customStyle="1" w:styleId="BodyText7">
    <w:name w:val="Body Text 7"/>
    <w:basedOn w:val="Normal"/>
    <w:pPr>
      <w:ind w:left="5041"/>
    </w:pPr>
    <w:rPr>
      <w:lang w:eastAsia="en-GB"/>
    </w:rPr>
  </w:style>
  <w:style w:type="paragraph" w:customStyle="1" w:styleId="FooterRight">
    <w:name w:val="Footer Right"/>
    <w:basedOn w:val="Footer"/>
    <w:pPr>
      <w:jc w:val="right"/>
    </w:pPr>
  </w:style>
  <w:style w:type="paragraph" w:customStyle="1" w:styleId="Footnote">
    <w:name w:val="Footnote"/>
    <w:basedOn w:val="FootnoteText"/>
    <w:pPr>
      <w:tabs>
        <w:tab w:val="left" w:pos="3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/>
    </w:pPr>
  </w:style>
  <w:style w:type="paragraph" w:customStyle="1" w:styleId="NormalBold">
    <w:name w:val="NormalBold"/>
    <w:basedOn w:val="Normal"/>
    <w:next w:val="Normal"/>
    <w:rPr>
      <w:b/>
      <w:bCs/>
    </w:rPr>
  </w:style>
  <w:style w:type="paragraph" w:customStyle="1" w:styleId="NormalBoldNS">
    <w:name w:val="NormalBoldNS"/>
    <w:basedOn w:val="Normal"/>
    <w:next w:val="Normal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Normal"/>
    <w:pPr>
      <w:spacing w:after="120"/>
      <w:ind w:left="340"/>
    </w:pPr>
    <w:rPr>
      <w:sz w:val="20"/>
      <w:szCs w:val="20"/>
    </w:rPr>
  </w:style>
  <w:style w:type="paragraph" w:styleId="TOCHeading">
    <w:name w:val="TOC Heading"/>
    <w:basedOn w:val="Normal"/>
    <w:next w:val="Normal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Normal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Subtitle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bidi="ar-AE"/>
    </w:rPr>
  </w:style>
  <w:style w:type="paragraph" w:customStyle="1" w:styleId="NormalLeft0">
    <w:name w:val="NormalLeft"/>
    <w:basedOn w:val="Normal"/>
    <w:next w:val="Normal"/>
    <w:pPr>
      <w:jc w:val="left"/>
    </w:pPr>
  </w:style>
  <w:style w:type="paragraph" w:styleId="Bibliography">
    <w:name w:val="Bibliography"/>
    <w:basedOn w:val="Normal"/>
    <w:next w:val="Normal"/>
  </w:style>
  <w:style w:type="table" w:customStyle="1" w:styleId="ColorfulGrid1">
    <w:name w:val="Colorful Grid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TableNormal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IntenseQuoteChar">
    <w:name w:val="Intense Quote Char"/>
    <w:link w:val="IntenseQuote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Quote">
    <w:name w:val="Quote"/>
    <w:basedOn w:val="Normal"/>
    <w:next w:val="Normal"/>
    <w:link w:val="QuoteChar"/>
    <w:qFormat/>
    <w:rPr>
      <w:rFonts w:cs="Simplified Arabic"/>
      <w:i/>
      <w:iCs/>
      <w:color w:val="000000"/>
    </w:rPr>
  </w:style>
  <w:style w:type="character" w:customStyle="1" w:styleId="QuoteChar">
    <w:name w:val="Quote Char"/>
    <w:link w:val="Quote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Normal"/>
    <w:next w:val="BodyText3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Normal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BodyText3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FangSong_GB2312"/>
      <w:bCs/>
      <w:sz w:val="21"/>
      <w:szCs w:val="21"/>
    </w:rPr>
  </w:style>
  <w:style w:type="paragraph" w:styleId="Revision">
    <w:name w:val="Revision"/>
    <w:hidden/>
    <w:uiPriority w:val="99"/>
    <w:unhideWhenUsed/>
    <w:rsid w:val="00E4551C"/>
    <w:rPr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28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97A51-4904-498B-9412-D1B2FA9DC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$Sun, Kunming (Corporate-SHN)</dc:creator>
  <cp:keywords/>
  <cp:lastModifiedBy>$Sun, Kunming (Corporate-SHN)</cp:lastModifiedBy>
  <cp:revision>3</cp:revision>
  <cp:lastPrinted>2022-03-20T13:18:00Z</cp:lastPrinted>
  <dcterms:created xsi:type="dcterms:W3CDTF">2023-08-25T14:46:00Z</dcterms:created>
  <dcterms:modified xsi:type="dcterms:W3CDTF">2023-08-25T14:47:00Z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CCDocID">
    <vt:lpwstr>10266338577-v1</vt:lpwstr>
  </property>
  <property fmtid="{D5CDD505-2E9C-101B-9397-08002B2CF9AE}" pid="4" name="CCMatter">
    <vt:lpwstr>40-41059194</vt:lpwstr>
  </property>
  <property fmtid="{D5CDD505-2E9C-101B-9397-08002B2CF9AE}" pid="5" name="DOCXDOCID">
    <vt:lpwstr>答复附件 - 简易案件公示表（对比版） - 8/25/2023 10:46:08 PM</vt:lpwstr>
  </property>
</Properties>
</file>