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Cs/>
          <w:sz w:val="36"/>
          <w:szCs w:val="36"/>
        </w:rPr>
      </w:pPr>
      <w:r>
        <w:rPr>
          <w:rFonts w:hint="eastAsia" w:ascii="黑体" w:hAnsi="黑体" w:eastAsia="黑体" w:cs="黑体"/>
          <w:bCs/>
          <w:sz w:val="36"/>
          <w:szCs w:val="36"/>
          <w:lang w:val="en-US" w:eastAsia="zh-CN"/>
        </w:rPr>
        <w:t xml:space="preserve"> </w:t>
      </w:r>
      <w:r>
        <w:rPr>
          <w:rFonts w:hint="eastAsia" w:ascii="Times New Roman" w:hAnsi="Times New Roman" w:eastAsia="方正小标宋简体" w:cs="Times New Roman"/>
          <w:kern w:val="2"/>
          <w:sz w:val="44"/>
          <w:szCs w:val="36"/>
          <w:lang w:val="en-US" w:eastAsia="zh-CN" w:bidi="ar-SA"/>
        </w:rPr>
        <w:t>经营者集中简易案件公示表</w:t>
      </w:r>
    </w:p>
    <w:tbl>
      <w:tblPr>
        <w:tblStyle w:val="5"/>
        <w:tblW w:w="964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26" w:hRule="atLeast"/>
          <w:jc w:val="center"/>
        </w:trPr>
        <w:tc>
          <w:tcPr>
            <w:tcW w:w="1940" w:type="dxa"/>
            <w:shd w:val="clear" w:color="auto" w:fill="D9D9D9"/>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rPr>
            </w:pPr>
            <w:r>
              <w:rPr>
                <w:rFonts w:hint="eastAsia" w:asciiTheme="minorEastAsia" w:hAnsiTheme="minorEastAsia" w:eastAsiaTheme="minorEastAsia" w:cstheme="minorEastAsia"/>
                <w:bCs/>
                <w:color w:val="000000"/>
                <w:sz w:val="21"/>
                <w:szCs w:val="21"/>
                <w:lang w:val="en-GB"/>
              </w:rPr>
              <w:t>案件名称</w:t>
            </w:r>
          </w:p>
        </w:tc>
        <w:tc>
          <w:tcPr>
            <w:tcW w:w="7700" w:type="dxa"/>
            <w:gridSpan w:val="2"/>
            <w:noWrap w:val="0"/>
            <w:vAlign w:val="center"/>
          </w:tcPr>
          <w:p>
            <w:pPr>
              <w:adjustRightInd w:val="0"/>
              <w:snapToGrid w:val="0"/>
              <w:rPr>
                <w:rFonts w:hint="default" w:ascii="Times New Roman" w:hAnsi="Times New Roman" w:cs="Times New Roman"/>
                <w:bCs/>
                <w:color w:val="000000"/>
                <w:sz w:val="21"/>
                <w:szCs w:val="21"/>
                <w:highlight w:val="none"/>
              </w:rPr>
            </w:pPr>
            <w:r>
              <w:rPr>
                <w:rFonts w:hint="eastAsia" w:asciiTheme="minorEastAsia" w:hAnsiTheme="minorEastAsia" w:eastAsiaTheme="minorEastAsia" w:cstheme="minorEastAsia"/>
                <w:kern w:val="0"/>
                <w:sz w:val="21"/>
                <w:szCs w:val="21"/>
              </w:rPr>
              <w:t>深圳市特区建工集团有限公司收购深圳广田集团股份有限公司股权案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1" w:hRule="atLeast"/>
          <w:jc w:val="center"/>
        </w:trPr>
        <w:tc>
          <w:tcPr>
            <w:tcW w:w="1940" w:type="dxa"/>
            <w:shd w:val="clear" w:color="auto" w:fill="D9D9D9"/>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r>
              <w:rPr>
                <w:rFonts w:hint="eastAsia" w:asciiTheme="minorEastAsia" w:hAnsiTheme="minorEastAsia" w:eastAsiaTheme="minorEastAsia" w:cstheme="minorEastAsia"/>
                <w:bCs/>
                <w:color w:val="000000"/>
                <w:sz w:val="21"/>
                <w:szCs w:val="21"/>
                <w:lang w:val="en-GB" w:eastAsia="zh-CN"/>
              </w:rPr>
              <w:t>交易概况（限200字内）</w:t>
            </w:r>
          </w:p>
        </w:tc>
        <w:tc>
          <w:tcPr>
            <w:tcW w:w="7700" w:type="dxa"/>
            <w:gridSpan w:val="2"/>
            <w:noWrap w:val="0"/>
            <w:vAlign w:val="center"/>
          </w:tcPr>
          <w:p>
            <w:pPr>
              <w:pStyle w:val="4"/>
              <w:ind w:firstLine="0" w:firstLineChars="0"/>
              <w:rPr>
                <w:rFonts w:hint="default" w:ascii="Times New Roman" w:hAnsi="Times New Roman" w:cs="Times New Roman"/>
                <w:sz w:val="21"/>
                <w:szCs w:val="21"/>
                <w:highlight w:val="none"/>
              </w:rPr>
            </w:pPr>
            <w:r>
              <w:rPr>
                <w:rFonts w:hint="eastAsia" w:asciiTheme="minorEastAsia" w:hAnsiTheme="minorEastAsia" w:eastAsiaTheme="minorEastAsia" w:cstheme="minorEastAsia"/>
                <w:sz w:val="21"/>
                <w:szCs w:val="21"/>
                <w:lang w:eastAsia="zh-CN"/>
              </w:rPr>
              <w:t>深圳市特区建工集团有限公司（“特区建工”）与深圳广田集团股份有限公司（“广田集团”）及广田集团管理人签署《重整投资协议》，特区建工拟取得广田集团22.00%的股份。广田集团主要从事室内建筑装饰业务。交易前，中国籍自然人叶远西持有广田集团</w:t>
            </w:r>
            <w:r>
              <w:rPr>
                <w:rFonts w:hint="eastAsia" w:asciiTheme="minorEastAsia" w:hAnsiTheme="minorEastAsia" w:eastAsiaTheme="minorEastAsia" w:cstheme="minorEastAsia"/>
                <w:sz w:val="21"/>
                <w:szCs w:val="21"/>
                <w:lang w:val="en-US" w:eastAsia="zh-CN"/>
              </w:rPr>
              <w:t>12.49</w:t>
            </w:r>
            <w:r>
              <w:rPr>
                <w:rFonts w:hint="eastAsia" w:asciiTheme="minorEastAsia" w:hAnsiTheme="minorEastAsia" w:eastAsiaTheme="minorEastAsia" w:cstheme="minorEastAsia"/>
                <w:sz w:val="21"/>
                <w:szCs w:val="21"/>
                <w:lang w:eastAsia="zh-CN"/>
              </w:rPr>
              <w:t>%的股份，单独控制广田集团。交易后，特区建工将持有广田集团22.00%股份，单独控制广田集团。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2" w:hRule="atLeast"/>
          <w:jc w:val="center"/>
        </w:trPr>
        <w:tc>
          <w:tcPr>
            <w:tcW w:w="1940" w:type="dxa"/>
            <w:vMerge w:val="restart"/>
            <w:shd w:val="clear" w:color="auto" w:fill="D9D9D9"/>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r>
              <w:rPr>
                <w:rFonts w:hint="eastAsia" w:asciiTheme="minorEastAsia" w:hAnsiTheme="minorEastAsia" w:eastAsiaTheme="minorEastAsia" w:cstheme="minorEastAsia"/>
                <w:bCs/>
                <w:color w:val="000000"/>
                <w:sz w:val="21"/>
                <w:szCs w:val="21"/>
                <w:lang w:val="en-GB" w:eastAsia="zh-CN"/>
              </w:rPr>
              <w:t>参与集中的经营者简介（每个限</w:t>
            </w:r>
            <w:r>
              <w:rPr>
                <w:rFonts w:hint="eastAsia" w:asciiTheme="minorEastAsia" w:hAnsiTheme="minorEastAsia" w:eastAsiaTheme="minorEastAsia" w:cstheme="minorEastAsia"/>
                <w:bCs/>
                <w:color w:val="000000"/>
                <w:sz w:val="21"/>
                <w:szCs w:val="21"/>
                <w:lang w:eastAsia="zh-CN"/>
              </w:rPr>
              <w:t>100字以内</w:t>
            </w:r>
            <w:r>
              <w:rPr>
                <w:rFonts w:hint="eastAsia" w:asciiTheme="minorEastAsia" w:hAnsiTheme="minorEastAsia" w:eastAsiaTheme="minorEastAsia" w:cstheme="minorEastAsia"/>
                <w:bCs/>
                <w:color w:val="000000"/>
                <w:sz w:val="21"/>
                <w:szCs w:val="21"/>
                <w:lang w:val="en-GB" w:eastAsia="zh-CN"/>
              </w:rPr>
              <w:t>）</w:t>
            </w:r>
          </w:p>
        </w:tc>
        <w:tc>
          <w:tcPr>
            <w:tcW w:w="1607" w:type="dxa"/>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r>
              <w:rPr>
                <w:rFonts w:hint="eastAsia" w:asciiTheme="minorEastAsia" w:hAnsiTheme="minorEastAsia" w:eastAsiaTheme="minorEastAsia" w:cstheme="minorEastAsia"/>
                <w:bCs/>
                <w:color w:val="000000"/>
                <w:sz w:val="21"/>
                <w:szCs w:val="21"/>
                <w:lang w:eastAsia="zh-CN"/>
              </w:rPr>
              <w:t>1.特区建工</w:t>
            </w:r>
          </w:p>
        </w:tc>
        <w:tc>
          <w:tcPr>
            <w:tcW w:w="6093" w:type="dxa"/>
            <w:noWrap w:val="0"/>
            <w:vAlign w:val="center"/>
          </w:tcPr>
          <w:p>
            <w:pPr>
              <w:pStyle w:val="3"/>
              <w:adjustRightInd w:val="0"/>
              <w:snapToGrid w:val="0"/>
              <w:rPr>
                <w:rFonts w:hint="default" w:ascii="Times New Roman" w:hAnsi="Times New Roman" w:cs="Times New Roman"/>
                <w:sz w:val="21"/>
                <w:szCs w:val="21"/>
                <w:highlight w:val="none"/>
                <w:lang w:eastAsia="zh-CN"/>
              </w:rPr>
            </w:pPr>
            <w:r>
              <w:rPr>
                <w:rFonts w:hint="eastAsia" w:asciiTheme="minorEastAsia" w:hAnsiTheme="minorEastAsia" w:eastAsiaTheme="minorEastAsia" w:cstheme="minorEastAsia"/>
                <w:sz w:val="21"/>
                <w:szCs w:val="21"/>
                <w:lang w:eastAsia="zh-CN"/>
              </w:rPr>
              <w:t>特区建工于2019年12月25日成立于中国广东省，主要从事工程建设、“工业上楼”、城市服务、综合开发业务。特区建工为深圳市人民政府国有资产监督管理委员会属企业。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78"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p>
        </w:tc>
        <w:tc>
          <w:tcPr>
            <w:tcW w:w="1607" w:type="dxa"/>
            <w:noWrap w:val="0"/>
            <w:vAlign w:val="center"/>
          </w:tcPr>
          <w:p>
            <w:pPr>
              <w:pStyle w:val="3"/>
              <w:adjustRightInd w:val="0"/>
              <w:snapToGrid w:val="0"/>
              <w:spacing w:after="0" w:line="240" w:lineRule="auto"/>
              <w:rPr>
                <w:rFonts w:hint="eastAsia" w:asciiTheme="minorEastAsia" w:hAnsiTheme="minorEastAsia" w:eastAsiaTheme="minorEastAsia" w:cstheme="minorEastAsia"/>
                <w:bCs/>
                <w:color w:val="000000"/>
                <w:sz w:val="21"/>
                <w:szCs w:val="21"/>
                <w:lang w:val="en-GB" w:eastAsia="zh-CN"/>
              </w:rPr>
            </w:pPr>
            <w:r>
              <w:rPr>
                <w:rFonts w:hint="eastAsia" w:asciiTheme="minorEastAsia" w:hAnsiTheme="minorEastAsia" w:eastAsiaTheme="minorEastAsia" w:cstheme="minorEastAsia"/>
                <w:bCs/>
                <w:color w:val="000000"/>
                <w:sz w:val="21"/>
                <w:szCs w:val="21"/>
                <w:lang w:eastAsia="zh-CN"/>
              </w:rPr>
              <w:t>2.广田集团</w:t>
            </w:r>
          </w:p>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p>
        </w:tc>
        <w:tc>
          <w:tcPr>
            <w:tcW w:w="6093" w:type="dxa"/>
            <w:noWrap w:val="0"/>
            <w:vAlign w:val="center"/>
          </w:tcPr>
          <w:p>
            <w:pPr>
              <w:widowControl/>
              <w:adjustRightInd w:val="0"/>
              <w:snapToGrid w:val="0"/>
              <w:rPr>
                <w:rFonts w:hint="eastAsia" w:asciiTheme="minorEastAsia" w:hAnsiTheme="minorEastAsia" w:eastAsiaTheme="minorEastAsia" w:cstheme="minorEastAsia"/>
                <w:kern w:val="0"/>
                <w:sz w:val="21"/>
                <w:szCs w:val="21"/>
                <w:lang w:val="en-GB" w:bidi="ar-AE"/>
              </w:rPr>
            </w:pPr>
            <w:r>
              <w:rPr>
                <w:rFonts w:hint="eastAsia" w:asciiTheme="minorEastAsia" w:hAnsiTheme="minorEastAsia" w:eastAsiaTheme="minorEastAsia" w:cstheme="minorEastAsia"/>
                <w:bCs/>
                <w:color w:val="000000"/>
                <w:kern w:val="0"/>
                <w:sz w:val="21"/>
                <w:szCs w:val="21"/>
                <w:lang w:bidi="ar-AE"/>
              </w:rPr>
              <w:t>广田集团</w:t>
            </w:r>
            <w:r>
              <w:rPr>
                <w:rFonts w:hint="eastAsia" w:asciiTheme="minorEastAsia" w:hAnsiTheme="minorEastAsia" w:eastAsiaTheme="minorEastAsia" w:cstheme="minorEastAsia"/>
                <w:kern w:val="0"/>
                <w:sz w:val="21"/>
                <w:szCs w:val="21"/>
                <w:lang w:val="en-GB" w:bidi="ar-AE"/>
              </w:rPr>
              <w:t>于</w:t>
            </w:r>
            <w:r>
              <w:rPr>
                <w:rFonts w:hint="eastAsia" w:asciiTheme="minorEastAsia" w:hAnsiTheme="minorEastAsia" w:eastAsiaTheme="minorEastAsia" w:cstheme="minorEastAsia"/>
                <w:kern w:val="0"/>
                <w:sz w:val="21"/>
                <w:szCs w:val="21"/>
                <w:lang w:bidi="ar-AE"/>
              </w:rPr>
              <w:t>1997年7月14日</w:t>
            </w:r>
            <w:r>
              <w:rPr>
                <w:rFonts w:hint="eastAsia" w:asciiTheme="minorEastAsia" w:hAnsiTheme="minorEastAsia" w:eastAsiaTheme="minorEastAsia" w:cstheme="minorEastAsia"/>
                <w:kern w:val="0"/>
                <w:sz w:val="21"/>
                <w:szCs w:val="21"/>
                <w:lang w:val="en-GB" w:bidi="ar-AE"/>
              </w:rPr>
              <w:t>成立于</w:t>
            </w:r>
            <w:r>
              <w:rPr>
                <w:rFonts w:hint="eastAsia" w:asciiTheme="minorEastAsia" w:hAnsiTheme="minorEastAsia" w:eastAsiaTheme="minorEastAsia" w:cstheme="minorEastAsia"/>
                <w:kern w:val="0"/>
                <w:sz w:val="21"/>
                <w:szCs w:val="21"/>
                <w:lang w:bidi="ar-AE"/>
              </w:rPr>
              <w:t>中国广东省</w:t>
            </w:r>
            <w:r>
              <w:rPr>
                <w:rFonts w:hint="eastAsia" w:asciiTheme="minorEastAsia" w:hAnsiTheme="minorEastAsia" w:eastAsiaTheme="minorEastAsia" w:cstheme="minorEastAsia"/>
                <w:kern w:val="0"/>
                <w:sz w:val="21"/>
                <w:szCs w:val="21"/>
                <w:lang w:val="en-GB" w:bidi="ar-AE"/>
              </w:rPr>
              <w:t>，为</w:t>
            </w:r>
            <w:r>
              <w:rPr>
                <w:rFonts w:hint="eastAsia" w:asciiTheme="minorEastAsia" w:hAnsiTheme="minorEastAsia" w:eastAsiaTheme="minorEastAsia" w:cstheme="minorEastAsia"/>
                <w:kern w:val="0"/>
                <w:sz w:val="21"/>
                <w:szCs w:val="21"/>
                <w:lang w:bidi="ar-AE"/>
              </w:rPr>
              <w:t>深圳证券交易所上市公司，</w:t>
            </w:r>
            <w:r>
              <w:rPr>
                <w:rFonts w:hint="eastAsia" w:asciiTheme="minorEastAsia" w:hAnsiTheme="minorEastAsia" w:eastAsiaTheme="minorEastAsia" w:cstheme="minorEastAsia"/>
                <w:kern w:val="0"/>
                <w:sz w:val="21"/>
                <w:szCs w:val="21"/>
                <w:lang w:val="en-GB" w:bidi="ar-AE"/>
              </w:rPr>
              <w:t>主要从事</w:t>
            </w:r>
            <w:r>
              <w:rPr>
                <w:rFonts w:hint="eastAsia" w:asciiTheme="minorEastAsia" w:hAnsiTheme="minorEastAsia" w:eastAsiaTheme="minorEastAsia" w:cstheme="minorEastAsia"/>
                <w:sz w:val="21"/>
                <w:szCs w:val="21"/>
              </w:rPr>
              <w:t>室内建筑装饰业务</w:t>
            </w:r>
            <w:r>
              <w:rPr>
                <w:rFonts w:hint="eastAsia" w:asciiTheme="minorEastAsia" w:hAnsiTheme="minorEastAsia" w:eastAsiaTheme="minorEastAsia" w:cstheme="minorEastAsia"/>
                <w:kern w:val="0"/>
                <w:sz w:val="21"/>
                <w:szCs w:val="21"/>
                <w:lang w:val="en-GB" w:bidi="ar-AE"/>
              </w:rPr>
              <w:t>。</w:t>
            </w:r>
          </w:p>
          <w:p>
            <w:pPr>
              <w:pStyle w:val="4"/>
              <w:ind w:firstLine="0" w:firstLineChars="0"/>
              <w:rPr>
                <w:rFonts w:hint="default" w:ascii="Times New Roman" w:hAnsi="Times New Roman" w:cs="Times New Roman"/>
                <w:kern w:val="0"/>
                <w:sz w:val="21"/>
                <w:szCs w:val="21"/>
                <w:highlight w:val="none"/>
              </w:rPr>
            </w:pPr>
            <w:r>
              <w:rPr>
                <w:rFonts w:hint="eastAsia" w:asciiTheme="minorEastAsia" w:hAnsiTheme="minorEastAsia" w:eastAsiaTheme="minorEastAsia" w:cstheme="minorEastAsia"/>
                <w:sz w:val="21"/>
                <w:szCs w:val="21"/>
                <w:lang w:eastAsia="zh-CN" w:bidi="ar-AE"/>
              </w:rPr>
              <w:t>广田集团</w:t>
            </w:r>
            <w:r>
              <w:rPr>
                <w:rFonts w:hint="eastAsia" w:asciiTheme="minorEastAsia" w:hAnsiTheme="minorEastAsia" w:eastAsiaTheme="minorEastAsia" w:cstheme="minorEastAsia"/>
                <w:sz w:val="21"/>
                <w:szCs w:val="21"/>
                <w:lang w:val="en-GB" w:eastAsia="zh-CN" w:bidi="ar-AE"/>
              </w:rPr>
              <w:t>最终控制人为中国籍自然人叶远西，叶远西主要通过广田集团从事</w:t>
            </w:r>
            <w:r>
              <w:rPr>
                <w:rFonts w:hint="eastAsia" w:asciiTheme="minorEastAsia" w:hAnsiTheme="minorEastAsia" w:eastAsiaTheme="minorEastAsia" w:cstheme="minorEastAsia"/>
                <w:sz w:val="21"/>
                <w:szCs w:val="21"/>
              </w:rPr>
              <w:t>室内建筑装饰业务</w:t>
            </w:r>
            <w:r>
              <w:rPr>
                <w:rFonts w:hint="eastAsia" w:asciiTheme="minorEastAsia" w:hAnsiTheme="minorEastAsia" w:eastAsiaTheme="minorEastAsia" w:cstheme="minorEastAsia"/>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9" w:hRule="atLeast"/>
          <w:jc w:val="center"/>
        </w:trPr>
        <w:tc>
          <w:tcPr>
            <w:tcW w:w="1940" w:type="dxa"/>
            <w:vMerge w:val="restart"/>
            <w:shd w:val="clear" w:color="auto" w:fill="D9D9D9"/>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r>
              <w:rPr>
                <w:rFonts w:hint="eastAsia" w:asciiTheme="minorEastAsia" w:hAnsiTheme="minorEastAsia" w:eastAsiaTheme="minorEastAsia" w:cstheme="minorEastAsia"/>
                <w:bCs/>
                <w:color w:val="000000"/>
                <w:sz w:val="21"/>
                <w:szCs w:val="21"/>
                <w:lang w:val="en-GB" w:eastAsia="zh-CN"/>
              </w:rPr>
              <w:t>简易案件理由（可以单选，也可以多选）</w:t>
            </w:r>
          </w:p>
        </w:tc>
        <w:tc>
          <w:tcPr>
            <w:tcW w:w="7700" w:type="dxa"/>
            <w:gridSpan w:val="2"/>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rPr>
            </w:pPr>
            <w:r>
              <w:rPr>
                <w:rFonts w:hint="eastAsia" w:asciiTheme="minorEastAsia" w:hAnsiTheme="minorEastAsia" w:eastAsiaTheme="minorEastAsia" w:cstheme="minorEastAsia"/>
                <w:bCs/>
                <w:color w:val="000000"/>
                <w:sz w:val="21"/>
                <w:szCs w:val="21"/>
                <w:lang w:val="en-GB" w:eastAsia="zh-CN"/>
              </w:rPr>
              <w:sym w:font="Wingdings" w:char="00FE"/>
            </w:r>
            <w:r>
              <w:rPr>
                <w:rFonts w:hint="eastAsia" w:asciiTheme="minorEastAsia" w:hAnsiTheme="minorEastAsia" w:eastAsiaTheme="minorEastAsia" w:cstheme="minorEastAsia"/>
                <w:bCs/>
                <w:color w:val="000000"/>
                <w:sz w:val="21"/>
                <w:szCs w:val="21"/>
                <w:lang w:val="en-GB" w:eastAsia="zh-CN"/>
              </w:rPr>
              <w:t xml:space="preserve"> 1、在同一相关市场，所有参与集中的经营者所占市场份额之和小于</w:t>
            </w:r>
            <w:r>
              <w:rPr>
                <w:rFonts w:hint="eastAsia" w:asciiTheme="minorEastAsia" w:hAnsiTheme="minorEastAsia" w:eastAsiaTheme="minorEastAsia" w:cstheme="minorEastAsia"/>
                <w:bCs/>
                <w:color w:val="000000"/>
                <w:sz w:val="21"/>
                <w:szCs w:val="21"/>
                <w:lang w:eastAsia="zh-CN"/>
              </w:rPr>
              <w:t>15%</w:t>
            </w:r>
            <w:r>
              <w:rPr>
                <w:rFonts w:hint="eastAsia" w:asciiTheme="minorEastAsia" w:hAnsiTheme="minorEastAsia" w:eastAsiaTheme="minorEastAsia" w:cstheme="minorEastAsia"/>
                <w:bCs/>
                <w:color w:val="000000"/>
                <w:sz w:val="21"/>
                <w:szCs w:val="21"/>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07"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p>
        </w:tc>
        <w:tc>
          <w:tcPr>
            <w:tcW w:w="7700" w:type="dxa"/>
            <w:gridSpan w:val="2"/>
            <w:noWrap w:val="0"/>
            <w:vAlign w:val="center"/>
          </w:tcPr>
          <w:p>
            <w:pPr>
              <w:pStyle w:val="3"/>
              <w:adjustRightInd w:val="0"/>
              <w:snapToGrid w:val="0"/>
              <w:spacing w:after="0" w:line="240" w:lineRule="auto"/>
              <w:rPr>
                <w:rFonts w:hint="default" w:ascii="Times New Roman" w:hAnsi="Times New Roman" w:cs="Times New Roman"/>
                <w:sz w:val="21"/>
                <w:szCs w:val="21"/>
                <w:highlight w:val="none"/>
                <w:lang w:eastAsia="zh-CN"/>
              </w:rPr>
            </w:pPr>
            <w:r>
              <w:rPr>
                <w:rFonts w:hint="eastAsia" w:asciiTheme="minorEastAsia" w:hAnsiTheme="minorEastAsia" w:eastAsiaTheme="minorEastAsia" w:cstheme="minorEastAsia"/>
                <w:bCs/>
                <w:color w:val="000000"/>
                <w:sz w:val="21"/>
                <w:szCs w:val="21"/>
                <w:lang w:val="en-GB" w:eastAsia="zh-CN"/>
              </w:rPr>
              <w:sym w:font="Wingdings" w:char="00FE"/>
            </w:r>
            <w:r>
              <w:rPr>
                <w:rFonts w:hint="eastAsia" w:asciiTheme="minorEastAsia" w:hAnsiTheme="minorEastAsia" w:eastAsiaTheme="minorEastAsia" w:cstheme="minorEastAsia"/>
                <w:bCs/>
                <w:color w:val="000000"/>
                <w:sz w:val="21"/>
                <w:szCs w:val="21"/>
                <w:lang w:val="en-GB" w:eastAsia="zh-CN"/>
              </w:rPr>
              <w:t xml:space="preserve"> 2、存在上下游关系的参与集中的经营者，在上下游市场所占的市场份额均小于</w:t>
            </w:r>
            <w:r>
              <w:rPr>
                <w:rFonts w:hint="eastAsia" w:asciiTheme="minorEastAsia" w:hAnsiTheme="minorEastAsia" w:eastAsiaTheme="minorEastAsia" w:cstheme="minorEastAsia"/>
                <w:bCs/>
                <w:color w:val="000000"/>
                <w:sz w:val="21"/>
                <w:szCs w:val="21"/>
                <w:lang w:eastAsia="zh-CN"/>
              </w:rPr>
              <w:t>25%</w:t>
            </w:r>
            <w:r>
              <w:rPr>
                <w:rFonts w:hint="eastAsia" w:asciiTheme="minorEastAsia" w:hAnsiTheme="minorEastAsia" w:eastAsiaTheme="minorEastAsia" w:cstheme="minorEastAsia"/>
                <w:bCs/>
                <w:color w:val="000000"/>
                <w:sz w:val="21"/>
                <w:szCs w:val="21"/>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p>
        </w:tc>
        <w:tc>
          <w:tcPr>
            <w:tcW w:w="7700" w:type="dxa"/>
            <w:gridSpan w:val="2"/>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r>
              <w:rPr>
                <w:rFonts w:hint="eastAsia" w:asciiTheme="minorEastAsia" w:hAnsiTheme="minorEastAsia" w:eastAsiaTheme="minorEastAsia" w:cstheme="minorEastAsia"/>
                <w:bCs/>
                <w:color w:val="000000"/>
                <w:sz w:val="21"/>
                <w:szCs w:val="21"/>
                <w:lang w:val="en-GB" w:eastAsia="zh-CN"/>
              </w:rPr>
              <w:sym w:font="Wingdings" w:char="00A8"/>
            </w:r>
            <w:r>
              <w:rPr>
                <w:rFonts w:hint="eastAsia" w:asciiTheme="minorEastAsia" w:hAnsiTheme="minorEastAsia" w:eastAsiaTheme="minorEastAsia" w:cstheme="minorEastAsia"/>
                <w:bCs/>
                <w:color w:val="000000"/>
                <w:sz w:val="21"/>
                <w:szCs w:val="21"/>
                <w:lang w:val="en-GB"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p>
        </w:tc>
        <w:tc>
          <w:tcPr>
            <w:tcW w:w="7700" w:type="dxa"/>
            <w:gridSpan w:val="2"/>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r>
              <w:rPr>
                <w:rFonts w:hint="eastAsia" w:asciiTheme="minorEastAsia" w:hAnsiTheme="minorEastAsia" w:eastAsiaTheme="minorEastAsia" w:cstheme="minorEastAsia"/>
                <w:bCs/>
                <w:color w:val="000000"/>
                <w:sz w:val="21"/>
                <w:szCs w:val="21"/>
                <w:lang w:val="en-GB" w:eastAsia="zh-CN"/>
              </w:rPr>
              <w:sym w:font="Wingdings" w:char="00A8"/>
            </w:r>
            <w:r>
              <w:rPr>
                <w:rFonts w:hint="eastAsia" w:asciiTheme="minorEastAsia" w:hAnsiTheme="minorEastAsia" w:eastAsiaTheme="minorEastAsia" w:cstheme="minorEastAsia"/>
                <w:bCs/>
                <w:color w:val="000000"/>
                <w:sz w:val="21"/>
                <w:szCs w:val="21"/>
                <w:lang w:val="en-GB"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p>
        </w:tc>
        <w:tc>
          <w:tcPr>
            <w:tcW w:w="7700" w:type="dxa"/>
            <w:gridSpan w:val="2"/>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r>
              <w:rPr>
                <w:rFonts w:hint="eastAsia" w:asciiTheme="minorEastAsia" w:hAnsiTheme="minorEastAsia" w:eastAsiaTheme="minorEastAsia" w:cstheme="minorEastAsia"/>
                <w:bCs/>
                <w:color w:val="000000"/>
                <w:sz w:val="21"/>
                <w:szCs w:val="21"/>
                <w:lang w:val="en-GB" w:eastAsia="zh-CN"/>
              </w:rPr>
              <w:sym w:font="Wingdings" w:char="00A8"/>
            </w:r>
            <w:r>
              <w:rPr>
                <w:rFonts w:hint="eastAsia" w:asciiTheme="minorEastAsia" w:hAnsiTheme="minorEastAsia" w:eastAsiaTheme="minorEastAsia" w:cstheme="minorEastAsia"/>
                <w:bCs/>
                <w:color w:val="000000"/>
                <w:sz w:val="21"/>
                <w:szCs w:val="21"/>
                <w:lang w:val="en-GB"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p>
        </w:tc>
        <w:tc>
          <w:tcPr>
            <w:tcW w:w="7700" w:type="dxa"/>
            <w:gridSpan w:val="2"/>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r>
              <w:rPr>
                <w:rFonts w:hint="eastAsia" w:asciiTheme="minorEastAsia" w:hAnsiTheme="minorEastAsia" w:eastAsiaTheme="minorEastAsia" w:cstheme="minorEastAsia"/>
                <w:bCs/>
                <w:color w:val="000000"/>
                <w:sz w:val="21"/>
                <w:szCs w:val="21"/>
                <w:lang w:val="en-GB" w:eastAsia="zh-CN"/>
              </w:rPr>
              <w:sym w:font="Wingdings" w:char="00A8"/>
            </w:r>
            <w:r>
              <w:rPr>
                <w:rFonts w:hint="eastAsia" w:asciiTheme="minorEastAsia" w:hAnsiTheme="minorEastAsia" w:eastAsiaTheme="minorEastAsia" w:cstheme="minorEastAsia"/>
                <w:bCs/>
                <w:color w:val="000000"/>
                <w:sz w:val="21"/>
                <w:szCs w:val="21"/>
                <w:lang w:val="en-GB"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35" w:hRule="atLeast"/>
          <w:jc w:val="center"/>
        </w:trPr>
        <w:tc>
          <w:tcPr>
            <w:tcW w:w="1940" w:type="dxa"/>
            <w:shd w:val="clear" w:color="auto" w:fill="D9D9D9"/>
            <w:noWrap w:val="0"/>
            <w:vAlign w:val="center"/>
          </w:tcPr>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r>
              <w:rPr>
                <w:rFonts w:hint="eastAsia" w:asciiTheme="minorEastAsia" w:hAnsiTheme="minorEastAsia" w:eastAsiaTheme="minorEastAsia" w:cstheme="minorEastAsia"/>
                <w:bCs/>
                <w:color w:val="000000"/>
                <w:sz w:val="21"/>
                <w:szCs w:val="21"/>
                <w:lang w:eastAsia="zh-CN"/>
              </w:rPr>
              <w:t>备注</w:t>
            </w:r>
          </w:p>
        </w:tc>
        <w:tc>
          <w:tcPr>
            <w:tcW w:w="7700" w:type="dxa"/>
            <w:gridSpan w:val="2"/>
            <w:noWrap w:val="0"/>
            <w:vAlign w:val="top"/>
          </w:tcPr>
          <w:p>
            <w:pPr>
              <w:pStyle w:val="3"/>
              <w:adjustRightInd w:val="0"/>
              <w:snapToGrid w:val="0"/>
              <w:spacing w:after="0" w:line="240" w:lineRule="auto"/>
              <w:rPr>
                <w:rFonts w:hint="eastAsia" w:asciiTheme="minorEastAsia" w:hAnsiTheme="minorEastAsia" w:eastAsiaTheme="minorEastAsia" w:cstheme="minorEastAsia"/>
                <w:b/>
                <w:bCs w:val="0"/>
                <w:color w:val="000000"/>
                <w:sz w:val="21"/>
                <w:szCs w:val="21"/>
                <w:lang w:val="en-GB" w:eastAsia="zh-CN"/>
              </w:rPr>
            </w:pPr>
            <w:r>
              <w:rPr>
                <w:rFonts w:hint="eastAsia" w:asciiTheme="minorEastAsia" w:hAnsiTheme="minorEastAsia" w:eastAsiaTheme="minorEastAsia" w:cstheme="minorEastAsia"/>
                <w:b/>
                <w:bCs w:val="0"/>
                <w:color w:val="000000"/>
                <w:sz w:val="21"/>
                <w:szCs w:val="21"/>
                <w:lang w:val="en-GB" w:eastAsia="zh-CN"/>
              </w:rPr>
              <w:t>横向重叠</w:t>
            </w:r>
          </w:p>
          <w:p>
            <w:pPr>
              <w:pStyle w:val="3"/>
              <w:adjustRightInd w:val="0"/>
              <w:snapToGrid w:val="0"/>
              <w:spacing w:after="0" w:line="240" w:lineRule="auto"/>
              <w:rPr>
                <w:rFonts w:hint="eastAsia" w:asciiTheme="minorEastAsia" w:hAnsiTheme="minorEastAsia" w:eastAsiaTheme="minorEastAsia" w:cstheme="minorEastAsia"/>
                <w:bCs/>
                <w:color w:val="000000"/>
                <w:sz w:val="21"/>
                <w:szCs w:val="21"/>
                <w:lang w:val="en-US" w:eastAsia="zh-CN"/>
              </w:rPr>
            </w:pPr>
            <w:r>
              <w:rPr>
                <w:rFonts w:hint="eastAsia" w:asciiTheme="minorEastAsia" w:hAnsiTheme="minorEastAsia" w:eastAsiaTheme="minorEastAsia" w:cstheme="minorEastAsia"/>
                <w:bCs/>
                <w:color w:val="000000"/>
                <w:sz w:val="21"/>
                <w:szCs w:val="21"/>
                <w:lang w:val="en-US" w:eastAsia="zh-CN"/>
              </w:rPr>
              <w:t>2022年中国境内建筑装饰装修市场</w:t>
            </w:r>
          </w:p>
          <w:p>
            <w:pPr>
              <w:pStyle w:val="3"/>
              <w:adjustRightInd w:val="0"/>
              <w:snapToGrid w:val="0"/>
              <w:spacing w:after="0" w:line="240" w:lineRule="auto"/>
              <w:rPr>
                <w:rFonts w:hint="eastAsia" w:asciiTheme="minorEastAsia" w:hAnsiTheme="minorEastAsia" w:eastAsiaTheme="minorEastAsia" w:cstheme="minorEastAsia"/>
                <w:bCs/>
                <w:color w:val="000000"/>
                <w:sz w:val="21"/>
                <w:szCs w:val="21"/>
                <w:lang w:val="en-US" w:eastAsia="zh-CN"/>
              </w:rPr>
            </w:pPr>
            <w:r>
              <w:rPr>
                <w:rFonts w:hint="eastAsia" w:asciiTheme="minorEastAsia" w:hAnsiTheme="minorEastAsia" w:eastAsiaTheme="minorEastAsia" w:cstheme="minorEastAsia"/>
                <w:bCs/>
                <w:color w:val="000000"/>
                <w:sz w:val="21"/>
                <w:szCs w:val="21"/>
                <w:lang w:val="en-US" w:eastAsia="zh-CN"/>
              </w:rPr>
              <w:t>特区建工：0-5%</w:t>
            </w:r>
          </w:p>
          <w:p>
            <w:pPr>
              <w:pStyle w:val="3"/>
              <w:adjustRightInd w:val="0"/>
              <w:snapToGrid w:val="0"/>
              <w:spacing w:after="0" w:line="240" w:lineRule="auto"/>
              <w:rPr>
                <w:rFonts w:hint="eastAsia" w:asciiTheme="minorEastAsia" w:hAnsiTheme="minorEastAsia" w:eastAsiaTheme="minorEastAsia" w:cstheme="minorEastAsia"/>
                <w:bCs/>
                <w:color w:val="000000"/>
                <w:sz w:val="21"/>
                <w:szCs w:val="21"/>
                <w:lang w:val="en-US" w:eastAsia="zh-CN"/>
              </w:rPr>
            </w:pPr>
            <w:r>
              <w:rPr>
                <w:rFonts w:hint="eastAsia" w:asciiTheme="minorEastAsia" w:hAnsiTheme="minorEastAsia" w:eastAsiaTheme="minorEastAsia" w:cstheme="minorEastAsia"/>
                <w:bCs/>
                <w:color w:val="000000"/>
                <w:sz w:val="21"/>
                <w:szCs w:val="21"/>
                <w:lang w:val="en-US" w:eastAsia="zh-CN"/>
              </w:rPr>
              <w:t>广田集团：0-5%</w:t>
            </w:r>
          </w:p>
          <w:p>
            <w:pPr>
              <w:pStyle w:val="3"/>
              <w:adjustRightInd w:val="0"/>
              <w:snapToGrid w:val="0"/>
              <w:spacing w:after="0" w:line="240" w:lineRule="auto"/>
              <w:rPr>
                <w:rFonts w:hint="eastAsia" w:asciiTheme="minorEastAsia" w:hAnsiTheme="minorEastAsia" w:eastAsiaTheme="minorEastAsia" w:cstheme="minorEastAsia"/>
                <w:bCs/>
                <w:color w:val="000000"/>
                <w:sz w:val="21"/>
                <w:szCs w:val="21"/>
                <w:lang w:val="en-US" w:eastAsia="zh-CN"/>
              </w:rPr>
            </w:pPr>
            <w:r>
              <w:rPr>
                <w:rFonts w:hint="eastAsia" w:asciiTheme="minorEastAsia" w:hAnsiTheme="minorEastAsia" w:eastAsiaTheme="minorEastAsia" w:cstheme="minorEastAsia"/>
                <w:bCs/>
                <w:color w:val="000000"/>
                <w:sz w:val="21"/>
                <w:szCs w:val="21"/>
                <w:lang w:val="en-US" w:eastAsia="zh-CN"/>
              </w:rPr>
              <w:t>合计：0-5%</w:t>
            </w:r>
          </w:p>
          <w:p>
            <w:pPr>
              <w:pStyle w:val="3"/>
              <w:adjustRightInd w:val="0"/>
              <w:snapToGrid w:val="0"/>
              <w:spacing w:after="0" w:line="240" w:lineRule="auto"/>
              <w:rPr>
                <w:rFonts w:hint="eastAsia" w:asciiTheme="minorEastAsia" w:hAnsiTheme="minorEastAsia" w:eastAsiaTheme="minorEastAsia" w:cstheme="minorEastAsia"/>
                <w:bCs/>
                <w:color w:val="000000"/>
                <w:sz w:val="21"/>
                <w:szCs w:val="21"/>
                <w:lang w:val="en-US" w:eastAsia="zh-CN"/>
              </w:rPr>
            </w:pPr>
          </w:p>
          <w:p>
            <w:pPr>
              <w:pStyle w:val="3"/>
              <w:adjustRightInd w:val="0"/>
              <w:snapToGrid w:val="0"/>
              <w:spacing w:after="0" w:line="240" w:lineRule="auto"/>
              <w:rPr>
                <w:rFonts w:hint="eastAsia" w:asciiTheme="minorEastAsia" w:hAnsiTheme="minorEastAsia" w:eastAsiaTheme="minorEastAsia" w:cstheme="minorEastAsia"/>
                <w:b/>
                <w:bCs w:val="0"/>
                <w:color w:val="000000"/>
                <w:sz w:val="21"/>
                <w:szCs w:val="21"/>
                <w:lang w:val="en-US" w:eastAsia="zh-CN"/>
              </w:rPr>
            </w:pPr>
            <w:r>
              <w:rPr>
                <w:rFonts w:hint="eastAsia" w:asciiTheme="minorEastAsia" w:hAnsiTheme="minorEastAsia" w:eastAsiaTheme="minorEastAsia" w:cstheme="minorEastAsia"/>
                <w:b/>
                <w:bCs w:val="0"/>
                <w:color w:val="000000"/>
                <w:sz w:val="21"/>
                <w:szCs w:val="21"/>
                <w:lang w:val="en-US" w:eastAsia="zh-CN"/>
              </w:rPr>
              <w:t>纵向关联</w:t>
            </w:r>
          </w:p>
          <w:p>
            <w:pPr>
              <w:pStyle w:val="3"/>
              <w:adjustRightInd w:val="0"/>
              <w:snapToGrid w:val="0"/>
              <w:spacing w:after="0" w:line="240" w:lineRule="auto"/>
              <w:rPr>
                <w:rFonts w:hint="eastAsia" w:asciiTheme="minorEastAsia" w:hAnsiTheme="minorEastAsia" w:eastAsiaTheme="minorEastAsia" w:cstheme="minorEastAsia"/>
                <w:bCs/>
                <w:color w:val="000000"/>
                <w:sz w:val="21"/>
                <w:szCs w:val="21"/>
                <w:lang w:val="en-US" w:eastAsia="zh-CN"/>
              </w:rPr>
            </w:pPr>
            <w:r>
              <w:rPr>
                <w:rFonts w:hint="eastAsia" w:asciiTheme="minorEastAsia" w:hAnsiTheme="minorEastAsia" w:eastAsiaTheme="minorEastAsia" w:cstheme="minorEastAsia"/>
                <w:bCs/>
                <w:color w:val="000000"/>
                <w:sz w:val="21"/>
                <w:szCs w:val="21"/>
                <w:lang w:val="en-US" w:eastAsia="zh-CN"/>
              </w:rPr>
              <w:t>上游：2022年中国境内建筑装饰装修市场</w:t>
            </w:r>
          </w:p>
          <w:p>
            <w:pPr>
              <w:pStyle w:val="3"/>
              <w:adjustRightInd w:val="0"/>
              <w:snapToGrid w:val="0"/>
              <w:spacing w:after="0" w:line="240" w:lineRule="auto"/>
              <w:rPr>
                <w:rFonts w:hint="eastAsia" w:asciiTheme="minorEastAsia" w:hAnsiTheme="minorEastAsia" w:eastAsiaTheme="minorEastAsia" w:cstheme="minorEastAsia"/>
                <w:bCs/>
                <w:color w:val="000000"/>
                <w:sz w:val="21"/>
                <w:szCs w:val="21"/>
                <w:lang w:val="en-US" w:eastAsia="zh-CN"/>
              </w:rPr>
            </w:pPr>
            <w:r>
              <w:rPr>
                <w:rFonts w:hint="eastAsia" w:asciiTheme="minorEastAsia" w:hAnsiTheme="minorEastAsia" w:eastAsiaTheme="minorEastAsia" w:cstheme="minorEastAsia"/>
                <w:bCs/>
                <w:color w:val="000000"/>
                <w:sz w:val="21"/>
                <w:szCs w:val="21"/>
                <w:lang w:val="en-US" w:eastAsia="zh-CN"/>
              </w:rPr>
              <w:t>如上所述</w:t>
            </w:r>
          </w:p>
          <w:p>
            <w:pPr>
              <w:pStyle w:val="3"/>
              <w:adjustRightInd w:val="0"/>
              <w:snapToGrid w:val="0"/>
              <w:spacing w:after="0" w:line="240" w:lineRule="auto"/>
              <w:rPr>
                <w:rFonts w:hint="eastAsia" w:asciiTheme="minorEastAsia" w:hAnsiTheme="minorEastAsia" w:eastAsiaTheme="minorEastAsia" w:cstheme="minorEastAsia"/>
                <w:bCs/>
                <w:color w:val="000000"/>
                <w:sz w:val="21"/>
                <w:szCs w:val="21"/>
                <w:lang w:val="en-US" w:eastAsia="zh-CN"/>
              </w:rPr>
            </w:pPr>
            <w:r>
              <w:rPr>
                <w:rFonts w:hint="eastAsia" w:asciiTheme="minorEastAsia" w:hAnsiTheme="minorEastAsia" w:eastAsiaTheme="minorEastAsia" w:cstheme="minorEastAsia"/>
                <w:bCs/>
                <w:color w:val="000000"/>
                <w:sz w:val="21"/>
                <w:szCs w:val="21"/>
                <w:lang w:val="en-US" w:eastAsia="zh-CN"/>
              </w:rPr>
              <w:t>下游：2022年中国境内房屋建筑工程施工总承包市场</w:t>
            </w:r>
          </w:p>
          <w:p>
            <w:pPr>
              <w:pStyle w:val="3"/>
              <w:adjustRightInd w:val="0"/>
              <w:snapToGrid w:val="0"/>
              <w:spacing w:after="0" w:line="240" w:lineRule="auto"/>
              <w:rPr>
                <w:rFonts w:hint="default" w:ascii="Times New Roman" w:hAnsi="Times New Roman" w:cs="Times New Roman"/>
                <w:bCs/>
                <w:color w:val="000000"/>
                <w:sz w:val="21"/>
                <w:szCs w:val="21"/>
                <w:highlight w:val="none"/>
                <w:lang w:eastAsia="zh-CN"/>
              </w:rPr>
            </w:pPr>
            <w:r>
              <w:rPr>
                <w:rFonts w:hint="eastAsia" w:asciiTheme="minorEastAsia" w:hAnsiTheme="minorEastAsia" w:eastAsiaTheme="minorEastAsia" w:cstheme="minorEastAsia"/>
                <w:bCs/>
                <w:color w:val="000000"/>
                <w:sz w:val="21"/>
                <w:szCs w:val="21"/>
                <w:lang w:val="en-US" w:eastAsia="zh-CN"/>
              </w:rPr>
              <w:t>特区建工：0-5%</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3635AE"/>
    <w:rsid w:val="19363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Normal Indent"/>
    <w:next w:val="1"/>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3">
    <w:name w:val="Body Text"/>
    <w:unhideWhenUsed/>
    <w:qFormat/>
    <w:uiPriority w:val="99"/>
    <w:pPr>
      <w:widowControl w:val="0"/>
      <w:spacing w:after="120"/>
      <w:jc w:val="both"/>
    </w:pPr>
    <w:rPr>
      <w:rFonts w:ascii="Times New Roman" w:hAnsi="Times New Roman" w:eastAsia="宋体" w:cs="Times New Roman"/>
      <w:kern w:val="2"/>
      <w:sz w:val="21"/>
      <w:szCs w:val="24"/>
      <w:lang w:val="en-US" w:eastAsia="zh-CN" w:bidi="ar-SA"/>
    </w:rPr>
  </w:style>
  <w:style w:type="paragraph" w:styleId="4">
    <w:name w:val="Body Text First Indent"/>
    <w:qFormat/>
    <w:uiPriority w:val="0"/>
    <w:pPr>
      <w:widowControl w:val="0"/>
      <w:spacing w:after="120"/>
      <w:ind w:firstLine="420" w:firstLineChars="10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2023-11-15T01:54:00Z</dcterms:created>
  <dc:creator>zhangzc</dc:creator>
  <cp:lastModifiedBy>zhangzc</cp:lastModifiedBy>
  <dcterms:modified xsi:type="dcterms:W3CDTF">2023-11-15T01:54:59Z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