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91231A" w:rsidRDefault="0080754E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瑞科西帕私人有限公司与</w:t>
            </w:r>
            <w:proofErr w:type="gramStart"/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proofErr w:type="gramEnd"/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WIM（澳大利亚）私人有限公司新设合营企业（</w:t>
            </w:r>
            <w:r w:rsidR="003831A6">
              <w:rPr>
                <w:rFonts w:ascii="宋体" w:hAnsi="宋体" w:cs="Arial"/>
                <w:color w:val="000000"/>
                <w:lang w:val="en-US"/>
              </w:rPr>
              <w:t>EADP</w:t>
            </w:r>
            <w:r w:rsidR="003831A6">
              <w:rPr>
                <w:rFonts w:ascii="宋体" w:hAnsi="宋体" w:cs="Arial" w:hint="eastAsia"/>
                <w:color w:val="000000"/>
                <w:lang w:val="en-US"/>
              </w:rPr>
              <w:t>第三A</w:t>
            </w:r>
            <w:r w:rsidR="003831A6">
              <w:rPr>
                <w:rFonts w:ascii="宋体" w:hAnsi="宋体" w:cs="Arial"/>
                <w:color w:val="000000"/>
                <w:lang w:val="en-US"/>
              </w:rPr>
              <w:t>IV</w:t>
            </w:r>
            <w:r w:rsidR="00563FB2">
              <w:rPr>
                <w:rFonts w:ascii="宋体" w:hAnsi="宋体" w:cs="Arial" w:hint="eastAsia"/>
                <w:color w:val="000000"/>
                <w:lang w:val="en-US"/>
              </w:rPr>
              <w:t>信托</w:t>
            </w: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）案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D05E1" w:rsidRDefault="00ED05E1" w:rsidP="00FA128C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瑞科西帕</w:t>
            </w: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私人有限公司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（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“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瑞科西帕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”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）和</w:t>
            </w: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易商红木WIM（澳大利亚）私人有限公司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C512BB" w:rsidRPr="0080754E">
              <w:rPr>
                <w:rFonts w:ascii="宋体" w:hAnsi="宋体" w:cs="Arial" w:hint="eastAsia"/>
                <w:color w:val="000000"/>
                <w:lang w:val="en-US"/>
              </w:rPr>
              <w:t>易商红木澳大利亚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（</w:t>
            </w:r>
            <w:r w:rsidR="00C512BB">
              <w:rPr>
                <w:rFonts w:ascii="宋体" w:hAnsi="宋体" w:cs="Arial" w:hint="eastAsia"/>
                <w:color w:val="000000"/>
                <w:lang w:val="en-US"/>
              </w:rPr>
              <w:t>和其关联实体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）共同设立</w:t>
            </w:r>
            <w:r w:rsidR="003831A6">
              <w:rPr>
                <w:rFonts w:ascii="宋体" w:hAnsi="宋体" w:cs="Arial"/>
                <w:color w:val="000000"/>
                <w:lang w:val="en-US"/>
              </w:rPr>
              <w:t>EADP</w:t>
            </w:r>
            <w:r w:rsidR="003831A6">
              <w:rPr>
                <w:rFonts w:ascii="宋体" w:hAnsi="宋体" w:cs="Arial" w:hint="eastAsia"/>
                <w:color w:val="000000"/>
                <w:lang w:val="en-US"/>
              </w:rPr>
              <w:t>第三A</w:t>
            </w:r>
            <w:r w:rsidR="003831A6">
              <w:rPr>
                <w:rFonts w:ascii="宋体" w:hAnsi="宋体" w:cs="Arial"/>
                <w:color w:val="000000"/>
                <w:lang w:val="en-US"/>
              </w:rPr>
              <w:t>IV</w:t>
            </w:r>
            <w:r w:rsidR="00563FB2">
              <w:rPr>
                <w:rFonts w:ascii="宋体" w:hAnsi="宋体" w:cs="Arial" w:hint="eastAsia"/>
                <w:color w:val="000000"/>
                <w:lang w:val="en-US"/>
              </w:rPr>
              <w:t>信托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C512BB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”），拟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从事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澳大利亚悉尼市、墨尔本市、珀斯市和布里斯班市通用仓库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的开发和租赁业务</w:t>
            </w: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D954F8" w:rsidRPr="00263098" w:rsidRDefault="00FA128C" w:rsidP="003831A6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本次交易后，瑞科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西帕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将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控制</w:t>
            </w:r>
            <w:r w:rsidR="00AF403D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90%的基金单位，</w:t>
            </w:r>
            <w:proofErr w:type="gramStart"/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proofErr w:type="gramEnd"/>
            <w:r w:rsidR="00AF403D" w:rsidRPr="0080754E">
              <w:rPr>
                <w:rFonts w:ascii="宋体" w:hAnsi="宋体" w:cs="Arial" w:hint="eastAsia"/>
                <w:color w:val="000000"/>
                <w:lang w:val="en-US"/>
              </w:rPr>
              <w:t>澳大利亚</w:t>
            </w:r>
            <w:r w:rsidR="00AF403D">
              <w:rPr>
                <w:rFonts w:ascii="宋体" w:hAnsi="宋体" w:cs="Arial" w:hint="eastAsia"/>
                <w:color w:val="000000"/>
                <w:lang w:val="en-US"/>
              </w:rPr>
              <w:t>（通过其关联实体）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将间接控制</w:t>
            </w:r>
            <w:r w:rsidR="00AF403D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剩余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10%的基金单位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proofErr w:type="gramStart"/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proofErr w:type="gramEnd"/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澳大利亚</w:t>
            </w:r>
            <w:r w:rsidR="00C6535E">
              <w:rPr>
                <w:rFonts w:ascii="宋体" w:hAnsi="宋体" w:cs="Arial" w:hint="eastAsia"/>
                <w:color w:val="000000"/>
                <w:lang w:val="en-US"/>
              </w:rPr>
              <w:t>将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作为</w:t>
            </w:r>
            <w:r w:rsidR="00AF403D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的信托受托人。瑞科</w:t>
            </w:r>
            <w:r w:rsidR="00B047B3">
              <w:rPr>
                <w:rFonts w:ascii="宋体" w:hAnsi="宋体" w:cs="Arial" w:hint="eastAsia"/>
                <w:color w:val="000000"/>
                <w:lang w:val="en-US"/>
              </w:rPr>
              <w:t>西帕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和易商红木</w:t>
            </w:r>
            <w:r w:rsidR="00A1645F" w:rsidRPr="0080754E">
              <w:rPr>
                <w:rFonts w:ascii="宋体" w:hAnsi="宋体" w:cs="Arial" w:hint="eastAsia"/>
                <w:color w:val="000000"/>
                <w:lang w:val="en-US"/>
              </w:rPr>
              <w:t>澳大利亚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将共同控制</w:t>
            </w:r>
            <w:r w:rsidR="00A1645F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A1645F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 w:rsidRPr="00ED05E1">
              <w:rPr>
                <w:rFonts w:ascii="宋体" w:hAnsi="宋体" w:cs="Arial" w:hint="eastAsia"/>
                <w:color w:val="000000"/>
                <w:lang w:val="en-US"/>
              </w:rPr>
              <w:t>瑞科西帕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A1645F" w:rsidRPr="0037021A" w:rsidRDefault="00A1645F" w:rsidP="00A1645F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瑞科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西帕</w:t>
            </w:r>
            <w:r w:rsidR="00C23C75">
              <w:rPr>
                <w:rFonts w:ascii="宋体" w:hAnsi="宋体" w:cs="Arial" w:hint="eastAsia"/>
                <w:color w:val="000000"/>
                <w:lang w:val="en-US"/>
              </w:rPr>
              <w:t>是一家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于20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>07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年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>2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月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>14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日</w:t>
            </w:r>
            <w:r w:rsidR="00477564">
              <w:rPr>
                <w:rFonts w:ascii="宋体" w:hAnsi="宋体" w:cs="Arial" w:hint="eastAsia"/>
                <w:color w:val="000000"/>
                <w:lang w:val="en-US"/>
              </w:rPr>
              <w:t>设立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于新加坡</w:t>
            </w:r>
            <w:r w:rsidR="00C23C75">
              <w:rPr>
                <w:rFonts w:ascii="宋体" w:hAnsi="宋体" w:cs="Arial" w:hint="eastAsia"/>
                <w:color w:val="000000"/>
                <w:lang w:val="en-US"/>
              </w:rPr>
              <w:t>的控股公司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，其主要业务为在澳</w:t>
            </w:r>
            <w:bookmarkStart w:id="0" w:name="_GoBack"/>
            <w:bookmarkEnd w:id="0"/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大利亚</w:t>
            </w:r>
            <w:r w:rsidR="00C23C75">
              <w:rPr>
                <w:rFonts w:ascii="宋体" w:hAnsi="宋体" w:cs="Arial" w:hint="eastAsia"/>
                <w:color w:val="000000"/>
                <w:lang w:val="en-US"/>
              </w:rPr>
              <w:t>直接或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间接投资</w:t>
            </w:r>
            <w:r w:rsidR="00C23C75">
              <w:rPr>
                <w:rFonts w:ascii="宋体" w:hAnsi="宋体" w:cs="Arial" w:hint="eastAsia"/>
                <w:color w:val="000000"/>
                <w:lang w:val="en-US"/>
              </w:rPr>
              <w:t>工业和物流不动产资产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D954F8" w:rsidRPr="00687D3A" w:rsidRDefault="00A1645F" w:rsidP="00A1645F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瑞科西帕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的最终控制人是GIC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 xml:space="preserve"> (Realty) Private Limited (“GIC Realty”)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>GIC Realty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主要从事地产投资业务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A1645F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澳大利亚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Pr="00687D3A" w:rsidRDefault="00491380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FA128C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r w:rsidRPr="0080754E">
              <w:rPr>
                <w:rFonts w:ascii="宋体" w:hAnsi="宋体" w:cs="Arial" w:hint="eastAsia"/>
                <w:color w:val="000000"/>
                <w:lang w:val="en-US"/>
              </w:rPr>
              <w:t>澳大利亚</w:t>
            </w:r>
            <w:r w:rsidR="00D954F8" w:rsidRPr="00687D3A">
              <w:rPr>
                <w:rFonts w:ascii="宋体" w:hAnsi="宋体" w:cs="Arial" w:hint="eastAsia"/>
                <w:color w:val="000000"/>
              </w:rPr>
              <w:t>于</w:t>
            </w:r>
            <w:r w:rsidR="00D954F8">
              <w:rPr>
                <w:rFonts w:ascii="宋体" w:hAnsi="宋体" w:cs="Arial"/>
                <w:color w:val="000000"/>
              </w:rPr>
              <w:t>20</w:t>
            </w:r>
            <w:r>
              <w:rPr>
                <w:rFonts w:ascii="宋体" w:hAnsi="宋体" w:cs="Arial"/>
                <w:color w:val="000000"/>
              </w:rPr>
              <w:t>16</w:t>
            </w:r>
            <w:r w:rsidR="00D954F8">
              <w:rPr>
                <w:rFonts w:ascii="宋体" w:hAnsi="宋体" w:cs="Arial" w:hint="eastAsia"/>
                <w:color w:val="000000"/>
              </w:rPr>
              <w:t>年5月</w:t>
            </w:r>
            <w:r>
              <w:rPr>
                <w:rFonts w:ascii="宋体" w:hAnsi="宋体" w:cs="Arial"/>
                <w:color w:val="000000"/>
              </w:rPr>
              <w:t>1</w:t>
            </w:r>
            <w:r w:rsidR="00D954F8">
              <w:rPr>
                <w:rFonts w:ascii="宋体" w:hAnsi="宋体" w:cs="Arial"/>
                <w:color w:val="000000"/>
              </w:rPr>
              <w:t>6</w:t>
            </w:r>
            <w:r>
              <w:rPr>
                <w:rFonts w:ascii="宋体" w:hAnsi="宋体" w:cs="Arial" w:hint="eastAsia"/>
                <w:color w:val="000000"/>
              </w:rPr>
              <w:t>日设立于澳大利亚</w:t>
            </w:r>
            <w:r w:rsidR="00D954F8" w:rsidRPr="00687D3A">
              <w:rPr>
                <w:rFonts w:ascii="宋体" w:hAnsi="宋体" w:cs="Arial" w:hint="eastAsia"/>
                <w:color w:val="000000"/>
              </w:rPr>
              <w:t>，其主要</w:t>
            </w:r>
            <w:r w:rsidR="00D954F8">
              <w:rPr>
                <w:rFonts w:ascii="宋体" w:hAnsi="宋体" w:cs="Arial" w:hint="eastAsia"/>
                <w:color w:val="000000"/>
              </w:rPr>
              <w:t>业务是</w:t>
            </w:r>
            <w:r w:rsidR="00D70848" w:rsidRPr="00D70848">
              <w:rPr>
                <w:rFonts w:ascii="宋体" w:hAnsi="宋体" w:cs="Arial" w:hint="eastAsia"/>
                <w:color w:val="000000"/>
              </w:rPr>
              <w:t>从事澳大利亚物流资产的投资业务。</w:t>
            </w:r>
          </w:p>
          <w:p w:rsidR="00D954F8" w:rsidRPr="009D334B" w:rsidRDefault="00C23C75" w:rsidP="00C23C75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r w:rsidR="00E432B8">
              <w:rPr>
                <w:rFonts w:ascii="宋体" w:hAnsi="宋体" w:cs="Arial" w:hint="eastAsia"/>
                <w:color w:val="000000"/>
                <w:lang w:val="en-US"/>
              </w:rPr>
              <w:t>澳大利亚的最终控制人是</w:t>
            </w:r>
            <w:r w:rsidR="00E432B8" w:rsidRPr="00B342CA">
              <w:rPr>
                <w:rFonts w:ascii="宋体" w:hAnsi="宋体" w:cs="Arial" w:hint="eastAsia"/>
                <w:color w:val="000000"/>
                <w:lang w:val="en-US"/>
              </w:rPr>
              <w:t>易商红木集团有限公司</w:t>
            </w:r>
            <w:r w:rsidR="00E432B8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E432B8" w:rsidRPr="00B342CA">
              <w:rPr>
                <w:rFonts w:ascii="宋体" w:hAnsi="宋体" w:cs="Arial" w:hint="eastAsia"/>
                <w:color w:val="000000"/>
                <w:lang w:val="en-US"/>
              </w:rPr>
              <w:t>易商红木</w:t>
            </w:r>
            <w:r w:rsidR="00E432B8">
              <w:rPr>
                <w:rFonts w:ascii="宋体" w:hAnsi="宋体" w:cs="Arial" w:hint="eastAsia"/>
                <w:color w:val="000000"/>
                <w:lang w:val="en-US"/>
              </w:rPr>
              <w:t>”）。易商红木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在香港交易所上市，股票代码1</w:t>
            </w:r>
            <w:r w:rsidRPr="0037021A">
              <w:rPr>
                <w:rFonts w:ascii="宋体" w:hAnsi="宋体" w:cs="Arial"/>
                <w:color w:val="000000"/>
                <w:lang w:val="en-US"/>
              </w:rPr>
              <w:t>821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="00807F22">
              <w:rPr>
                <w:rFonts w:ascii="宋体" w:hAnsi="宋体" w:cs="Arial" w:hint="eastAsia"/>
                <w:color w:val="000000"/>
                <w:lang w:val="en-US"/>
              </w:rPr>
              <w:t>其</w:t>
            </w:r>
            <w:r w:rsidRPr="0037021A">
              <w:rPr>
                <w:rFonts w:ascii="宋体" w:hAnsi="宋体" w:cs="Arial" w:hint="eastAsia"/>
                <w:color w:val="000000"/>
                <w:lang w:val="en-US"/>
              </w:rPr>
              <w:t>主要业务为</w:t>
            </w:r>
            <w:r w:rsidR="00807F22" w:rsidRPr="00807F22">
              <w:rPr>
                <w:rFonts w:ascii="宋体" w:hAnsi="宋体" w:cs="Arial" w:hint="eastAsia"/>
                <w:color w:val="000000"/>
                <w:lang w:val="en-US"/>
              </w:rPr>
              <w:t>管理一系列基金和投资工具，涵盖亚太地区处于不同发展阶段的物流物业。</w:t>
            </w:r>
          </w:p>
        </w:tc>
      </w:tr>
      <w:tr w:rsidR="00D954F8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D954F8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9D334B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D954F8" w:rsidRPr="00687D3A">
              <w:rPr>
                <w:rFonts w:ascii="宋体" w:hAnsi="宋体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954F8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9D334B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D954F8" w:rsidRPr="00687D3A">
              <w:rPr>
                <w:rFonts w:ascii="宋体" w:hAnsi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954F8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3372D6" w:rsidRDefault="00D954F8" w:rsidP="007813D1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不适用</w:t>
            </w:r>
          </w:p>
        </w:tc>
      </w:tr>
    </w:tbl>
    <w:p w:rsidR="00D954F8" w:rsidRDefault="00D954F8" w:rsidP="00D954F8">
      <w:pPr>
        <w:pStyle w:val="a0"/>
        <w:spacing w:after="0"/>
        <w:rPr>
          <w:rFonts w:ascii="华文仿宋" w:eastAsia="华文仿宋" w:hAnsi="华文仿宋"/>
        </w:rPr>
      </w:pPr>
    </w:p>
    <w:p w:rsidR="00D954F8" w:rsidRPr="00356D88" w:rsidRDefault="00D954F8" w:rsidP="00D954F8">
      <w:pPr>
        <w:pStyle w:val="KWMCN-f0"/>
      </w:pPr>
    </w:p>
    <w:p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2C3" w:rsidRDefault="00AE42C3">
      <w:pPr>
        <w:ind w:firstLine="480"/>
      </w:pPr>
      <w:r>
        <w:separator/>
      </w:r>
    </w:p>
  </w:endnote>
  <w:endnote w:type="continuationSeparator" w:id="0">
    <w:p w:rsidR="00AE42C3" w:rsidRDefault="00AE42C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DD45B9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2C3" w:rsidRDefault="00AE42C3">
      <w:pPr>
        <w:ind w:firstLine="480"/>
      </w:pPr>
      <w:r>
        <w:separator/>
      </w:r>
    </w:p>
  </w:footnote>
  <w:footnote w:type="continuationSeparator" w:id="0">
    <w:p w:rsidR="00AE42C3" w:rsidRDefault="00AE42C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4F19"/>
    <w:rsid w:val="000B71B1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96D"/>
    <w:rsid w:val="00163B63"/>
    <w:rsid w:val="001640AF"/>
    <w:rsid w:val="00166464"/>
    <w:rsid w:val="00167271"/>
    <w:rsid w:val="001719F1"/>
    <w:rsid w:val="00171CAB"/>
    <w:rsid w:val="0017446A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713F"/>
    <w:rsid w:val="001A042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3572"/>
    <w:rsid w:val="002E44A0"/>
    <w:rsid w:val="002E75A5"/>
    <w:rsid w:val="002E7F58"/>
    <w:rsid w:val="002F0462"/>
    <w:rsid w:val="002F059F"/>
    <w:rsid w:val="002F08A8"/>
    <w:rsid w:val="002F1E16"/>
    <w:rsid w:val="002F23EA"/>
    <w:rsid w:val="002F4E13"/>
    <w:rsid w:val="002F76DA"/>
    <w:rsid w:val="002F7F7A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831A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5C24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A80"/>
    <w:rsid w:val="00530BB5"/>
    <w:rsid w:val="00533A32"/>
    <w:rsid w:val="00535904"/>
    <w:rsid w:val="00542643"/>
    <w:rsid w:val="00543613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3FB2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DCE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6036D0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7A4F"/>
    <w:rsid w:val="00690957"/>
    <w:rsid w:val="00695C1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7D8C"/>
    <w:rsid w:val="00781C31"/>
    <w:rsid w:val="0079069C"/>
    <w:rsid w:val="0079092B"/>
    <w:rsid w:val="00791D69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8025CD"/>
    <w:rsid w:val="00802E9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24C7"/>
    <w:rsid w:val="00A3476D"/>
    <w:rsid w:val="00A34BE8"/>
    <w:rsid w:val="00A36362"/>
    <w:rsid w:val="00A37A23"/>
    <w:rsid w:val="00A420FB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31BD"/>
    <w:rsid w:val="00AA3439"/>
    <w:rsid w:val="00AA43B8"/>
    <w:rsid w:val="00AA4E68"/>
    <w:rsid w:val="00AA5401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42C3"/>
    <w:rsid w:val="00AE5236"/>
    <w:rsid w:val="00AE7B92"/>
    <w:rsid w:val="00AF1C5C"/>
    <w:rsid w:val="00AF403D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7B3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62C"/>
    <w:rsid w:val="00B9180F"/>
    <w:rsid w:val="00B927B8"/>
    <w:rsid w:val="00B933E4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DC6"/>
    <w:rsid w:val="00BC4127"/>
    <w:rsid w:val="00BC54DE"/>
    <w:rsid w:val="00BC6DE4"/>
    <w:rsid w:val="00BC7152"/>
    <w:rsid w:val="00BD13D4"/>
    <w:rsid w:val="00BD1FFD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5E1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418B"/>
    <w:rsid w:val="00F54A75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35A78E-AF88-4772-B2CA-67BDA32B0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>KWM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6</cp:revision>
  <cp:lastPrinted>1996-04-16T03:47:00Z</cp:lastPrinted>
  <dcterms:created xsi:type="dcterms:W3CDTF">2023-11-08T09:14:00Z</dcterms:created>
  <dcterms:modified xsi:type="dcterms:W3CDTF">2023-11-09T03:49:00Z</dcterms:modified>
</cp:coreProperties>
</file>