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DD23" w14:textId="77777777" w:rsidR="003A35AA" w:rsidRDefault="00E26360">
      <w:pPr>
        <w:jc w:val="center"/>
        <w:rPr>
          <w:rFonts w:ascii="黑体" w:eastAsia="黑体" w:hAnsi="黑体" w:cs="方正小标宋_GBK"/>
          <w:bCs/>
          <w:sz w:val="36"/>
          <w:szCs w:val="36"/>
        </w:rPr>
      </w:pPr>
      <w:r>
        <w:rPr>
          <w:rFonts w:ascii="黑体" w:eastAsia="黑体" w:hAnsi="黑体" w:cs="方正小标宋_GBK" w:hint="eastAsia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3A35AA" w:rsidRPr="00C2523D" w14:paraId="32568068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B5A76AF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C2523D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887F1DE" w14:textId="5E0B00CB" w:rsidR="003A35AA" w:rsidRPr="00C2523D" w:rsidRDefault="00B3029D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C2523D">
              <w:rPr>
                <w:bCs/>
                <w:lang w:val="en-US"/>
              </w:rPr>
              <w:t>SAS</w:t>
            </w:r>
            <w:r w:rsidRPr="00C2523D">
              <w:rPr>
                <w:bCs/>
                <w:lang w:val="en-US"/>
              </w:rPr>
              <w:t>航运代理服务有限公司收购</w:t>
            </w:r>
            <w:r w:rsidRPr="00C2523D">
              <w:rPr>
                <w:bCs/>
                <w:lang w:val="en-US"/>
              </w:rPr>
              <w:t xml:space="preserve">ITALO – Nuovo </w:t>
            </w:r>
            <w:proofErr w:type="spellStart"/>
            <w:r w:rsidRPr="00C2523D">
              <w:rPr>
                <w:bCs/>
                <w:lang w:val="en-US"/>
              </w:rPr>
              <w:t>Trasporto</w:t>
            </w:r>
            <w:proofErr w:type="spellEnd"/>
            <w:r w:rsidRPr="00C2523D">
              <w:rPr>
                <w:bCs/>
                <w:lang w:val="en-US"/>
              </w:rPr>
              <w:t xml:space="preserve"> </w:t>
            </w:r>
            <w:proofErr w:type="spellStart"/>
            <w:r w:rsidRPr="00C2523D">
              <w:rPr>
                <w:bCs/>
                <w:lang w:val="en-US"/>
              </w:rPr>
              <w:t>Viaggiatori</w:t>
            </w:r>
            <w:proofErr w:type="spellEnd"/>
            <w:r w:rsidRPr="00C2523D">
              <w:rPr>
                <w:bCs/>
                <w:lang w:val="en-US"/>
              </w:rPr>
              <w:t>股份公司股权案</w:t>
            </w:r>
          </w:p>
        </w:tc>
      </w:tr>
      <w:tr w:rsidR="003A35AA" w:rsidRPr="00C2523D" w14:paraId="53771873" w14:textId="77777777">
        <w:trPr>
          <w:trHeight w:val="2181"/>
        </w:trPr>
        <w:tc>
          <w:tcPr>
            <w:tcW w:w="1940" w:type="dxa"/>
            <w:shd w:val="clear" w:color="auto" w:fill="D9D9D9"/>
            <w:vAlign w:val="center"/>
          </w:tcPr>
          <w:p w14:paraId="3B88D672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B97A3E4" w14:textId="4DA10E90" w:rsidR="006B008F" w:rsidRPr="00C2523D" w:rsidRDefault="006B008F" w:rsidP="006B008F">
            <w:pPr>
              <w:snapToGrid w:val="0"/>
              <w:spacing w:after="0"/>
              <w:rPr>
                <w:lang w:val="en-US"/>
              </w:rPr>
            </w:pPr>
            <w:r w:rsidRPr="00C2523D">
              <w:rPr>
                <w:bCs/>
                <w:lang w:val="en-US"/>
              </w:rPr>
              <w:t>SAS</w:t>
            </w:r>
            <w:r w:rsidRPr="00C2523D">
              <w:rPr>
                <w:bCs/>
                <w:lang w:val="en-US"/>
              </w:rPr>
              <w:t>航运代理服务有限公司（</w:t>
            </w:r>
            <w:r w:rsidR="00BE5DCE">
              <w:rPr>
                <w:rFonts w:hint="eastAsia"/>
                <w:bCs/>
                <w:lang w:val="en-US"/>
              </w:rPr>
              <w:t>“</w:t>
            </w:r>
            <w:r w:rsidRPr="00C2523D">
              <w:rPr>
                <w:lang w:val="en-US"/>
              </w:rPr>
              <w:t>SAS</w:t>
            </w:r>
            <w:r w:rsidR="00BE5DCE">
              <w:rPr>
                <w:rFonts w:hint="eastAsia"/>
                <w:bCs/>
                <w:lang w:val="en-US"/>
              </w:rPr>
              <w:t>”</w:t>
            </w:r>
            <w:r w:rsidRPr="00C2523D">
              <w:rPr>
                <w:lang w:val="en-US"/>
              </w:rPr>
              <w:t>）</w:t>
            </w:r>
            <w:r w:rsidR="00D754E2" w:rsidRPr="00C2523D">
              <w:rPr>
                <w:lang w:val="en-US"/>
              </w:rPr>
              <w:t>与</w:t>
            </w:r>
            <w:r w:rsidR="00D754E2" w:rsidRPr="00C2523D">
              <w:rPr>
                <w:noProof/>
                <w:color w:val="000000" w:themeColor="text1"/>
                <w:szCs w:val="21"/>
              </w:rPr>
              <w:t>全球基础设施合伙第三全球投资公司</w:t>
            </w:r>
            <w:r w:rsidR="00D754E2" w:rsidRPr="00C2523D">
              <w:rPr>
                <w:color w:val="000000" w:themeColor="text1"/>
                <w:szCs w:val="21"/>
              </w:rPr>
              <w:t>（</w:t>
            </w:r>
            <w:r w:rsidR="00D754E2" w:rsidRPr="00C2523D">
              <w:rPr>
                <w:color w:val="000000" w:themeColor="text1"/>
                <w:szCs w:val="21"/>
              </w:rPr>
              <w:t>“GIP III”</w:t>
            </w:r>
            <w:r w:rsidR="00D754E2" w:rsidRPr="00C2523D">
              <w:rPr>
                <w:color w:val="000000" w:themeColor="text1"/>
                <w:szCs w:val="21"/>
              </w:rPr>
              <w:t>）</w:t>
            </w:r>
            <w:r w:rsidR="00895D57">
              <w:rPr>
                <w:rFonts w:hint="eastAsia"/>
                <w:color w:val="000000" w:themeColor="text1"/>
                <w:szCs w:val="21"/>
              </w:rPr>
              <w:t>等公司</w:t>
            </w:r>
            <w:r w:rsidR="00C2523D" w:rsidRPr="00C2523D">
              <w:rPr>
                <w:color w:val="000000" w:themeColor="text1"/>
                <w:szCs w:val="21"/>
              </w:rPr>
              <w:t>签署交易协议，</w:t>
            </w:r>
            <w:r w:rsidR="009D68FF">
              <w:rPr>
                <w:rFonts w:hint="eastAsia"/>
                <w:color w:val="000000" w:themeColor="text1"/>
                <w:szCs w:val="21"/>
              </w:rPr>
              <w:t>根据交易协议，</w:t>
            </w:r>
            <w:r w:rsidR="009D68FF">
              <w:rPr>
                <w:rFonts w:hint="eastAsia"/>
                <w:color w:val="000000" w:themeColor="text1"/>
                <w:szCs w:val="21"/>
              </w:rPr>
              <w:t>SAS</w:t>
            </w:r>
            <w:r w:rsidRPr="00C2523D">
              <w:rPr>
                <w:lang w:val="en-US"/>
              </w:rPr>
              <w:t>拟收购</w:t>
            </w:r>
            <w:r w:rsidRPr="00C2523D">
              <w:rPr>
                <w:lang w:val="en-US"/>
              </w:rPr>
              <w:t xml:space="preserve">Italo - Nuovo </w:t>
            </w:r>
            <w:proofErr w:type="spellStart"/>
            <w:r w:rsidRPr="00C2523D">
              <w:rPr>
                <w:lang w:val="en-US"/>
              </w:rPr>
              <w:t>Trasporto</w:t>
            </w:r>
            <w:proofErr w:type="spellEnd"/>
            <w:r w:rsidRPr="00C2523D">
              <w:rPr>
                <w:lang w:val="en-US"/>
              </w:rPr>
              <w:t xml:space="preserve"> </w:t>
            </w:r>
            <w:proofErr w:type="spellStart"/>
            <w:r w:rsidRPr="00C2523D">
              <w:rPr>
                <w:lang w:val="en-US"/>
              </w:rPr>
              <w:t>Viaggiatori</w:t>
            </w:r>
            <w:proofErr w:type="spellEnd"/>
            <w:r w:rsidRPr="00C2523D">
              <w:rPr>
                <w:lang w:val="en-US"/>
              </w:rPr>
              <w:t>股份公司（</w:t>
            </w:r>
            <w:r w:rsidRPr="00C2523D">
              <w:rPr>
                <w:lang w:val="en-US"/>
              </w:rPr>
              <w:t>“</w:t>
            </w:r>
            <w:r w:rsidRPr="00C2523D">
              <w:rPr>
                <w:lang w:val="en-US"/>
              </w:rPr>
              <w:t>目标公司</w:t>
            </w:r>
            <w:r w:rsidRPr="00C2523D">
              <w:rPr>
                <w:lang w:val="en-US"/>
              </w:rPr>
              <w:t>”</w:t>
            </w:r>
            <w:r w:rsidRPr="00C2523D">
              <w:rPr>
                <w:lang w:val="en-US"/>
              </w:rPr>
              <w:t>）</w:t>
            </w:r>
            <w:r w:rsidRPr="00C2523D">
              <w:rPr>
                <w:lang w:val="en-US"/>
              </w:rPr>
              <w:t>49.23%</w:t>
            </w:r>
            <w:r w:rsidR="00252AD9">
              <w:rPr>
                <w:rFonts w:hint="eastAsia"/>
                <w:lang w:val="en-US"/>
              </w:rPr>
              <w:t>的</w:t>
            </w:r>
            <w:r w:rsidRPr="00C2523D">
              <w:rPr>
                <w:lang w:val="en-US"/>
              </w:rPr>
              <w:t>股</w:t>
            </w:r>
            <w:r w:rsidR="009B23D0">
              <w:rPr>
                <w:rFonts w:hint="eastAsia"/>
                <w:lang w:val="en-US"/>
              </w:rPr>
              <w:t>份</w:t>
            </w:r>
            <w:r w:rsidRPr="00C2523D">
              <w:rPr>
                <w:lang w:val="en-US"/>
              </w:rPr>
              <w:t>。目标公司</w:t>
            </w:r>
            <w:r w:rsidR="0069392E" w:rsidRPr="00C2523D">
              <w:rPr>
                <w:lang w:val="en-US"/>
              </w:rPr>
              <w:t>在</w:t>
            </w:r>
            <w:r w:rsidRPr="00C2523D">
              <w:rPr>
                <w:lang w:val="en-US"/>
              </w:rPr>
              <w:t>意大利</w:t>
            </w:r>
            <w:r w:rsidR="0069392E" w:rsidRPr="00C2523D">
              <w:rPr>
                <w:lang w:val="en-US"/>
              </w:rPr>
              <w:t>开展</w:t>
            </w:r>
            <w:r w:rsidRPr="00C2523D">
              <w:rPr>
                <w:lang w:val="en-US"/>
              </w:rPr>
              <w:t>高铁客运</w:t>
            </w:r>
            <w:r w:rsidR="0069392E" w:rsidRPr="00C2523D">
              <w:rPr>
                <w:lang w:val="en-US"/>
              </w:rPr>
              <w:t>业务</w:t>
            </w:r>
            <w:r w:rsidRPr="00C2523D">
              <w:rPr>
                <w:lang w:val="en-US"/>
              </w:rPr>
              <w:t>和长途汽车</w:t>
            </w:r>
            <w:r w:rsidR="0069392E" w:rsidRPr="00C2523D">
              <w:rPr>
                <w:lang w:val="en-US"/>
              </w:rPr>
              <w:t>客运业务</w:t>
            </w:r>
            <w:r w:rsidRPr="00C2523D">
              <w:rPr>
                <w:lang w:val="en-US"/>
              </w:rPr>
              <w:t>。交易前，</w:t>
            </w:r>
            <w:r w:rsidRPr="00C2523D">
              <w:rPr>
                <w:color w:val="000000" w:themeColor="text1"/>
                <w:szCs w:val="21"/>
              </w:rPr>
              <w:t>GIP III</w:t>
            </w:r>
            <w:r w:rsidRPr="00C2523D">
              <w:rPr>
                <w:color w:val="000000" w:themeColor="text1"/>
                <w:lang w:val="en-US"/>
              </w:rPr>
              <w:t>持有目标公司约</w:t>
            </w:r>
            <w:r w:rsidRPr="00C2523D">
              <w:rPr>
                <w:color w:val="000000" w:themeColor="text1"/>
                <w:lang w:val="en-US"/>
              </w:rPr>
              <w:t>72.55%</w:t>
            </w:r>
            <w:r w:rsidRPr="00C2523D">
              <w:rPr>
                <w:color w:val="000000" w:themeColor="text1"/>
                <w:lang w:val="en-US"/>
              </w:rPr>
              <w:t>的股</w:t>
            </w:r>
            <w:r w:rsidR="009B23D0">
              <w:rPr>
                <w:rFonts w:hint="eastAsia"/>
                <w:color w:val="000000" w:themeColor="text1"/>
                <w:lang w:val="en-US"/>
              </w:rPr>
              <w:t>份</w:t>
            </w:r>
            <w:r w:rsidRPr="00C2523D">
              <w:rPr>
                <w:color w:val="000000" w:themeColor="text1"/>
                <w:lang w:val="en-US"/>
              </w:rPr>
              <w:t>，</w:t>
            </w:r>
            <w:r w:rsidR="00252AD9">
              <w:rPr>
                <w:rFonts w:hint="eastAsia"/>
                <w:color w:val="000000" w:themeColor="text1"/>
                <w:lang w:val="en-US"/>
              </w:rPr>
              <w:t>并</w:t>
            </w:r>
            <w:r w:rsidRPr="00C2523D">
              <w:rPr>
                <w:color w:val="000000" w:themeColor="text1"/>
                <w:lang w:val="en-US"/>
              </w:rPr>
              <w:t>控制</w:t>
            </w:r>
            <w:r w:rsidR="0069392E" w:rsidRPr="00C2523D">
              <w:rPr>
                <w:color w:val="000000" w:themeColor="text1"/>
                <w:lang w:val="en-US"/>
              </w:rPr>
              <w:t>目标公司</w:t>
            </w:r>
            <w:r w:rsidR="00C2523D" w:rsidRPr="00C2523D">
              <w:rPr>
                <w:lang w:val="en-US"/>
              </w:rPr>
              <w:t>。</w:t>
            </w:r>
            <w:r w:rsidRPr="00C2523D">
              <w:rPr>
                <w:lang w:val="en-US"/>
              </w:rPr>
              <w:t>交易后，</w:t>
            </w:r>
            <w:r w:rsidRPr="00C2523D">
              <w:rPr>
                <w:lang w:val="en-US"/>
              </w:rPr>
              <w:t>SAS</w:t>
            </w:r>
            <w:r w:rsidRPr="00C2523D">
              <w:rPr>
                <w:lang w:val="en-US"/>
              </w:rPr>
              <w:t>和</w:t>
            </w:r>
            <w:r w:rsidRPr="00C2523D">
              <w:rPr>
                <w:lang w:val="en-US"/>
              </w:rPr>
              <w:t xml:space="preserve"> GIP III</w:t>
            </w:r>
            <w:r w:rsidRPr="00C2523D">
              <w:rPr>
                <w:lang w:val="en-US"/>
              </w:rPr>
              <w:t>将分别持有目标公司</w:t>
            </w:r>
            <w:r w:rsidRPr="00C2523D">
              <w:rPr>
                <w:lang w:val="en-US"/>
              </w:rPr>
              <w:t>49.23%</w:t>
            </w:r>
            <w:r w:rsidRPr="00C2523D">
              <w:rPr>
                <w:lang w:val="en-US"/>
              </w:rPr>
              <w:t>和</w:t>
            </w:r>
            <w:r w:rsidRPr="00C2523D">
              <w:rPr>
                <w:lang w:val="en-US"/>
              </w:rPr>
              <w:t>34.38%</w:t>
            </w:r>
            <w:r w:rsidRPr="00C2523D">
              <w:rPr>
                <w:lang w:val="en-US"/>
              </w:rPr>
              <w:t>的股</w:t>
            </w:r>
            <w:r w:rsidR="009B23D0">
              <w:rPr>
                <w:rFonts w:hint="eastAsia"/>
                <w:lang w:val="en-US"/>
              </w:rPr>
              <w:t>份</w:t>
            </w:r>
            <w:r w:rsidRPr="00C2523D">
              <w:rPr>
                <w:lang w:val="en-US"/>
              </w:rPr>
              <w:t>，</w:t>
            </w:r>
            <w:r w:rsidR="00252AD9">
              <w:rPr>
                <w:rFonts w:hint="eastAsia"/>
                <w:lang w:val="en-US"/>
              </w:rPr>
              <w:t>并</w:t>
            </w:r>
            <w:r w:rsidR="0069392E" w:rsidRPr="00C2523D">
              <w:rPr>
                <w:lang w:val="en-US"/>
              </w:rPr>
              <w:t>共同控制</w:t>
            </w:r>
            <w:r w:rsidRPr="00C2523D">
              <w:rPr>
                <w:lang w:val="en-US"/>
              </w:rPr>
              <w:t>目标公司。</w:t>
            </w:r>
          </w:p>
        </w:tc>
      </w:tr>
      <w:tr w:rsidR="003A35AA" w:rsidRPr="00C2523D" w14:paraId="7EB10359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AF1DD94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4BCE3C86" w14:textId="278224BB" w:rsidR="003A35AA" w:rsidRPr="00C2523D" w:rsidRDefault="00E26360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B3029D" w:rsidRPr="00C2523D">
              <w:rPr>
                <w:rFonts w:cs="Times New Roman"/>
                <w:bCs/>
                <w:color w:val="000000"/>
                <w:lang w:val="en-US" w:eastAsia="zh-CN"/>
              </w:rPr>
              <w:t>SAS</w:t>
            </w:r>
          </w:p>
        </w:tc>
        <w:tc>
          <w:tcPr>
            <w:tcW w:w="6093" w:type="dxa"/>
            <w:vAlign w:val="center"/>
          </w:tcPr>
          <w:p w14:paraId="5E833EAF" w14:textId="610B8E52" w:rsidR="00690F30" w:rsidRPr="00C2523D" w:rsidRDefault="007025DE" w:rsidP="007025DE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C2523D">
              <w:rPr>
                <w:lang w:val="en-US"/>
              </w:rPr>
              <w:t>SAS</w:t>
            </w:r>
            <w:r w:rsidRPr="00C2523D">
              <w:rPr>
                <w:lang w:val="en-US"/>
              </w:rPr>
              <w:t>于</w:t>
            </w:r>
            <w:r w:rsidRPr="00C2523D">
              <w:rPr>
                <w:lang w:val="en-US"/>
              </w:rPr>
              <w:t xml:space="preserve">2006 </w:t>
            </w:r>
            <w:r w:rsidRPr="00C2523D">
              <w:rPr>
                <w:lang w:val="en-US"/>
              </w:rPr>
              <w:t>年</w:t>
            </w:r>
            <w:r w:rsidRPr="00C2523D">
              <w:rPr>
                <w:lang w:val="en-US"/>
              </w:rPr>
              <w:t>1</w:t>
            </w:r>
            <w:r w:rsidRPr="00C2523D">
              <w:rPr>
                <w:lang w:val="en-US"/>
              </w:rPr>
              <w:t>月</w:t>
            </w:r>
            <w:r w:rsidRPr="00C2523D">
              <w:rPr>
                <w:lang w:val="en-US"/>
              </w:rPr>
              <w:t>23</w:t>
            </w:r>
            <w:r w:rsidRPr="00C2523D">
              <w:rPr>
                <w:lang w:val="en-US"/>
              </w:rPr>
              <w:t>日成立于卢森堡，</w:t>
            </w:r>
            <w:r w:rsidR="00690F30" w:rsidRPr="00C2523D">
              <w:rPr>
                <w:szCs w:val="21"/>
              </w:rPr>
              <w:t>是一家控股公司，</w:t>
            </w:r>
            <w:r w:rsidR="00672862">
              <w:rPr>
                <w:rFonts w:hint="eastAsia"/>
                <w:szCs w:val="21"/>
              </w:rPr>
              <w:t>并不从事任何</w:t>
            </w:r>
            <w:r w:rsidR="00690F30" w:rsidRPr="00C2523D">
              <w:rPr>
                <w:szCs w:val="21"/>
              </w:rPr>
              <w:t>实际业务。</w:t>
            </w:r>
          </w:p>
          <w:p w14:paraId="400AF049" w14:textId="135FBD61" w:rsidR="00690F30" w:rsidRPr="00C2523D" w:rsidRDefault="0076578F" w:rsidP="006A7D27">
            <w:pPr>
              <w:adjustRightInd w:val="0"/>
              <w:snapToGrid w:val="0"/>
              <w:spacing w:after="0"/>
              <w:rPr>
                <w:lang w:val="en-US"/>
              </w:rPr>
            </w:pPr>
            <w:r w:rsidRPr="00C2523D">
              <w:rPr>
                <w:lang w:val="en-US"/>
              </w:rPr>
              <w:t>SAS</w:t>
            </w:r>
            <w:r w:rsidR="00672862">
              <w:rPr>
                <w:rFonts w:hint="eastAsia"/>
                <w:lang w:val="en-US"/>
              </w:rPr>
              <w:t>的</w:t>
            </w:r>
            <w:r w:rsidRPr="00C2523D">
              <w:rPr>
                <w:lang w:val="en-US"/>
              </w:rPr>
              <w:t>最终控制人</w:t>
            </w:r>
            <w:r w:rsidR="00C2523D" w:rsidRPr="00C2523D">
              <w:rPr>
                <w:lang w:val="en-US"/>
              </w:rPr>
              <w:t>为</w:t>
            </w:r>
            <w:r w:rsidRPr="00C2523D">
              <w:rPr>
                <w:lang w:val="en-US"/>
              </w:rPr>
              <w:t>地中海</w:t>
            </w:r>
            <w:r w:rsidR="007025DE" w:rsidRPr="00C2523D">
              <w:rPr>
                <w:lang w:val="en-US"/>
              </w:rPr>
              <w:t>航运控股有限公司</w:t>
            </w:r>
            <w:r w:rsidR="00D0221E">
              <w:rPr>
                <w:rFonts w:hint="eastAsia"/>
                <w:lang w:val="en-US"/>
              </w:rPr>
              <w:t>（与其关联方合称“地中海航运集团”）</w:t>
            </w:r>
            <w:r w:rsidR="00690F30" w:rsidRPr="00C2523D">
              <w:rPr>
                <w:lang w:val="en-US"/>
              </w:rPr>
              <w:t>，</w:t>
            </w:r>
            <w:r w:rsidR="00D0221E">
              <w:rPr>
                <w:rFonts w:hint="eastAsia"/>
                <w:lang w:val="en-US"/>
              </w:rPr>
              <w:t>地中海航运集团</w:t>
            </w:r>
            <w:r w:rsidR="007025DE" w:rsidRPr="00C2523D">
              <w:rPr>
                <w:lang w:val="en-US"/>
              </w:rPr>
              <w:t>主要</w:t>
            </w:r>
            <w:r w:rsidR="00C2523D" w:rsidRPr="00C2523D">
              <w:rPr>
                <w:lang w:val="en-US"/>
              </w:rPr>
              <w:t>提供</w:t>
            </w:r>
            <w:r w:rsidR="00690F30" w:rsidRPr="00C2523D">
              <w:rPr>
                <w:lang w:val="en-US"/>
              </w:rPr>
              <w:t>集装箱班轮运输服务及</w:t>
            </w:r>
            <w:r w:rsidR="006A7D27" w:rsidRPr="00C2523D">
              <w:rPr>
                <w:lang w:val="en-US"/>
              </w:rPr>
              <w:t>其</w:t>
            </w:r>
            <w:r w:rsidR="00F63A44" w:rsidRPr="00C2523D">
              <w:rPr>
                <w:lang w:val="en-US"/>
              </w:rPr>
              <w:t>附属</w:t>
            </w:r>
            <w:r w:rsidR="00690F30" w:rsidRPr="00C2523D">
              <w:rPr>
                <w:lang w:val="en-US"/>
              </w:rPr>
              <w:t>服务</w:t>
            </w:r>
            <w:r w:rsidR="007025DE" w:rsidRPr="00C2523D">
              <w:rPr>
                <w:lang w:val="en-US"/>
              </w:rPr>
              <w:t>、集装箱装卸</w:t>
            </w:r>
            <w:r w:rsidR="00690F30" w:rsidRPr="00C2523D">
              <w:rPr>
                <w:lang w:val="en-US"/>
              </w:rPr>
              <w:t>服务</w:t>
            </w:r>
            <w:r w:rsidR="007025DE" w:rsidRPr="00C2523D">
              <w:rPr>
                <w:lang w:val="en-US"/>
              </w:rPr>
              <w:t>、码头管理服务</w:t>
            </w:r>
            <w:r w:rsidR="00CF38E3">
              <w:rPr>
                <w:rFonts w:hint="eastAsia"/>
                <w:lang w:val="en-US"/>
              </w:rPr>
              <w:t>和</w:t>
            </w:r>
            <w:r w:rsidR="007025DE" w:rsidRPr="00C2523D">
              <w:rPr>
                <w:lang w:val="en-US"/>
              </w:rPr>
              <w:t>港口拖</w:t>
            </w:r>
            <w:r w:rsidR="00690F30" w:rsidRPr="00C2523D">
              <w:rPr>
                <w:lang w:val="en-US"/>
              </w:rPr>
              <w:t>轮</w:t>
            </w:r>
            <w:r w:rsidR="007025DE" w:rsidRPr="00C2523D">
              <w:rPr>
                <w:lang w:val="en-US"/>
              </w:rPr>
              <w:t>服务</w:t>
            </w:r>
            <w:r w:rsidR="00926651">
              <w:rPr>
                <w:rFonts w:hint="eastAsia"/>
                <w:lang w:val="en-US"/>
              </w:rPr>
              <w:t>。</w:t>
            </w:r>
            <w:r w:rsidR="00D702F9">
              <w:rPr>
                <w:rFonts w:hint="eastAsia"/>
                <w:lang w:val="en-US"/>
              </w:rPr>
              <w:t>此外，</w:t>
            </w:r>
            <w:r w:rsidR="00926651">
              <w:rPr>
                <w:rFonts w:hint="eastAsia"/>
                <w:lang w:val="en-US"/>
              </w:rPr>
              <w:t>地中海航运集团</w:t>
            </w:r>
            <w:r w:rsidR="00D702F9">
              <w:rPr>
                <w:rFonts w:hint="eastAsia"/>
                <w:lang w:val="en-US"/>
              </w:rPr>
              <w:t>还</w:t>
            </w:r>
            <w:r w:rsidR="00926651">
              <w:rPr>
                <w:rFonts w:hint="eastAsia"/>
                <w:lang w:val="en-US"/>
              </w:rPr>
              <w:t>提供</w:t>
            </w:r>
            <w:r w:rsidR="00690F30" w:rsidRPr="00C2523D">
              <w:rPr>
                <w:szCs w:val="21"/>
              </w:rPr>
              <w:t>海上邮轮服务</w:t>
            </w:r>
            <w:r w:rsidR="007025DE" w:rsidRPr="00C2523D">
              <w:rPr>
                <w:lang w:val="en-US"/>
              </w:rPr>
              <w:t>、</w:t>
            </w:r>
            <w:r w:rsidR="00F63A44" w:rsidRPr="00C2523D">
              <w:rPr>
                <w:szCs w:val="21"/>
              </w:rPr>
              <w:t>海上客运渡轮</w:t>
            </w:r>
            <w:r w:rsidR="006A7D27" w:rsidRPr="00C2523D">
              <w:rPr>
                <w:szCs w:val="21"/>
              </w:rPr>
              <w:t>服务</w:t>
            </w:r>
            <w:r w:rsidR="00FE09E8">
              <w:rPr>
                <w:rFonts w:hint="eastAsia"/>
                <w:lang w:val="en-US"/>
              </w:rPr>
              <w:t>、</w:t>
            </w:r>
            <w:r w:rsidR="00F63A44" w:rsidRPr="00C2523D">
              <w:rPr>
                <w:szCs w:val="21"/>
              </w:rPr>
              <w:t>旅行社经营</w:t>
            </w:r>
            <w:r w:rsidR="00CF38E3">
              <w:rPr>
                <w:rFonts w:hint="eastAsia"/>
                <w:szCs w:val="21"/>
              </w:rPr>
              <w:t>和</w:t>
            </w:r>
            <w:r w:rsidR="00F63A44" w:rsidRPr="00C2523D">
              <w:rPr>
                <w:szCs w:val="21"/>
              </w:rPr>
              <w:t>旅行社代理</w:t>
            </w:r>
            <w:r w:rsidR="006A7D27" w:rsidRPr="00C2523D">
              <w:rPr>
                <w:szCs w:val="21"/>
              </w:rPr>
              <w:t>服务</w:t>
            </w:r>
            <w:r w:rsidR="00926651">
              <w:rPr>
                <w:rFonts w:hint="eastAsia"/>
                <w:lang w:val="en-US"/>
              </w:rPr>
              <w:t>，并</w:t>
            </w:r>
            <w:r w:rsidR="000E0B95">
              <w:rPr>
                <w:rFonts w:hint="eastAsia"/>
                <w:lang w:val="en-US"/>
              </w:rPr>
              <w:t>与合作方共同控制一家从事</w:t>
            </w:r>
            <w:r w:rsidR="008E1A80">
              <w:rPr>
                <w:rFonts w:hint="eastAsia"/>
                <w:szCs w:val="21"/>
              </w:rPr>
              <w:t>私人医疗</w:t>
            </w:r>
            <w:r w:rsidR="003B2740">
              <w:rPr>
                <w:rFonts w:hint="eastAsia"/>
                <w:szCs w:val="21"/>
              </w:rPr>
              <w:t>保健业务</w:t>
            </w:r>
            <w:r w:rsidR="006277F9">
              <w:rPr>
                <w:rFonts w:hint="eastAsia"/>
                <w:szCs w:val="21"/>
              </w:rPr>
              <w:t>的</w:t>
            </w:r>
            <w:r w:rsidR="00FE09E8">
              <w:rPr>
                <w:rFonts w:hint="eastAsia"/>
                <w:szCs w:val="21"/>
              </w:rPr>
              <w:t>公司</w:t>
            </w:r>
            <w:r w:rsidR="007025DE" w:rsidRPr="00C2523D">
              <w:rPr>
                <w:lang w:val="en-US"/>
              </w:rPr>
              <w:t>。</w:t>
            </w:r>
          </w:p>
        </w:tc>
      </w:tr>
      <w:tr w:rsidR="003A35AA" w:rsidRPr="00C2523D" w14:paraId="05DCAF8B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7DA5D93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8D95778" w14:textId="62CAAC3D" w:rsidR="003A35AA" w:rsidRPr="00C2523D" w:rsidRDefault="00E26360" w:rsidP="0076578F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="00B3029D" w:rsidRPr="00C2523D">
              <w:rPr>
                <w:rFonts w:cs="Times New Roman"/>
                <w:lang w:eastAsia="zh-CN"/>
              </w:rPr>
              <w:t>GIP III</w:t>
            </w:r>
          </w:p>
        </w:tc>
        <w:tc>
          <w:tcPr>
            <w:tcW w:w="6093" w:type="dxa"/>
            <w:vAlign w:val="center"/>
          </w:tcPr>
          <w:p w14:paraId="3EF42511" w14:textId="7CA88D65" w:rsidR="00B3029D" w:rsidRPr="00C2523D" w:rsidRDefault="00B3029D" w:rsidP="00B3029D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C2523D">
              <w:rPr>
                <w:bCs/>
                <w:color w:val="000000"/>
                <w:lang w:val="en-US"/>
              </w:rPr>
              <w:t>GIP III</w:t>
            </w:r>
            <w:r w:rsidRPr="00C2523D">
              <w:rPr>
                <w:bCs/>
                <w:color w:val="000000"/>
                <w:lang w:val="en-US"/>
              </w:rPr>
              <w:t>于</w:t>
            </w:r>
            <w:r w:rsidRPr="00C2523D">
              <w:rPr>
                <w:bCs/>
                <w:color w:val="000000"/>
                <w:lang w:val="en-US"/>
              </w:rPr>
              <w:t>2016</w:t>
            </w:r>
            <w:r w:rsidRPr="00C2523D">
              <w:rPr>
                <w:bCs/>
                <w:color w:val="000000"/>
                <w:lang w:val="en-US"/>
              </w:rPr>
              <w:t>年</w:t>
            </w:r>
            <w:r w:rsidRPr="00C2523D">
              <w:rPr>
                <w:bCs/>
                <w:color w:val="000000"/>
                <w:lang w:val="en-US"/>
              </w:rPr>
              <w:t>8</w:t>
            </w:r>
            <w:r w:rsidRPr="00C2523D">
              <w:rPr>
                <w:bCs/>
                <w:color w:val="000000"/>
                <w:lang w:val="en-US"/>
              </w:rPr>
              <w:t>月</w:t>
            </w:r>
            <w:r w:rsidRPr="00C2523D">
              <w:rPr>
                <w:bCs/>
                <w:color w:val="000000"/>
                <w:lang w:val="en-US"/>
              </w:rPr>
              <w:t>26</w:t>
            </w:r>
            <w:r w:rsidRPr="00C2523D">
              <w:rPr>
                <w:bCs/>
                <w:color w:val="000000"/>
                <w:lang w:val="en-US"/>
              </w:rPr>
              <w:t>日成立于卢森堡，隶属于</w:t>
            </w:r>
            <w:r w:rsidRPr="00C2523D">
              <w:rPr>
                <w:bCs/>
                <w:color w:val="000000"/>
                <w:lang w:val="en-US"/>
              </w:rPr>
              <w:t xml:space="preserve">GIP </w:t>
            </w:r>
            <w:r w:rsidRPr="00C2523D">
              <w:rPr>
                <w:bCs/>
                <w:color w:val="000000"/>
                <w:lang w:val="en-US"/>
              </w:rPr>
              <w:t>集团</w:t>
            </w:r>
            <w:r w:rsidR="00C2523D" w:rsidRPr="00C2523D">
              <w:rPr>
                <w:bCs/>
                <w:color w:val="000000"/>
                <w:lang w:val="en-US"/>
              </w:rPr>
              <w:t>。</w:t>
            </w:r>
            <w:r w:rsidR="00C2523D" w:rsidRPr="00C2523D">
              <w:rPr>
                <w:bCs/>
                <w:color w:val="000000"/>
                <w:lang w:val="en-US"/>
              </w:rPr>
              <w:t>GIP</w:t>
            </w:r>
            <w:r w:rsidR="00C2523D" w:rsidRPr="00C2523D">
              <w:rPr>
                <w:bCs/>
                <w:color w:val="000000"/>
                <w:lang w:val="en-US"/>
              </w:rPr>
              <w:t>集团是</w:t>
            </w:r>
            <w:r w:rsidR="0076578F" w:rsidRPr="00C2523D">
              <w:rPr>
                <w:bCs/>
                <w:color w:val="000000"/>
                <w:lang w:val="en-US"/>
              </w:rPr>
              <w:t>一家</w:t>
            </w:r>
            <w:r w:rsidRPr="00C2523D">
              <w:rPr>
                <w:bCs/>
                <w:color w:val="000000"/>
                <w:lang w:val="en-US"/>
              </w:rPr>
              <w:t>独立基础设施领域基金管理公司，投资能源、</w:t>
            </w:r>
            <w:r w:rsidRPr="00C2523D">
              <w:rPr>
                <w:bCs/>
                <w:color w:val="000000" w:themeColor="text1"/>
                <w:lang w:val="en-US"/>
              </w:rPr>
              <w:t>交通、数字、水和废物处理领域的基础设施企业和资产。</w:t>
            </w:r>
          </w:p>
          <w:p w14:paraId="774DFC80" w14:textId="65E8D7D1" w:rsidR="003A35AA" w:rsidRPr="00C2523D" w:rsidRDefault="00B3029D" w:rsidP="00B3029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C2523D">
              <w:rPr>
                <w:bCs/>
                <w:color w:val="000000" w:themeColor="text1"/>
                <w:lang w:val="en-US"/>
              </w:rPr>
              <w:t>GIP III</w:t>
            </w:r>
            <w:r w:rsidR="00672862">
              <w:rPr>
                <w:rFonts w:hint="eastAsia"/>
                <w:bCs/>
                <w:color w:val="000000" w:themeColor="text1"/>
                <w:lang w:val="en-US"/>
              </w:rPr>
              <w:t>的</w:t>
            </w:r>
            <w:r w:rsidRPr="00C2523D">
              <w:rPr>
                <w:bCs/>
                <w:color w:val="000000" w:themeColor="text1"/>
                <w:lang w:val="en-US"/>
              </w:rPr>
              <w:t>最终控制人</w:t>
            </w:r>
            <w:r w:rsidR="00C2523D" w:rsidRPr="00C2523D">
              <w:rPr>
                <w:bCs/>
                <w:color w:val="000000" w:themeColor="text1"/>
                <w:lang w:val="en-US"/>
              </w:rPr>
              <w:t>为</w:t>
            </w:r>
            <w:r w:rsidR="00EB06DD" w:rsidRPr="00EB06DD">
              <w:rPr>
                <w:color w:val="000000" w:themeColor="text1"/>
              </w:rPr>
              <w:t>Global infrastructure GP III, LP</w:t>
            </w:r>
            <w:r w:rsidRPr="00C2523D">
              <w:rPr>
                <w:color w:val="000000" w:themeColor="text1"/>
              </w:rPr>
              <w:t>，</w:t>
            </w:r>
            <w:r w:rsidR="00672862">
              <w:rPr>
                <w:rFonts w:hint="eastAsia"/>
                <w:color w:val="000000" w:themeColor="text1"/>
              </w:rPr>
              <w:t>其</w:t>
            </w:r>
            <w:r w:rsidRPr="00C2523D">
              <w:rPr>
                <w:bCs/>
                <w:color w:val="000000" w:themeColor="text1"/>
                <w:lang w:val="en-US"/>
              </w:rPr>
              <w:t>主要</w:t>
            </w:r>
            <w:r w:rsidR="00C2523D" w:rsidRPr="00C2523D">
              <w:rPr>
                <w:bCs/>
                <w:color w:val="000000" w:themeColor="text1"/>
                <w:lang w:val="en-US"/>
              </w:rPr>
              <w:t>业务为</w:t>
            </w:r>
            <w:r w:rsidRPr="00C2523D">
              <w:rPr>
                <w:bCs/>
                <w:color w:val="000000" w:themeColor="text1"/>
                <w:lang w:val="en-US"/>
              </w:rPr>
              <w:t>基金和资产管理。</w:t>
            </w:r>
          </w:p>
        </w:tc>
      </w:tr>
      <w:tr w:rsidR="003A35AA" w:rsidRPr="00C2523D" w14:paraId="28D7A6D6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E47107A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750263D" w14:textId="2E78EA0A" w:rsidR="003A35AA" w:rsidRPr="00C2523D" w:rsidRDefault="00B3029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A35AA" w:rsidRPr="00C2523D" w14:paraId="79E8D31A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4282DD1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728F1B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A35AA" w:rsidRPr="00C2523D" w14:paraId="05BDF7EB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3F7738B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18994C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A35AA" w:rsidRPr="00C2523D" w14:paraId="77683F1E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3DC96DC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94615F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3A35AA" w:rsidRPr="00C2523D" w14:paraId="1D0695B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54A5848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029C20F" w14:textId="070C5C60" w:rsidR="003A35AA" w:rsidRPr="00C2523D" w:rsidRDefault="00B3029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3A35AA" w:rsidRPr="00C2523D" w14:paraId="51E7F289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0A94B6B" w14:textId="77777777" w:rsidR="003A35AA" w:rsidRPr="00C2523D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BF107B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C2523D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3A35AA" w:rsidRPr="00C2523D" w14:paraId="71CA8F7E" w14:textId="77777777" w:rsidTr="00EA3C3B">
        <w:trPr>
          <w:trHeight w:val="489"/>
        </w:trPr>
        <w:tc>
          <w:tcPr>
            <w:tcW w:w="1940" w:type="dxa"/>
            <w:shd w:val="clear" w:color="auto" w:fill="D9D9D9"/>
            <w:vAlign w:val="center"/>
          </w:tcPr>
          <w:p w14:paraId="4A503FEB" w14:textId="77777777" w:rsidR="003A35AA" w:rsidRPr="00C2523D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3E3B604" w14:textId="5509674D" w:rsidR="003A35AA" w:rsidRPr="00C2523D" w:rsidRDefault="00B3029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t>不适用</w:t>
            </w:r>
          </w:p>
        </w:tc>
      </w:tr>
    </w:tbl>
    <w:p w14:paraId="02EFBF07" w14:textId="77777777" w:rsidR="003A35AA" w:rsidRDefault="003A35AA" w:rsidP="00CB5A7D">
      <w:pPr>
        <w:pStyle w:val="a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3A35AA"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D5F5A" w14:textId="77777777" w:rsidR="009942E0" w:rsidRDefault="009942E0" w:rsidP="0069392E">
      <w:pPr>
        <w:spacing w:after="0"/>
      </w:pPr>
      <w:r>
        <w:separator/>
      </w:r>
    </w:p>
  </w:endnote>
  <w:endnote w:type="continuationSeparator" w:id="0">
    <w:p w14:paraId="630AF658" w14:textId="77777777" w:rsidR="009942E0" w:rsidRDefault="009942E0" w:rsidP="006939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A1FA2" w14:textId="77777777" w:rsidR="009942E0" w:rsidRDefault="009942E0" w:rsidP="0069392E">
      <w:pPr>
        <w:spacing w:after="0"/>
      </w:pPr>
      <w:r>
        <w:separator/>
      </w:r>
    </w:p>
  </w:footnote>
  <w:footnote w:type="continuationSeparator" w:id="0">
    <w:p w14:paraId="34875D75" w14:textId="77777777" w:rsidR="009942E0" w:rsidRDefault="009942E0" w:rsidP="006939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left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left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left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left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left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left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left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918712564">
    <w:abstractNumId w:val="2"/>
  </w:num>
  <w:num w:numId="2" w16cid:durableId="1320307868">
    <w:abstractNumId w:val="0"/>
  </w:num>
  <w:num w:numId="3" w16cid:durableId="182689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77BA46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2D50"/>
    <w:rsid w:val="000150B7"/>
    <w:rsid w:val="00021AB2"/>
    <w:rsid w:val="000326C8"/>
    <w:rsid w:val="00041C40"/>
    <w:rsid w:val="0004292A"/>
    <w:rsid w:val="000467AA"/>
    <w:rsid w:val="000517FC"/>
    <w:rsid w:val="00062616"/>
    <w:rsid w:val="00073E6B"/>
    <w:rsid w:val="0007723F"/>
    <w:rsid w:val="00077D60"/>
    <w:rsid w:val="00083590"/>
    <w:rsid w:val="00092F4E"/>
    <w:rsid w:val="000932ED"/>
    <w:rsid w:val="00093DED"/>
    <w:rsid w:val="000A4A6C"/>
    <w:rsid w:val="000A7D80"/>
    <w:rsid w:val="000B0BF0"/>
    <w:rsid w:val="000B25C4"/>
    <w:rsid w:val="000B4840"/>
    <w:rsid w:val="000B58E5"/>
    <w:rsid w:val="000B653C"/>
    <w:rsid w:val="000C155E"/>
    <w:rsid w:val="000C6953"/>
    <w:rsid w:val="000D07D0"/>
    <w:rsid w:val="000E0B95"/>
    <w:rsid w:val="000E29A9"/>
    <w:rsid w:val="000E3A81"/>
    <w:rsid w:val="00107E19"/>
    <w:rsid w:val="00111171"/>
    <w:rsid w:val="00115F62"/>
    <w:rsid w:val="00123E26"/>
    <w:rsid w:val="00145B05"/>
    <w:rsid w:val="00146387"/>
    <w:rsid w:val="001639D8"/>
    <w:rsid w:val="00173346"/>
    <w:rsid w:val="00175B68"/>
    <w:rsid w:val="00186A05"/>
    <w:rsid w:val="001965E2"/>
    <w:rsid w:val="001A2622"/>
    <w:rsid w:val="001B4EA1"/>
    <w:rsid w:val="001C30A1"/>
    <w:rsid w:val="001C5840"/>
    <w:rsid w:val="001D1555"/>
    <w:rsid w:val="001D6168"/>
    <w:rsid w:val="001E0F1F"/>
    <w:rsid w:val="001F0FA1"/>
    <w:rsid w:val="001F346E"/>
    <w:rsid w:val="001F35AA"/>
    <w:rsid w:val="001F367B"/>
    <w:rsid w:val="001F3B24"/>
    <w:rsid w:val="00224A7C"/>
    <w:rsid w:val="002278D1"/>
    <w:rsid w:val="00231665"/>
    <w:rsid w:val="00233737"/>
    <w:rsid w:val="002403B5"/>
    <w:rsid w:val="00245281"/>
    <w:rsid w:val="00250E61"/>
    <w:rsid w:val="00252AD9"/>
    <w:rsid w:val="00261F94"/>
    <w:rsid w:val="00266ED1"/>
    <w:rsid w:val="00267941"/>
    <w:rsid w:val="0028242D"/>
    <w:rsid w:val="00287E91"/>
    <w:rsid w:val="00291652"/>
    <w:rsid w:val="002964A1"/>
    <w:rsid w:val="002A25F2"/>
    <w:rsid w:val="002A7C26"/>
    <w:rsid w:val="002D58A6"/>
    <w:rsid w:val="002F09A7"/>
    <w:rsid w:val="002F3142"/>
    <w:rsid w:val="002F5271"/>
    <w:rsid w:val="00300DC6"/>
    <w:rsid w:val="00306B88"/>
    <w:rsid w:val="00310488"/>
    <w:rsid w:val="00311263"/>
    <w:rsid w:val="0034107F"/>
    <w:rsid w:val="00344D27"/>
    <w:rsid w:val="0035604C"/>
    <w:rsid w:val="00357085"/>
    <w:rsid w:val="00371332"/>
    <w:rsid w:val="00380F36"/>
    <w:rsid w:val="003850D4"/>
    <w:rsid w:val="00385F00"/>
    <w:rsid w:val="003866EF"/>
    <w:rsid w:val="003A35AA"/>
    <w:rsid w:val="003A4565"/>
    <w:rsid w:val="003A5A35"/>
    <w:rsid w:val="003B21C1"/>
    <w:rsid w:val="003B2740"/>
    <w:rsid w:val="003B27EC"/>
    <w:rsid w:val="003B2F86"/>
    <w:rsid w:val="003B4439"/>
    <w:rsid w:val="003B4C9E"/>
    <w:rsid w:val="003B7CBC"/>
    <w:rsid w:val="003C3456"/>
    <w:rsid w:val="003D516F"/>
    <w:rsid w:val="003E0DD8"/>
    <w:rsid w:val="003E3B57"/>
    <w:rsid w:val="003E73DB"/>
    <w:rsid w:val="003F2964"/>
    <w:rsid w:val="00410914"/>
    <w:rsid w:val="004119F5"/>
    <w:rsid w:val="004166B2"/>
    <w:rsid w:val="004203EF"/>
    <w:rsid w:val="00426885"/>
    <w:rsid w:val="00427E52"/>
    <w:rsid w:val="00431E3C"/>
    <w:rsid w:val="00446353"/>
    <w:rsid w:val="0044739B"/>
    <w:rsid w:val="00453823"/>
    <w:rsid w:val="0046786A"/>
    <w:rsid w:val="00467A6B"/>
    <w:rsid w:val="004721BD"/>
    <w:rsid w:val="004861B2"/>
    <w:rsid w:val="0049707A"/>
    <w:rsid w:val="004973DB"/>
    <w:rsid w:val="0049771A"/>
    <w:rsid w:val="004A27EC"/>
    <w:rsid w:val="004A4BF1"/>
    <w:rsid w:val="004A5892"/>
    <w:rsid w:val="004B1665"/>
    <w:rsid w:val="004C3420"/>
    <w:rsid w:val="004D018B"/>
    <w:rsid w:val="004D124C"/>
    <w:rsid w:val="004D1F84"/>
    <w:rsid w:val="004D4435"/>
    <w:rsid w:val="0051217F"/>
    <w:rsid w:val="00512A53"/>
    <w:rsid w:val="00523905"/>
    <w:rsid w:val="005251B9"/>
    <w:rsid w:val="00530BB4"/>
    <w:rsid w:val="00545A47"/>
    <w:rsid w:val="0057200D"/>
    <w:rsid w:val="00591CEC"/>
    <w:rsid w:val="005A0B43"/>
    <w:rsid w:val="005B0CEB"/>
    <w:rsid w:val="005B18A3"/>
    <w:rsid w:val="005B278A"/>
    <w:rsid w:val="005B58D2"/>
    <w:rsid w:val="005B7E2F"/>
    <w:rsid w:val="005D277C"/>
    <w:rsid w:val="005D6D17"/>
    <w:rsid w:val="005E7B2F"/>
    <w:rsid w:val="005F2414"/>
    <w:rsid w:val="005F5280"/>
    <w:rsid w:val="005F572C"/>
    <w:rsid w:val="005F7223"/>
    <w:rsid w:val="0060413B"/>
    <w:rsid w:val="00605EE6"/>
    <w:rsid w:val="0060669E"/>
    <w:rsid w:val="00614EBB"/>
    <w:rsid w:val="0061583E"/>
    <w:rsid w:val="00617BCA"/>
    <w:rsid w:val="00626E25"/>
    <w:rsid w:val="006277F9"/>
    <w:rsid w:val="00632159"/>
    <w:rsid w:val="00645B6A"/>
    <w:rsid w:val="00655225"/>
    <w:rsid w:val="00664174"/>
    <w:rsid w:val="006643EA"/>
    <w:rsid w:val="00672862"/>
    <w:rsid w:val="0067348D"/>
    <w:rsid w:val="006745A9"/>
    <w:rsid w:val="00682729"/>
    <w:rsid w:val="00690F30"/>
    <w:rsid w:val="006910C5"/>
    <w:rsid w:val="0069392E"/>
    <w:rsid w:val="006A7D27"/>
    <w:rsid w:val="006B008F"/>
    <w:rsid w:val="006B4541"/>
    <w:rsid w:val="006D1E2B"/>
    <w:rsid w:val="006E0D98"/>
    <w:rsid w:val="006E3180"/>
    <w:rsid w:val="006E6E26"/>
    <w:rsid w:val="006E70AA"/>
    <w:rsid w:val="006F5A91"/>
    <w:rsid w:val="006F7A98"/>
    <w:rsid w:val="007025DE"/>
    <w:rsid w:val="007029CB"/>
    <w:rsid w:val="00703C73"/>
    <w:rsid w:val="00705778"/>
    <w:rsid w:val="0071373B"/>
    <w:rsid w:val="00720F7B"/>
    <w:rsid w:val="00726B19"/>
    <w:rsid w:val="00727BD0"/>
    <w:rsid w:val="007303E4"/>
    <w:rsid w:val="007373F0"/>
    <w:rsid w:val="00742AFE"/>
    <w:rsid w:val="00742EDF"/>
    <w:rsid w:val="00751420"/>
    <w:rsid w:val="0076578F"/>
    <w:rsid w:val="007674D7"/>
    <w:rsid w:val="00772298"/>
    <w:rsid w:val="00794062"/>
    <w:rsid w:val="00794682"/>
    <w:rsid w:val="00797584"/>
    <w:rsid w:val="007A2D94"/>
    <w:rsid w:val="007B0419"/>
    <w:rsid w:val="007B651A"/>
    <w:rsid w:val="007B6ED8"/>
    <w:rsid w:val="007B75E4"/>
    <w:rsid w:val="007C0A20"/>
    <w:rsid w:val="007C123F"/>
    <w:rsid w:val="007E2608"/>
    <w:rsid w:val="007F1726"/>
    <w:rsid w:val="007F647E"/>
    <w:rsid w:val="0080200E"/>
    <w:rsid w:val="00803A33"/>
    <w:rsid w:val="008051ED"/>
    <w:rsid w:val="00806464"/>
    <w:rsid w:val="00811775"/>
    <w:rsid w:val="00816BDB"/>
    <w:rsid w:val="00822439"/>
    <w:rsid w:val="008248B2"/>
    <w:rsid w:val="00834D88"/>
    <w:rsid w:val="008418F4"/>
    <w:rsid w:val="00864085"/>
    <w:rsid w:val="008803D0"/>
    <w:rsid w:val="00880F24"/>
    <w:rsid w:val="008836AF"/>
    <w:rsid w:val="00885C9B"/>
    <w:rsid w:val="008927CE"/>
    <w:rsid w:val="00893879"/>
    <w:rsid w:val="00895D57"/>
    <w:rsid w:val="008B2172"/>
    <w:rsid w:val="008D4ED8"/>
    <w:rsid w:val="008D644E"/>
    <w:rsid w:val="008E1A80"/>
    <w:rsid w:val="008E5BCA"/>
    <w:rsid w:val="008F090E"/>
    <w:rsid w:val="009022B0"/>
    <w:rsid w:val="00905F4A"/>
    <w:rsid w:val="00913572"/>
    <w:rsid w:val="009145E4"/>
    <w:rsid w:val="00917288"/>
    <w:rsid w:val="00926651"/>
    <w:rsid w:val="009301D9"/>
    <w:rsid w:val="0094346F"/>
    <w:rsid w:val="00953187"/>
    <w:rsid w:val="009551E9"/>
    <w:rsid w:val="0096333E"/>
    <w:rsid w:val="009668EC"/>
    <w:rsid w:val="00977C3B"/>
    <w:rsid w:val="009901B5"/>
    <w:rsid w:val="009942E0"/>
    <w:rsid w:val="009A0BCC"/>
    <w:rsid w:val="009A2EFA"/>
    <w:rsid w:val="009A57C5"/>
    <w:rsid w:val="009A6CD4"/>
    <w:rsid w:val="009A6E66"/>
    <w:rsid w:val="009B0211"/>
    <w:rsid w:val="009B23D0"/>
    <w:rsid w:val="009B5E73"/>
    <w:rsid w:val="009C16F8"/>
    <w:rsid w:val="009C1DE7"/>
    <w:rsid w:val="009C5625"/>
    <w:rsid w:val="009C5962"/>
    <w:rsid w:val="009D0999"/>
    <w:rsid w:val="009D68FF"/>
    <w:rsid w:val="009E053C"/>
    <w:rsid w:val="009F0698"/>
    <w:rsid w:val="009F56F8"/>
    <w:rsid w:val="00A05705"/>
    <w:rsid w:val="00A16F03"/>
    <w:rsid w:val="00A21136"/>
    <w:rsid w:val="00A3323A"/>
    <w:rsid w:val="00A37914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3E45"/>
    <w:rsid w:val="00AA0F23"/>
    <w:rsid w:val="00AA3E2F"/>
    <w:rsid w:val="00AA46CA"/>
    <w:rsid w:val="00AA535B"/>
    <w:rsid w:val="00AB4895"/>
    <w:rsid w:val="00AC3273"/>
    <w:rsid w:val="00AC3990"/>
    <w:rsid w:val="00AC68C4"/>
    <w:rsid w:val="00AD310D"/>
    <w:rsid w:val="00AD3D4D"/>
    <w:rsid w:val="00AE16C7"/>
    <w:rsid w:val="00AE20AD"/>
    <w:rsid w:val="00AE4069"/>
    <w:rsid w:val="00AE7916"/>
    <w:rsid w:val="00AF09EA"/>
    <w:rsid w:val="00AF0CD0"/>
    <w:rsid w:val="00AF1D6D"/>
    <w:rsid w:val="00AF5632"/>
    <w:rsid w:val="00AF7B3A"/>
    <w:rsid w:val="00B04913"/>
    <w:rsid w:val="00B2169A"/>
    <w:rsid w:val="00B3029D"/>
    <w:rsid w:val="00B31D4D"/>
    <w:rsid w:val="00B3616B"/>
    <w:rsid w:val="00B37633"/>
    <w:rsid w:val="00B415B4"/>
    <w:rsid w:val="00B518C9"/>
    <w:rsid w:val="00B52EAC"/>
    <w:rsid w:val="00B54969"/>
    <w:rsid w:val="00B80B9E"/>
    <w:rsid w:val="00B838DA"/>
    <w:rsid w:val="00B84686"/>
    <w:rsid w:val="00B8613C"/>
    <w:rsid w:val="00B86E3A"/>
    <w:rsid w:val="00BA017F"/>
    <w:rsid w:val="00BA1FC4"/>
    <w:rsid w:val="00BA5AC4"/>
    <w:rsid w:val="00BB4441"/>
    <w:rsid w:val="00BD535F"/>
    <w:rsid w:val="00BE5DCE"/>
    <w:rsid w:val="00BE6E64"/>
    <w:rsid w:val="00BF31B7"/>
    <w:rsid w:val="00BF4F99"/>
    <w:rsid w:val="00C10048"/>
    <w:rsid w:val="00C1649F"/>
    <w:rsid w:val="00C17D6E"/>
    <w:rsid w:val="00C2523D"/>
    <w:rsid w:val="00C30E9B"/>
    <w:rsid w:val="00C329CC"/>
    <w:rsid w:val="00C36DD2"/>
    <w:rsid w:val="00C41FC4"/>
    <w:rsid w:val="00C424FC"/>
    <w:rsid w:val="00C51ECC"/>
    <w:rsid w:val="00C56D47"/>
    <w:rsid w:val="00C600D9"/>
    <w:rsid w:val="00C67ADA"/>
    <w:rsid w:val="00C807D7"/>
    <w:rsid w:val="00C810E8"/>
    <w:rsid w:val="00C8211A"/>
    <w:rsid w:val="00C847C2"/>
    <w:rsid w:val="00CA6613"/>
    <w:rsid w:val="00CB5A7D"/>
    <w:rsid w:val="00CB762B"/>
    <w:rsid w:val="00CB7BD4"/>
    <w:rsid w:val="00CC69AD"/>
    <w:rsid w:val="00CF1664"/>
    <w:rsid w:val="00CF38E3"/>
    <w:rsid w:val="00CF5A8A"/>
    <w:rsid w:val="00D01278"/>
    <w:rsid w:val="00D0221E"/>
    <w:rsid w:val="00D12AB1"/>
    <w:rsid w:val="00D23B36"/>
    <w:rsid w:val="00D269D3"/>
    <w:rsid w:val="00D27AEB"/>
    <w:rsid w:val="00D44017"/>
    <w:rsid w:val="00D53BAE"/>
    <w:rsid w:val="00D55031"/>
    <w:rsid w:val="00D57DBA"/>
    <w:rsid w:val="00D57EBC"/>
    <w:rsid w:val="00D65545"/>
    <w:rsid w:val="00D702F9"/>
    <w:rsid w:val="00D71F76"/>
    <w:rsid w:val="00D754E2"/>
    <w:rsid w:val="00D77095"/>
    <w:rsid w:val="00D80573"/>
    <w:rsid w:val="00D81214"/>
    <w:rsid w:val="00D94BB1"/>
    <w:rsid w:val="00D961C9"/>
    <w:rsid w:val="00D97B80"/>
    <w:rsid w:val="00DA1D73"/>
    <w:rsid w:val="00DB2761"/>
    <w:rsid w:val="00DB2FF6"/>
    <w:rsid w:val="00DC3F8D"/>
    <w:rsid w:val="00DD0E0C"/>
    <w:rsid w:val="00DD7765"/>
    <w:rsid w:val="00DE522D"/>
    <w:rsid w:val="00DF58D8"/>
    <w:rsid w:val="00E23896"/>
    <w:rsid w:val="00E23955"/>
    <w:rsid w:val="00E26360"/>
    <w:rsid w:val="00E417DF"/>
    <w:rsid w:val="00E47327"/>
    <w:rsid w:val="00E61D80"/>
    <w:rsid w:val="00E7385D"/>
    <w:rsid w:val="00E86579"/>
    <w:rsid w:val="00E90A19"/>
    <w:rsid w:val="00E974F8"/>
    <w:rsid w:val="00EA3C3B"/>
    <w:rsid w:val="00EA79DA"/>
    <w:rsid w:val="00EB06DD"/>
    <w:rsid w:val="00EC0687"/>
    <w:rsid w:val="00EC636E"/>
    <w:rsid w:val="00EC7E55"/>
    <w:rsid w:val="00ED6F93"/>
    <w:rsid w:val="00EE3314"/>
    <w:rsid w:val="00EE7CB8"/>
    <w:rsid w:val="00EF16FB"/>
    <w:rsid w:val="00EF265D"/>
    <w:rsid w:val="00EF2C17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3A44"/>
    <w:rsid w:val="00F6440C"/>
    <w:rsid w:val="00F647ED"/>
    <w:rsid w:val="00F66D07"/>
    <w:rsid w:val="00F6700E"/>
    <w:rsid w:val="00F70364"/>
    <w:rsid w:val="00F74EC0"/>
    <w:rsid w:val="00F759BC"/>
    <w:rsid w:val="00F901CF"/>
    <w:rsid w:val="00F906EF"/>
    <w:rsid w:val="00F94806"/>
    <w:rsid w:val="00F949E8"/>
    <w:rsid w:val="00FB110A"/>
    <w:rsid w:val="00FB33FD"/>
    <w:rsid w:val="00FB645E"/>
    <w:rsid w:val="00FC35ED"/>
    <w:rsid w:val="00FD3902"/>
    <w:rsid w:val="00FD6CD9"/>
    <w:rsid w:val="00FE09E8"/>
    <w:rsid w:val="00FE20D9"/>
    <w:rsid w:val="00FE365F"/>
    <w:rsid w:val="00FF22EB"/>
    <w:rsid w:val="00FF30F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5F2A60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E4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er" w:uiPriority="99"/>
    <w:lsdException w:name="footer" w:uiPriority="99"/>
    <w:lsdException w:name="line number" w:qFormat="0"/>
    <w:lsdException w:name="List Bullet" w:qFormat="0"/>
    <w:lsdException w:name="List Number" w:qFormat="0"/>
    <w:lsdException w:name="List Bullet 2" w:qFormat="0"/>
    <w:lsdException w:name="List Bullet 3" w:qFormat="0"/>
    <w:lsdException w:name="List Bullet 4" w:qFormat="0"/>
    <w:lsdException w:name="List Bullet 5" w:qFormat="0"/>
    <w:lsdException w:name="List Number 2" w:qFormat="0"/>
    <w:lsdException w:name="List Number 3" w:qFormat="0"/>
    <w:lsdException w:name="List Number 4" w:qFormat="0"/>
    <w:lsdException w:name="List Number 5" w:qFormat="0"/>
    <w:lsdException w:name="Default Paragraph Font" w:semiHidden="1" w:uiPriority="1" w:unhideWhenUsed="1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Sample" w:qFormat="0"/>
    <w:lsdException w:name="HTML Typewriter" w:qFormat="0"/>
    <w:lsdException w:name="HTML Variable" w:qFormat="0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 w:qFormat="0"/>
    <w:lsdException w:name="Light List Accent 1" w:uiPriority="61" w:qFormat="0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paragraph" w:styleId="a0">
    <w:name w:val="Body Text"/>
    <w:basedOn w:val="a"/>
    <w:link w:val="a6"/>
    <w:qFormat/>
    <w:rPr>
      <w:rFonts w:cs="Simplified Arabic"/>
      <w:lang w:eastAsia="en-GB"/>
    </w:rPr>
  </w:style>
  <w:style w:type="paragraph" w:styleId="31">
    <w:name w:val="List 3"/>
    <w:basedOn w:val="a"/>
    <w:qFormat/>
    <w:pPr>
      <w:ind w:left="1080" w:hanging="360"/>
      <w:contextualSpacing/>
    </w:pPr>
  </w:style>
  <w:style w:type="paragraph" w:styleId="TOC7">
    <w:name w:val="toc 7"/>
    <w:basedOn w:val="a"/>
    <w:next w:val="a"/>
    <w:qFormat/>
    <w:pPr>
      <w:ind w:left="1440"/>
    </w:pPr>
  </w:style>
  <w:style w:type="paragraph" w:styleId="a7">
    <w:name w:val="table of authorities"/>
    <w:basedOn w:val="a"/>
    <w:next w:val="a"/>
    <w:qFormat/>
    <w:pPr>
      <w:ind w:left="240" w:hanging="240"/>
    </w:pPr>
  </w:style>
  <w:style w:type="paragraph" w:styleId="a8">
    <w:name w:val="Note Heading"/>
    <w:basedOn w:val="a"/>
    <w:next w:val="a"/>
    <w:link w:val="a9"/>
    <w:qFormat/>
    <w:rPr>
      <w:rFonts w:cs="Simplified Arabic"/>
    </w:rPr>
  </w:style>
  <w:style w:type="paragraph" w:styleId="81">
    <w:name w:val="index 8"/>
    <w:basedOn w:val="a"/>
    <w:next w:val="a"/>
    <w:qFormat/>
    <w:pPr>
      <w:ind w:left="1920" w:hanging="240"/>
    </w:pPr>
  </w:style>
  <w:style w:type="paragraph" w:styleId="aa">
    <w:name w:val="E-mail Signature"/>
    <w:basedOn w:val="a"/>
    <w:link w:val="ab"/>
    <w:qFormat/>
    <w:rPr>
      <w:rFonts w:cs="Simplified Arabic"/>
    </w:rPr>
  </w:style>
  <w:style w:type="paragraph" w:styleId="ac">
    <w:name w:val="Normal Indent"/>
    <w:basedOn w:val="a"/>
    <w:qFormat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qFormat/>
    <w:pPr>
      <w:ind w:left="1200" w:hanging="240"/>
    </w:pPr>
  </w:style>
  <w:style w:type="paragraph" w:styleId="ae">
    <w:name w:val="envelope address"/>
    <w:basedOn w:val="a"/>
    <w:qFormat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qFormat/>
    <w:rPr>
      <w:rFonts w:ascii="Tahoma" w:hAnsi="Tahoma" w:cs="Tahoma"/>
      <w:sz w:val="16"/>
      <w:szCs w:val="16"/>
    </w:rPr>
  </w:style>
  <w:style w:type="paragraph" w:styleId="af1">
    <w:name w:val="toa heading"/>
    <w:basedOn w:val="a"/>
    <w:next w:val="a"/>
    <w:qFormat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qFormat/>
    <w:pPr>
      <w:spacing w:after="120"/>
    </w:pPr>
    <w:rPr>
      <w:rFonts w:cs="Simplified Arabic"/>
      <w:sz w:val="20"/>
      <w:szCs w:val="20"/>
    </w:rPr>
  </w:style>
  <w:style w:type="paragraph" w:styleId="61">
    <w:name w:val="index 6"/>
    <w:basedOn w:val="a"/>
    <w:next w:val="a"/>
    <w:qFormat/>
    <w:pPr>
      <w:ind w:left="1440" w:hanging="240"/>
    </w:pPr>
  </w:style>
  <w:style w:type="paragraph" w:styleId="af4">
    <w:name w:val="Salutation"/>
    <w:basedOn w:val="a"/>
    <w:next w:val="a"/>
    <w:link w:val="af5"/>
    <w:qFormat/>
    <w:rPr>
      <w:rFonts w:cs="Simplified Arabic"/>
    </w:rPr>
  </w:style>
  <w:style w:type="paragraph" w:styleId="32">
    <w:name w:val="Body Text 3"/>
    <w:basedOn w:val="a"/>
    <w:link w:val="33"/>
    <w:qFormat/>
    <w:pPr>
      <w:ind w:left="2160"/>
    </w:pPr>
    <w:rPr>
      <w:rFonts w:cs="Simplified Arabic"/>
      <w:lang w:eastAsia="en-GB"/>
    </w:rPr>
  </w:style>
  <w:style w:type="paragraph" w:styleId="af6">
    <w:name w:val="Closing"/>
    <w:basedOn w:val="a"/>
    <w:link w:val="af7"/>
    <w:qFormat/>
    <w:pPr>
      <w:ind w:left="4320"/>
    </w:pPr>
    <w:rPr>
      <w:rFonts w:cs="Simplified Arabic"/>
    </w:rPr>
  </w:style>
  <w:style w:type="paragraph" w:styleId="af8">
    <w:name w:val="Body Text Indent"/>
    <w:basedOn w:val="a"/>
    <w:link w:val="af9"/>
    <w:qFormat/>
    <w:pPr>
      <w:spacing w:after="120"/>
      <w:ind w:left="283"/>
    </w:pPr>
    <w:rPr>
      <w:rFonts w:cs="Simplified Arabic"/>
    </w:rPr>
  </w:style>
  <w:style w:type="paragraph" w:styleId="21">
    <w:name w:val="List 2"/>
    <w:basedOn w:val="a"/>
    <w:qFormat/>
    <w:pPr>
      <w:ind w:left="720" w:hanging="360"/>
      <w:contextualSpacing/>
    </w:pPr>
  </w:style>
  <w:style w:type="paragraph" w:styleId="afa">
    <w:name w:val="List Continue"/>
    <w:basedOn w:val="a"/>
    <w:qFormat/>
    <w:pPr>
      <w:spacing w:after="120"/>
      <w:ind w:left="360"/>
      <w:contextualSpacing/>
    </w:pPr>
  </w:style>
  <w:style w:type="paragraph" w:styleId="afb">
    <w:name w:val="Block Text"/>
    <w:basedOn w:val="a"/>
    <w:qFormat/>
    <w:pPr>
      <w:spacing w:after="120"/>
      <w:ind w:left="1440" w:right="1440"/>
    </w:pPr>
  </w:style>
  <w:style w:type="paragraph" w:styleId="HTML">
    <w:name w:val="HTML Address"/>
    <w:basedOn w:val="a"/>
    <w:link w:val="HTML0"/>
    <w:qFormat/>
    <w:rPr>
      <w:rFonts w:cs="Simplified Arabic"/>
      <w:i/>
      <w:iCs/>
    </w:rPr>
  </w:style>
  <w:style w:type="paragraph" w:styleId="41">
    <w:name w:val="index 4"/>
    <w:basedOn w:val="a"/>
    <w:next w:val="a"/>
    <w:qFormat/>
    <w:pPr>
      <w:ind w:left="960" w:hanging="240"/>
    </w:pPr>
  </w:style>
  <w:style w:type="paragraph" w:styleId="TOC5">
    <w:name w:val="toc 5"/>
    <w:basedOn w:val="a"/>
    <w:next w:val="a"/>
    <w:qFormat/>
    <w:pPr>
      <w:ind w:left="960"/>
    </w:pPr>
  </w:style>
  <w:style w:type="paragraph" w:styleId="TOC3">
    <w:name w:val="toc 3"/>
    <w:basedOn w:val="a"/>
    <w:next w:val="a"/>
    <w:qFormat/>
    <w:pPr>
      <w:ind w:left="480"/>
    </w:pPr>
  </w:style>
  <w:style w:type="paragraph" w:styleId="afc">
    <w:name w:val="Plain Text"/>
    <w:basedOn w:val="a"/>
    <w:link w:val="afd"/>
    <w:qFormat/>
    <w:rPr>
      <w:rFonts w:ascii="Courier New" w:hAnsi="Courier New" w:cs="Courier New"/>
      <w:sz w:val="20"/>
      <w:szCs w:val="20"/>
    </w:rPr>
  </w:style>
  <w:style w:type="paragraph" w:styleId="TOC8">
    <w:name w:val="toc 8"/>
    <w:basedOn w:val="a"/>
    <w:next w:val="a"/>
    <w:qFormat/>
    <w:pPr>
      <w:ind w:left="1680"/>
    </w:pPr>
  </w:style>
  <w:style w:type="paragraph" w:styleId="34">
    <w:name w:val="index 3"/>
    <w:basedOn w:val="a"/>
    <w:next w:val="a"/>
    <w:qFormat/>
    <w:pPr>
      <w:ind w:left="720" w:hanging="240"/>
    </w:pPr>
  </w:style>
  <w:style w:type="paragraph" w:styleId="afe">
    <w:name w:val="Date"/>
    <w:basedOn w:val="a"/>
    <w:next w:val="a"/>
    <w:link w:val="aff"/>
    <w:qFormat/>
    <w:rPr>
      <w:rFonts w:cs="Simplified Arabic"/>
    </w:rPr>
  </w:style>
  <w:style w:type="paragraph" w:styleId="22">
    <w:name w:val="Body Text Indent 2"/>
    <w:basedOn w:val="a"/>
    <w:link w:val="23"/>
    <w:qFormat/>
    <w:pPr>
      <w:spacing w:after="120"/>
      <w:ind w:left="360"/>
    </w:pPr>
    <w:rPr>
      <w:rFonts w:cs="Simplified Arabic"/>
    </w:rPr>
  </w:style>
  <w:style w:type="paragraph" w:styleId="aff0">
    <w:name w:val="endnote text"/>
    <w:basedOn w:val="a"/>
    <w:next w:val="a"/>
    <w:link w:val="aff1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2">
    <w:name w:val="List Continue 5"/>
    <w:basedOn w:val="a"/>
    <w:qFormat/>
    <w:pPr>
      <w:spacing w:after="120"/>
      <w:ind w:left="1800"/>
      <w:contextualSpacing/>
    </w:pPr>
  </w:style>
  <w:style w:type="paragraph" w:styleId="aff2">
    <w:name w:val="Balloon Text"/>
    <w:basedOn w:val="a"/>
    <w:link w:val="aff3"/>
    <w:qFormat/>
    <w:pPr>
      <w:spacing w:after="0"/>
    </w:pPr>
    <w:rPr>
      <w:rFonts w:ascii="Tahoma" w:hAnsi="Tahoma" w:cs="Tahoma"/>
      <w:sz w:val="16"/>
      <w:szCs w:val="16"/>
    </w:rPr>
  </w:style>
  <w:style w:type="paragraph" w:styleId="aff4">
    <w:name w:val="footer"/>
    <w:link w:val="aff5"/>
    <w:uiPriority w:val="99"/>
    <w:qFormat/>
    <w:rPr>
      <w:sz w:val="16"/>
      <w:szCs w:val="16"/>
      <w:lang w:val="en-GB" w:bidi="he-IL"/>
    </w:rPr>
  </w:style>
  <w:style w:type="paragraph" w:styleId="aff6">
    <w:name w:val="envelope return"/>
    <w:basedOn w:val="a"/>
    <w:qFormat/>
    <w:rPr>
      <w:rFonts w:cs="Simplified Arabic"/>
      <w:sz w:val="20"/>
      <w:szCs w:val="20"/>
    </w:rPr>
  </w:style>
  <w:style w:type="paragraph" w:styleId="aff7">
    <w:name w:val="header"/>
    <w:link w:val="aff8"/>
    <w:uiPriority w:val="99"/>
    <w:qFormat/>
    <w:pPr>
      <w:jc w:val="both"/>
    </w:pPr>
    <w:rPr>
      <w:sz w:val="24"/>
      <w:szCs w:val="24"/>
      <w:lang w:val="en-GB" w:bidi="he-IL"/>
    </w:rPr>
  </w:style>
  <w:style w:type="paragraph" w:styleId="aff9">
    <w:name w:val="Signature"/>
    <w:basedOn w:val="a"/>
    <w:link w:val="affa"/>
    <w:qFormat/>
    <w:pPr>
      <w:ind w:left="4320"/>
    </w:pPr>
    <w:rPr>
      <w:rFonts w:cs="Simplified Arabic"/>
    </w:rPr>
  </w:style>
  <w:style w:type="paragraph" w:styleId="TOC1">
    <w:name w:val="toc 1"/>
    <w:basedOn w:val="a"/>
    <w:next w:val="a0"/>
    <w:qFormat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qFormat/>
    <w:pPr>
      <w:spacing w:after="120"/>
      <w:ind w:left="1440"/>
      <w:contextualSpacing/>
    </w:pPr>
  </w:style>
  <w:style w:type="paragraph" w:styleId="TOC4">
    <w:name w:val="toc 4"/>
    <w:basedOn w:val="a"/>
    <w:next w:val="a"/>
    <w:qFormat/>
    <w:pPr>
      <w:ind w:left="720"/>
    </w:pPr>
  </w:style>
  <w:style w:type="paragraph" w:styleId="affb">
    <w:name w:val="index heading"/>
    <w:basedOn w:val="a"/>
    <w:next w:val="a"/>
    <w:qFormat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paragraph" w:styleId="affe">
    <w:name w:val="List"/>
    <w:basedOn w:val="a"/>
    <w:qFormat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TOC6">
    <w:name w:val="toc 6"/>
    <w:basedOn w:val="a"/>
    <w:next w:val="a"/>
    <w:qFormat/>
    <w:pPr>
      <w:ind w:left="1200"/>
    </w:pPr>
  </w:style>
  <w:style w:type="paragraph" w:styleId="53">
    <w:name w:val="List 5"/>
    <w:basedOn w:val="a"/>
    <w:qFormat/>
    <w:pPr>
      <w:ind w:left="1800" w:hanging="360"/>
      <w:contextualSpacing/>
    </w:pPr>
  </w:style>
  <w:style w:type="paragraph" w:styleId="35">
    <w:name w:val="Body Text Indent 3"/>
    <w:basedOn w:val="a"/>
    <w:link w:val="36"/>
    <w:qFormat/>
    <w:pPr>
      <w:spacing w:after="120"/>
      <w:ind w:left="360"/>
    </w:pPr>
    <w:rPr>
      <w:rFonts w:cs="Simplified Arabic"/>
      <w:sz w:val="16"/>
      <w:szCs w:val="16"/>
    </w:rPr>
  </w:style>
  <w:style w:type="paragraph" w:styleId="71">
    <w:name w:val="index 7"/>
    <w:basedOn w:val="a"/>
    <w:next w:val="a"/>
    <w:qFormat/>
    <w:pPr>
      <w:ind w:left="1680" w:hanging="240"/>
    </w:pPr>
  </w:style>
  <w:style w:type="paragraph" w:styleId="91">
    <w:name w:val="index 9"/>
    <w:basedOn w:val="a"/>
    <w:next w:val="a"/>
    <w:qFormat/>
    <w:pPr>
      <w:ind w:left="2160" w:hanging="240"/>
    </w:pPr>
  </w:style>
  <w:style w:type="paragraph" w:styleId="afff1">
    <w:name w:val="table of figures"/>
    <w:basedOn w:val="a"/>
    <w:next w:val="a"/>
    <w:qFormat/>
  </w:style>
  <w:style w:type="paragraph" w:styleId="TOC2">
    <w:name w:val="toc 2"/>
    <w:basedOn w:val="a"/>
    <w:next w:val="a0"/>
    <w:qFormat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qFormat/>
    <w:pPr>
      <w:ind w:left="1920"/>
    </w:pPr>
  </w:style>
  <w:style w:type="paragraph" w:styleId="24">
    <w:name w:val="Body Text 2"/>
    <w:basedOn w:val="a"/>
    <w:link w:val="25"/>
    <w:qFormat/>
    <w:pPr>
      <w:ind w:left="1440"/>
    </w:pPr>
    <w:rPr>
      <w:rFonts w:cs="Simplified Arabic"/>
      <w:lang w:eastAsia="en-GB"/>
    </w:rPr>
  </w:style>
  <w:style w:type="paragraph" w:styleId="43">
    <w:name w:val="List 4"/>
    <w:basedOn w:val="a"/>
    <w:qFormat/>
    <w:pPr>
      <w:ind w:left="1440" w:hanging="360"/>
      <w:contextualSpacing/>
    </w:pPr>
  </w:style>
  <w:style w:type="paragraph" w:styleId="26">
    <w:name w:val="List Continue 2"/>
    <w:basedOn w:val="a"/>
    <w:qFormat/>
    <w:pPr>
      <w:spacing w:after="120"/>
      <w:ind w:left="720"/>
      <w:contextualSpacing/>
    </w:pPr>
  </w:style>
  <w:style w:type="paragraph" w:styleId="afff2">
    <w:name w:val="Message Header"/>
    <w:basedOn w:val="a"/>
    <w:link w:val="afff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paragraph" w:styleId="HTML1">
    <w:name w:val="HTML Preformatted"/>
    <w:basedOn w:val="a"/>
    <w:link w:val="HTML2"/>
    <w:qFormat/>
    <w:rPr>
      <w:rFonts w:ascii="Courier New" w:hAnsi="Courier New" w:cs="Courier New"/>
      <w:sz w:val="20"/>
      <w:szCs w:val="20"/>
    </w:rPr>
  </w:style>
  <w:style w:type="paragraph" w:styleId="afff4">
    <w:name w:val="Normal (Web)"/>
    <w:basedOn w:val="a"/>
    <w:qFormat/>
  </w:style>
  <w:style w:type="paragraph" w:styleId="37">
    <w:name w:val="List Continue 3"/>
    <w:basedOn w:val="a"/>
    <w:qFormat/>
    <w:pPr>
      <w:spacing w:after="120"/>
      <w:ind w:left="1080"/>
      <w:contextualSpacing/>
    </w:pPr>
  </w:style>
  <w:style w:type="paragraph" w:styleId="11">
    <w:name w:val="index 1"/>
    <w:basedOn w:val="a"/>
    <w:next w:val="a"/>
    <w:qFormat/>
    <w:pPr>
      <w:ind w:left="240" w:hanging="240"/>
    </w:pPr>
  </w:style>
  <w:style w:type="paragraph" w:styleId="27">
    <w:name w:val="index 2"/>
    <w:basedOn w:val="a"/>
    <w:next w:val="a"/>
    <w:qFormat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paragraph" w:styleId="afff7">
    <w:name w:val="annotation subject"/>
    <w:basedOn w:val="af2"/>
    <w:next w:val="af2"/>
    <w:link w:val="afff8"/>
    <w:qFormat/>
    <w:pPr>
      <w:spacing w:after="240"/>
    </w:pPr>
    <w:rPr>
      <w:b/>
      <w:bCs/>
    </w:rPr>
  </w:style>
  <w:style w:type="paragraph" w:styleId="afff9">
    <w:name w:val="Body Text First Indent"/>
    <w:basedOn w:val="a0"/>
    <w:link w:val="afffa"/>
    <w:qFormat/>
    <w:pPr>
      <w:ind w:firstLine="720"/>
    </w:pPr>
  </w:style>
  <w:style w:type="paragraph" w:styleId="28">
    <w:name w:val="Body Text First Indent 2"/>
    <w:basedOn w:val="afff9"/>
    <w:link w:val="29"/>
    <w:qFormat/>
    <w:pPr>
      <w:ind w:firstLine="1440"/>
    </w:pPr>
  </w:style>
  <w:style w:type="table" w:styleId="afffb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qFormat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qFormat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qFormat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qFormat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qFormat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qFormat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qFormat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qFormat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qFormat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qFormat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qFormat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qFormat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qFormat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qFormat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qFormat/>
    <w:pPr>
      <w:spacing w:after="2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qFormat/>
    <w:pPr>
      <w:spacing w:after="2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qFormat/>
    <w:pPr>
      <w:spacing w:after="2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qFormat/>
    <w:pPr>
      <w:spacing w:after="2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qFormat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qFormat/>
    <w:pPr>
      <w:spacing w:after="2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qFormat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qFormat/>
    <w:pPr>
      <w:spacing w:after="2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qFormat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qFormat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qFormat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qFormat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qFormat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qFormat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qFormat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31">
    <w:name w:val="Light Grid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1">
    <w:name w:val="Light Grid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1">
    <w:name w:val="Light Grid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1">
    <w:name w:val="Light Grid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1-2">
    <w:name w:val="Medium Shading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qFormat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qFormat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qFormat/>
    <w:rPr>
      <w:color w:val="0000FF"/>
      <w:u w:val="single"/>
    </w:rPr>
  </w:style>
  <w:style w:type="character" w:styleId="affff6">
    <w:name w:val="annotation reference"/>
    <w:qFormat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qFormat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a5">
    <w:name w:val="宏文本 字符"/>
    <w:link w:val="a4"/>
    <w:qFormat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qFormat/>
    <w:rPr>
      <w:sz w:val="24"/>
      <w:szCs w:val="24"/>
      <w:lang w:bidi="ar-AE"/>
    </w:rPr>
  </w:style>
  <w:style w:type="character" w:customStyle="1" w:styleId="20">
    <w:name w:val="标题 2 字符"/>
    <w:link w:val="2"/>
    <w:qFormat/>
    <w:rPr>
      <w:sz w:val="24"/>
      <w:szCs w:val="24"/>
      <w:lang w:bidi="ar-AE"/>
    </w:rPr>
  </w:style>
  <w:style w:type="character" w:customStyle="1" w:styleId="a6">
    <w:name w:val="正文文本 字符"/>
    <w:link w:val="a0"/>
    <w:qFormat/>
    <w:rPr>
      <w:sz w:val="24"/>
      <w:szCs w:val="24"/>
      <w:lang w:eastAsia="en-GB" w:bidi="ar-AE"/>
    </w:rPr>
  </w:style>
  <w:style w:type="character" w:customStyle="1" w:styleId="30">
    <w:name w:val="标题 3 字符"/>
    <w:link w:val="3"/>
    <w:qFormat/>
    <w:rPr>
      <w:sz w:val="24"/>
      <w:szCs w:val="24"/>
      <w:lang w:bidi="ar-AE"/>
    </w:rPr>
  </w:style>
  <w:style w:type="character" w:customStyle="1" w:styleId="40">
    <w:name w:val="标题 4 字符"/>
    <w:link w:val="4"/>
    <w:qFormat/>
    <w:rPr>
      <w:sz w:val="24"/>
      <w:szCs w:val="24"/>
      <w:lang w:bidi="ar-AE"/>
    </w:rPr>
  </w:style>
  <w:style w:type="character" w:customStyle="1" w:styleId="50">
    <w:name w:val="标题 5 字符"/>
    <w:link w:val="5"/>
    <w:qFormat/>
    <w:rPr>
      <w:sz w:val="24"/>
      <w:szCs w:val="24"/>
      <w:lang w:bidi="ar-AE"/>
    </w:rPr>
  </w:style>
  <w:style w:type="character" w:customStyle="1" w:styleId="60">
    <w:name w:val="标题 6 字符"/>
    <w:link w:val="6"/>
    <w:qFormat/>
    <w:rPr>
      <w:sz w:val="24"/>
      <w:szCs w:val="24"/>
      <w:lang w:bidi="ar-AE"/>
    </w:rPr>
  </w:style>
  <w:style w:type="character" w:customStyle="1" w:styleId="70">
    <w:name w:val="标题 7 字符"/>
    <w:link w:val="7"/>
    <w:qFormat/>
    <w:rPr>
      <w:sz w:val="24"/>
      <w:szCs w:val="24"/>
      <w:lang w:bidi="ar-AE"/>
    </w:rPr>
  </w:style>
  <w:style w:type="character" w:customStyle="1" w:styleId="80">
    <w:name w:val="标题 8 字符"/>
    <w:link w:val="8"/>
    <w:qFormat/>
    <w:rPr>
      <w:sz w:val="24"/>
      <w:szCs w:val="24"/>
      <w:lang w:bidi="ar-AE"/>
    </w:rPr>
  </w:style>
  <w:style w:type="character" w:customStyle="1" w:styleId="90">
    <w:name w:val="标题 9 字符"/>
    <w:link w:val="9"/>
    <w:qFormat/>
    <w:rPr>
      <w:sz w:val="24"/>
      <w:szCs w:val="24"/>
      <w:lang w:bidi="ar-AE"/>
    </w:rPr>
  </w:style>
  <w:style w:type="character" w:customStyle="1" w:styleId="a9">
    <w:name w:val="注释标题 字符"/>
    <w:link w:val="a8"/>
    <w:qFormat/>
    <w:rPr>
      <w:sz w:val="24"/>
      <w:szCs w:val="24"/>
      <w:lang w:bidi="ar-AE"/>
    </w:rPr>
  </w:style>
  <w:style w:type="character" w:customStyle="1" w:styleId="ab">
    <w:name w:val="电子邮件签名 字符"/>
    <w:link w:val="aa"/>
    <w:qFormat/>
    <w:rPr>
      <w:sz w:val="24"/>
      <w:szCs w:val="24"/>
      <w:lang w:bidi="ar-AE"/>
    </w:rPr>
  </w:style>
  <w:style w:type="character" w:customStyle="1" w:styleId="af0">
    <w:name w:val="文档结构图 字符"/>
    <w:link w:val="af"/>
    <w:qFormat/>
    <w:rPr>
      <w:rFonts w:ascii="Tahoma" w:hAnsi="Tahoma" w:cs="Tahoma"/>
      <w:sz w:val="16"/>
      <w:szCs w:val="16"/>
      <w:lang w:bidi="ar-AE"/>
    </w:rPr>
  </w:style>
  <w:style w:type="character" w:customStyle="1" w:styleId="af3">
    <w:name w:val="批注文字 字符"/>
    <w:link w:val="af2"/>
    <w:qFormat/>
    <w:rPr>
      <w:lang w:bidi="ar-AE"/>
    </w:rPr>
  </w:style>
  <w:style w:type="character" w:customStyle="1" w:styleId="af5">
    <w:name w:val="称呼 字符"/>
    <w:link w:val="af4"/>
    <w:qFormat/>
    <w:rPr>
      <w:sz w:val="24"/>
      <w:szCs w:val="24"/>
      <w:lang w:bidi="ar-AE"/>
    </w:rPr>
  </w:style>
  <w:style w:type="character" w:customStyle="1" w:styleId="33">
    <w:name w:val="正文文本 3 字符"/>
    <w:link w:val="32"/>
    <w:qFormat/>
    <w:rPr>
      <w:sz w:val="24"/>
      <w:szCs w:val="24"/>
      <w:lang w:eastAsia="en-GB" w:bidi="ar-AE"/>
    </w:rPr>
  </w:style>
  <w:style w:type="character" w:customStyle="1" w:styleId="af7">
    <w:name w:val="结束语 字符"/>
    <w:link w:val="af6"/>
    <w:qFormat/>
    <w:rPr>
      <w:sz w:val="24"/>
      <w:szCs w:val="24"/>
      <w:lang w:bidi="ar-AE"/>
    </w:rPr>
  </w:style>
  <w:style w:type="character" w:customStyle="1" w:styleId="af9">
    <w:name w:val="正文文本缩进 字符"/>
    <w:link w:val="af8"/>
    <w:qFormat/>
    <w:rPr>
      <w:sz w:val="24"/>
      <w:szCs w:val="24"/>
      <w:lang w:bidi="ar-AE"/>
    </w:rPr>
  </w:style>
  <w:style w:type="character" w:customStyle="1" w:styleId="HTML0">
    <w:name w:val="HTML 地址 字符"/>
    <w:link w:val="HTML"/>
    <w:qFormat/>
    <w:rPr>
      <w:i/>
      <w:iCs/>
      <w:sz w:val="24"/>
      <w:szCs w:val="24"/>
      <w:lang w:bidi="ar-AE"/>
    </w:rPr>
  </w:style>
  <w:style w:type="character" w:customStyle="1" w:styleId="afd">
    <w:name w:val="纯文本 字符"/>
    <w:link w:val="afc"/>
    <w:qFormat/>
    <w:rPr>
      <w:rFonts w:ascii="Courier New" w:hAnsi="Courier New" w:cs="Courier New"/>
      <w:lang w:bidi="ar-AE"/>
    </w:rPr>
  </w:style>
  <w:style w:type="character" w:customStyle="1" w:styleId="aff">
    <w:name w:val="日期 字符"/>
    <w:link w:val="afe"/>
    <w:qFormat/>
    <w:rPr>
      <w:sz w:val="24"/>
      <w:szCs w:val="24"/>
      <w:lang w:bidi="ar-AE"/>
    </w:rPr>
  </w:style>
  <w:style w:type="character" w:customStyle="1" w:styleId="23">
    <w:name w:val="正文文本缩进 2 字符"/>
    <w:link w:val="22"/>
    <w:qFormat/>
    <w:rPr>
      <w:sz w:val="24"/>
      <w:szCs w:val="24"/>
      <w:lang w:bidi="ar-AE"/>
    </w:rPr>
  </w:style>
  <w:style w:type="character" w:customStyle="1" w:styleId="aff1">
    <w:name w:val="尾注文本 字符"/>
    <w:link w:val="aff0"/>
    <w:qFormat/>
    <w:rPr>
      <w:lang w:bidi="ar-AE"/>
    </w:rPr>
  </w:style>
  <w:style w:type="character" w:customStyle="1" w:styleId="aff3">
    <w:name w:val="批注框文本 字符"/>
    <w:link w:val="aff2"/>
    <w:qFormat/>
    <w:rPr>
      <w:rFonts w:ascii="Tahoma" w:hAnsi="Tahoma" w:cs="Tahoma"/>
      <w:sz w:val="16"/>
      <w:szCs w:val="16"/>
      <w:lang w:bidi="ar-AE"/>
    </w:rPr>
  </w:style>
  <w:style w:type="character" w:customStyle="1" w:styleId="aff5">
    <w:name w:val="页脚 字符"/>
    <w:link w:val="aff4"/>
    <w:uiPriority w:val="99"/>
    <w:qFormat/>
    <w:rPr>
      <w:sz w:val="16"/>
      <w:szCs w:val="16"/>
      <w:lang w:val="en-GB" w:eastAsia="zh-CN" w:bidi="he-IL"/>
    </w:rPr>
  </w:style>
  <w:style w:type="character" w:customStyle="1" w:styleId="aff8">
    <w:name w:val="页眉 字符"/>
    <w:link w:val="aff7"/>
    <w:uiPriority w:val="99"/>
    <w:qFormat/>
    <w:rPr>
      <w:sz w:val="24"/>
      <w:szCs w:val="24"/>
      <w:lang w:val="en-GB" w:eastAsia="zh-CN" w:bidi="he-IL"/>
    </w:rPr>
  </w:style>
  <w:style w:type="character" w:customStyle="1" w:styleId="affa">
    <w:name w:val="签名 字符"/>
    <w:link w:val="aff9"/>
    <w:qFormat/>
    <w:rPr>
      <w:sz w:val="24"/>
      <w:szCs w:val="24"/>
      <w:lang w:bidi="ar-AE"/>
    </w:rPr>
  </w:style>
  <w:style w:type="character" w:customStyle="1" w:styleId="affd">
    <w:name w:val="副标题 字符"/>
    <w:link w:val="affc"/>
    <w:qFormat/>
    <w:rPr>
      <w:sz w:val="24"/>
      <w:szCs w:val="24"/>
      <w:lang w:bidi="ar-AE"/>
    </w:rPr>
  </w:style>
  <w:style w:type="character" w:customStyle="1" w:styleId="afff0">
    <w:name w:val="脚注文本 字符"/>
    <w:link w:val="afff"/>
    <w:qFormat/>
    <w:rPr>
      <w:lang w:bidi="ar-AE"/>
    </w:rPr>
  </w:style>
  <w:style w:type="character" w:customStyle="1" w:styleId="36">
    <w:name w:val="正文文本缩进 3 字符"/>
    <w:link w:val="35"/>
    <w:qFormat/>
    <w:rPr>
      <w:sz w:val="16"/>
      <w:szCs w:val="16"/>
      <w:lang w:bidi="ar-AE"/>
    </w:rPr>
  </w:style>
  <w:style w:type="character" w:customStyle="1" w:styleId="25">
    <w:name w:val="正文文本 2 字符"/>
    <w:link w:val="24"/>
    <w:qFormat/>
    <w:rPr>
      <w:sz w:val="24"/>
      <w:szCs w:val="24"/>
      <w:lang w:eastAsia="en-GB" w:bidi="ar-AE"/>
    </w:rPr>
  </w:style>
  <w:style w:type="character" w:customStyle="1" w:styleId="afff3">
    <w:name w:val="信息标题 字符"/>
    <w:link w:val="afff2"/>
    <w:qFormat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lang w:bidi="ar-AE"/>
    </w:rPr>
  </w:style>
  <w:style w:type="character" w:customStyle="1" w:styleId="afff6">
    <w:name w:val="标题 字符"/>
    <w:link w:val="afff5"/>
    <w:qFormat/>
    <w:rPr>
      <w:b/>
      <w:bCs/>
      <w:sz w:val="24"/>
      <w:szCs w:val="24"/>
      <w:lang w:bidi="ar-AE"/>
    </w:rPr>
  </w:style>
  <w:style w:type="character" w:customStyle="1" w:styleId="afff8">
    <w:name w:val="批注主题 字符"/>
    <w:link w:val="afff7"/>
    <w:qFormat/>
    <w:rPr>
      <w:b/>
      <w:bCs/>
      <w:lang w:bidi="ar-AE"/>
    </w:rPr>
  </w:style>
  <w:style w:type="character" w:customStyle="1" w:styleId="afffa">
    <w:name w:val="正文文本首行缩进 字符"/>
    <w:link w:val="afff9"/>
    <w:qFormat/>
    <w:rPr>
      <w:sz w:val="24"/>
      <w:szCs w:val="24"/>
      <w:lang w:eastAsia="en-GB" w:bidi="ar-AE"/>
    </w:rPr>
  </w:style>
  <w:style w:type="character" w:customStyle="1" w:styleId="29">
    <w:name w:val="正文文本首行缩进 2 字符"/>
    <w:link w:val="28"/>
    <w:qFormat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qFormat/>
    <w:pPr>
      <w:ind w:left="720"/>
    </w:pPr>
    <w:rPr>
      <w:lang w:eastAsia="en-GB"/>
    </w:rPr>
  </w:style>
  <w:style w:type="paragraph" w:customStyle="1" w:styleId="BodyText4">
    <w:name w:val="Body Text 4"/>
    <w:basedOn w:val="a"/>
    <w:qFormat/>
    <w:pPr>
      <w:ind w:left="2880"/>
    </w:pPr>
    <w:rPr>
      <w:lang w:eastAsia="en-GB"/>
    </w:rPr>
  </w:style>
  <w:style w:type="paragraph" w:customStyle="1" w:styleId="BodyText5">
    <w:name w:val="Body Text 5"/>
    <w:basedOn w:val="a"/>
    <w:qFormat/>
    <w:pPr>
      <w:ind w:left="3600"/>
    </w:pPr>
    <w:rPr>
      <w:lang w:eastAsia="en-GB"/>
    </w:rPr>
  </w:style>
  <w:style w:type="paragraph" w:customStyle="1" w:styleId="BodyText6">
    <w:name w:val="Body Text 6"/>
    <w:basedOn w:val="a"/>
    <w:qFormat/>
    <w:pPr>
      <w:ind w:left="4320"/>
    </w:pPr>
    <w:rPr>
      <w:lang w:eastAsia="en-GB"/>
    </w:rPr>
  </w:style>
  <w:style w:type="paragraph" w:customStyle="1" w:styleId="BodyText7">
    <w:name w:val="Body Text 7"/>
    <w:basedOn w:val="a"/>
    <w:qFormat/>
    <w:pPr>
      <w:ind w:left="5041"/>
    </w:pPr>
    <w:rPr>
      <w:lang w:eastAsia="en-GB"/>
    </w:rPr>
  </w:style>
  <w:style w:type="paragraph" w:customStyle="1" w:styleId="FooterRight">
    <w:name w:val="Footer Right"/>
    <w:basedOn w:val="aff4"/>
    <w:qFormat/>
    <w:pPr>
      <w:jc w:val="right"/>
    </w:pPr>
  </w:style>
  <w:style w:type="paragraph" w:customStyle="1" w:styleId="Footnote">
    <w:name w:val="Footnote"/>
    <w:basedOn w:val="afff"/>
    <w:qFormat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qFormat/>
    <w:rPr>
      <w:b/>
      <w:bCs/>
    </w:rPr>
  </w:style>
  <w:style w:type="paragraph" w:customStyle="1" w:styleId="NormalBoldNS">
    <w:name w:val="NormalBoldNS"/>
    <w:basedOn w:val="a"/>
    <w:next w:val="a"/>
    <w:qFormat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qFormat/>
    <w:pPr>
      <w:spacing w:after="0"/>
    </w:pPr>
  </w:style>
  <w:style w:type="paragraph" w:customStyle="1" w:styleId="NormalRight">
    <w:name w:val="NormalRight"/>
    <w:basedOn w:val="NormalNS"/>
    <w:qFormat/>
    <w:pPr>
      <w:jc w:val="right"/>
    </w:pPr>
  </w:style>
  <w:style w:type="paragraph" w:customStyle="1" w:styleId="NoteContinuation">
    <w:name w:val="Note Continuation"/>
    <w:basedOn w:val="a"/>
    <w:qFormat/>
    <w:pPr>
      <w:spacing w:after="120"/>
      <w:ind w:left="340"/>
    </w:pPr>
    <w:rPr>
      <w:sz w:val="20"/>
      <w:szCs w:val="20"/>
    </w:rPr>
  </w:style>
  <w:style w:type="paragraph" w:customStyle="1" w:styleId="TOC10">
    <w:name w:val="TOC 标题1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qFormat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qFormat/>
    <w:pPr>
      <w:spacing w:after="240"/>
    </w:pPr>
  </w:style>
  <w:style w:type="paragraph" w:customStyle="1" w:styleId="SubTitle0">
    <w:name w:val="SubTitle0"/>
    <w:basedOn w:val="affc"/>
    <w:qFormat/>
    <w:pPr>
      <w:spacing w:after="0"/>
    </w:pPr>
  </w:style>
  <w:style w:type="paragraph" w:customStyle="1" w:styleId="OptionLabel">
    <w:name w:val="OptionLabel"/>
    <w:qFormat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qFormat/>
    <w:pPr>
      <w:jc w:val="left"/>
    </w:pPr>
  </w:style>
  <w:style w:type="paragraph" w:customStyle="1" w:styleId="1b">
    <w:name w:val="书目1"/>
    <w:basedOn w:val="a"/>
    <w:next w:val="a"/>
    <w:qFormat/>
  </w:style>
  <w:style w:type="table" w:customStyle="1" w:styleId="ColorfulGrid1">
    <w:name w:val="Colorful Grid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qFormat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qFormat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a">
    <w:name w:val="Intense Quote"/>
    <w:basedOn w:val="a"/>
    <w:next w:val="a"/>
    <w:link w:val="affffb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b">
    <w:name w:val="明显引用 字符"/>
    <w:link w:val="affffa"/>
    <w:qFormat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List1">
    <w:name w:val="Light List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c">
    <w:name w:val="Quote"/>
    <w:basedOn w:val="a"/>
    <w:next w:val="a"/>
    <w:link w:val="affffd"/>
    <w:qFormat/>
    <w:rPr>
      <w:rFonts w:cs="Simplified Arabic"/>
      <w:i/>
      <w:iCs/>
      <w:color w:val="000000"/>
    </w:rPr>
  </w:style>
  <w:style w:type="character" w:customStyle="1" w:styleId="affffd">
    <w:name w:val="引用 字符"/>
    <w:link w:val="affffc"/>
    <w:qFormat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qFormat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qFormat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qFormat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qFormat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qFormat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qFormat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qFormat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qFormat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qFormat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qFormat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qFormat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qFormat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qFormat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qFormat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qFormat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qFormat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qFormat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qFormat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qFormat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qFormat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qFormat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qFormat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qFormat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qFormat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qFormat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qFormat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qFormat/>
    <w:pPr>
      <w:numPr>
        <w:numId w:val="2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qFormat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qFormat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qFormat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qFormat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qFormat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qFormat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qFormat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qFormat/>
    <w:pPr>
      <w:keepNext/>
      <w:numPr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qFormat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qFormat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1c">
    <w:name w:val="修订1"/>
    <w:hidden/>
    <w:uiPriority w:val="99"/>
    <w:unhideWhenUsed/>
    <w:qFormat/>
    <w:rPr>
      <w:sz w:val="24"/>
      <w:szCs w:val="24"/>
      <w:lang w:val="en-GB" w:bidi="ar-AE"/>
    </w:rPr>
  </w:style>
  <w:style w:type="paragraph" w:styleId="affffe">
    <w:name w:val="Revision"/>
    <w:hidden/>
    <w:uiPriority w:val="99"/>
    <w:semiHidden/>
    <w:rsid w:val="0092665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521</Characters>
  <Application>Microsoft Office Word</Application>
  <DocSecurity>0</DocSecurity>
  <Lines>19</Lines>
  <Paragraphs>10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2023-11-22T03:13:00Z</dcterms:created>
  <dcterms:modified xsi:type="dcterms:W3CDTF">2023-11-22T03:14:00Z</dcterms:modified>
</cp:coreProperties>
</file>