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01EF8" w14:textId="77777777" w:rsidR="009D4530" w:rsidRPr="00620355" w:rsidRDefault="009D4530">
      <w:pPr>
        <w:jc w:val="center"/>
        <w:rPr>
          <w:rFonts w:cs="黑体"/>
          <w:bCs/>
          <w:sz w:val="36"/>
          <w:szCs w:val="36"/>
        </w:rPr>
      </w:pPr>
      <w:r w:rsidRPr="00620355">
        <w:rPr>
          <w:rFonts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C37DD5" w:rsidRPr="00620355" w14:paraId="3DE8D9F8" w14:textId="77777777" w:rsidTr="00CF6BC5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2A60D721" w14:textId="77777777" w:rsidR="00C37DD5" w:rsidRPr="00620355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620355">
              <w:rPr>
                <w:rFonts w:cs="宋体" w:hint="eastAsia"/>
                <w:bCs/>
                <w:color w:val="000000"/>
                <w:lang w:eastAsia="zh-CN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6029C7F5" w14:textId="09646F7F" w:rsidR="00C37DD5" w:rsidRPr="00620355" w:rsidRDefault="00620355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Calibri"/>
                <w:bCs/>
                <w:color w:val="000000"/>
                <w:lang w:val="en-US" w:eastAsia="zh-CN"/>
              </w:rPr>
            </w:pPr>
            <w:r w:rsidRPr="00620355">
              <w:rPr>
                <w:rFonts w:cs="Calibri" w:hint="eastAsia"/>
                <w:szCs w:val="21"/>
                <w:lang w:eastAsia="zh-CN"/>
              </w:rPr>
              <w:t>丸红株式会社与</w:t>
            </w:r>
            <w:proofErr w:type="spellStart"/>
            <w:r w:rsidRPr="00620355">
              <w:rPr>
                <w:rFonts w:cs="Calibri" w:hint="eastAsia"/>
                <w:szCs w:val="21"/>
                <w:lang w:eastAsia="zh-CN"/>
              </w:rPr>
              <w:t>Banpu</w:t>
            </w:r>
            <w:proofErr w:type="spellEnd"/>
            <w:r w:rsidRPr="00620355">
              <w:rPr>
                <w:rFonts w:cs="Calibri" w:hint="eastAsia"/>
                <w:szCs w:val="21"/>
                <w:lang w:eastAsia="zh-CN"/>
              </w:rPr>
              <w:t xml:space="preserve"> NEXT Co., Ltd.</w:t>
            </w:r>
            <w:r w:rsidRPr="00620355">
              <w:rPr>
                <w:rFonts w:cs="Calibri" w:hint="eastAsia"/>
                <w:szCs w:val="21"/>
                <w:lang w:eastAsia="zh-CN"/>
              </w:rPr>
              <w:t>等经营者新设合营企业案</w:t>
            </w:r>
          </w:p>
        </w:tc>
      </w:tr>
      <w:tr w:rsidR="00C37DD5" w:rsidRPr="00620355" w14:paraId="780E71BF" w14:textId="77777777" w:rsidTr="00CF6BC5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28FEE260" w14:textId="77777777" w:rsidR="00C37DD5" w:rsidRPr="00620355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620355">
              <w:rPr>
                <w:rFonts w:cs="宋体" w:hint="eastAsia"/>
                <w:bCs/>
                <w:color w:val="000000"/>
                <w:lang w:eastAsia="zh-CN"/>
              </w:rPr>
              <w:t>交易概况（限</w:t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>200</w:t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5FD1F28E" w14:textId="79C461CE" w:rsidR="00C37DD5" w:rsidRDefault="00C544B6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丸红株式会社</w:t>
            </w:r>
            <w:r w:rsidR="00C575A7">
              <w:rPr>
                <w:rFonts w:cs="宋体" w:hint="eastAsia"/>
                <w:bCs/>
                <w:color w:val="000000"/>
                <w:lang w:eastAsia="zh-CN"/>
              </w:rPr>
              <w:t>（“丸红”）</w:t>
            </w:r>
            <w:r w:rsidR="00C10F24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proofErr w:type="spellStart"/>
            <w:r w:rsidR="00C10F24" w:rsidRPr="00C10F24">
              <w:rPr>
                <w:rFonts w:cs="宋体"/>
                <w:bCs/>
                <w:color w:val="000000"/>
                <w:lang w:eastAsia="zh-CN"/>
              </w:rPr>
              <w:t>Banpu</w:t>
            </w:r>
            <w:proofErr w:type="spellEnd"/>
            <w:r w:rsidR="00C10F24" w:rsidRPr="00C10F24">
              <w:rPr>
                <w:rFonts w:cs="宋体"/>
                <w:bCs/>
                <w:color w:val="000000"/>
                <w:lang w:eastAsia="zh-CN"/>
              </w:rPr>
              <w:t xml:space="preserve"> NEXT Co., Ltd. (</w:t>
            </w:r>
            <w:r w:rsidR="00C575A7">
              <w:rPr>
                <w:rFonts w:cs="宋体" w:hint="eastAsia"/>
                <w:bCs/>
                <w:color w:val="000000"/>
                <w:lang w:eastAsia="zh-CN"/>
              </w:rPr>
              <w:t>“</w:t>
            </w:r>
            <w:r w:rsidR="00C10F24" w:rsidRPr="00C10F24">
              <w:rPr>
                <w:rFonts w:cs="宋体"/>
                <w:bCs/>
                <w:color w:val="000000"/>
                <w:lang w:eastAsia="zh-CN"/>
              </w:rPr>
              <w:t>BN</w:t>
            </w:r>
            <w:proofErr w:type="gramStart"/>
            <w:r w:rsidR="00C575A7">
              <w:rPr>
                <w:rFonts w:cs="宋体" w:hint="eastAsia"/>
                <w:bCs/>
                <w:color w:val="000000"/>
                <w:lang w:eastAsia="zh-CN"/>
              </w:rPr>
              <w:t>”</w:t>
            </w:r>
            <w:r w:rsidR="00C10F24" w:rsidRPr="00C10F24">
              <w:rPr>
                <w:rFonts w:cs="宋体"/>
                <w:bCs/>
                <w:color w:val="000000"/>
                <w:lang w:eastAsia="zh-CN"/>
              </w:rPr>
              <w:t>)</w:t>
            </w:r>
            <w:r w:rsidR="006F51B7">
              <w:rPr>
                <w:rFonts w:cs="宋体" w:hint="eastAsia"/>
                <w:bCs/>
                <w:color w:val="000000"/>
                <w:lang w:eastAsia="zh-CN"/>
              </w:rPr>
              <w:t>和</w:t>
            </w:r>
            <w:r w:rsidR="00C575A7" w:rsidRPr="00C575A7">
              <w:rPr>
                <w:rFonts w:cs="宋体" w:hint="eastAsia"/>
                <w:bCs/>
                <w:color w:val="000000"/>
                <w:lang w:eastAsia="zh-CN"/>
              </w:rPr>
              <w:t>芙蓉综合租赁株式会社</w:t>
            </w:r>
            <w:proofErr w:type="gramEnd"/>
            <w:r w:rsidR="00C575A7" w:rsidRPr="00C575A7">
              <w:rPr>
                <w:rFonts w:cs="宋体" w:hint="eastAsia"/>
                <w:bCs/>
                <w:color w:val="000000"/>
                <w:lang w:eastAsia="zh-CN"/>
              </w:rPr>
              <w:t>（“芙蓉综合租赁”）</w:t>
            </w:r>
            <w:r w:rsidR="00A03EC2">
              <w:rPr>
                <w:rFonts w:cs="宋体" w:hint="eastAsia"/>
                <w:bCs/>
                <w:color w:val="000000"/>
                <w:lang w:eastAsia="zh-CN"/>
              </w:rPr>
              <w:t>拟在泰国新设合营企业，从事</w:t>
            </w:r>
            <w:r w:rsidR="00DD1509">
              <w:rPr>
                <w:rFonts w:cs="宋体" w:hint="eastAsia"/>
                <w:bCs/>
                <w:color w:val="000000"/>
                <w:lang w:eastAsia="zh-CN"/>
              </w:rPr>
              <w:t>车队管理服务。</w:t>
            </w:r>
          </w:p>
          <w:p w14:paraId="553F4A33" w14:textId="4173CC1D" w:rsidR="00DD1509" w:rsidRPr="00620355" w:rsidRDefault="009B0170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设立后，</w:t>
            </w:r>
            <w:r w:rsidR="00813906">
              <w:rPr>
                <w:rFonts w:cs="宋体" w:hint="eastAsia"/>
                <w:bCs/>
                <w:color w:val="000000"/>
                <w:lang w:eastAsia="zh-CN"/>
              </w:rPr>
              <w:t>丸红将持有</w:t>
            </w:r>
            <w:r w:rsidR="00DD1509">
              <w:rPr>
                <w:rFonts w:cs="宋体" w:hint="eastAsia"/>
                <w:bCs/>
                <w:color w:val="000000"/>
                <w:lang w:eastAsia="zh-CN"/>
              </w:rPr>
              <w:t>合营企业</w:t>
            </w:r>
            <w:r w:rsidR="00F40193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="00F40193">
              <w:rPr>
                <w:rFonts w:cs="宋体"/>
                <w:bCs/>
                <w:color w:val="000000"/>
                <w:lang w:eastAsia="zh-CN"/>
              </w:rPr>
              <w:t>1%</w:t>
            </w:r>
            <w:r w:rsidR="006F51B7">
              <w:rPr>
                <w:rFonts w:cs="宋体" w:hint="eastAsia"/>
                <w:bCs/>
                <w:color w:val="000000"/>
                <w:lang w:eastAsia="zh-CN"/>
              </w:rPr>
              <w:t>的</w:t>
            </w:r>
            <w:r w:rsidR="00F40193">
              <w:rPr>
                <w:rFonts w:cs="宋体" w:hint="eastAsia"/>
                <w:bCs/>
                <w:color w:val="000000"/>
                <w:lang w:eastAsia="zh-CN"/>
              </w:rPr>
              <w:t>股份</w:t>
            </w:r>
            <w:r w:rsidR="00F463FF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="00F40193">
              <w:rPr>
                <w:rFonts w:cs="宋体" w:hint="eastAsia"/>
                <w:bCs/>
                <w:color w:val="000000"/>
                <w:lang w:eastAsia="zh-CN"/>
              </w:rPr>
              <w:t>B</w:t>
            </w:r>
            <w:r w:rsidR="00F40193">
              <w:rPr>
                <w:rFonts w:cs="宋体"/>
                <w:bCs/>
                <w:color w:val="000000"/>
                <w:lang w:eastAsia="zh-CN"/>
              </w:rPr>
              <w:t>N</w:t>
            </w:r>
            <w:r w:rsidR="00F40193" w:rsidRPr="00F40193">
              <w:rPr>
                <w:rFonts w:cs="宋体" w:hint="eastAsia"/>
                <w:bCs/>
                <w:color w:val="000000"/>
                <w:lang w:eastAsia="zh-CN"/>
              </w:rPr>
              <w:t>将</w:t>
            </w:r>
            <w:r w:rsidR="00F40193">
              <w:rPr>
                <w:rFonts w:cs="宋体" w:hint="eastAsia"/>
                <w:bCs/>
                <w:color w:val="000000"/>
                <w:lang w:eastAsia="zh-CN"/>
              </w:rPr>
              <w:t>持有</w:t>
            </w:r>
            <w:r w:rsidR="00F40193">
              <w:rPr>
                <w:rFonts w:cs="宋体" w:hint="eastAsia"/>
                <w:bCs/>
                <w:color w:val="000000"/>
                <w:lang w:eastAsia="zh-CN"/>
              </w:rPr>
              <w:t>2</w:t>
            </w:r>
            <w:r w:rsidR="00F40193">
              <w:rPr>
                <w:rFonts w:cs="宋体"/>
                <w:bCs/>
                <w:color w:val="000000"/>
                <w:lang w:eastAsia="zh-CN"/>
              </w:rPr>
              <w:t>9%</w:t>
            </w:r>
            <w:r w:rsidR="00F463FF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="00F40193">
              <w:rPr>
                <w:rFonts w:cs="宋体" w:hint="eastAsia"/>
                <w:bCs/>
                <w:color w:val="000000"/>
                <w:lang w:eastAsia="zh-CN"/>
              </w:rPr>
              <w:t>芙蓉综合租赁</w:t>
            </w:r>
            <w:r w:rsidR="00F40193" w:rsidRPr="00F40193">
              <w:rPr>
                <w:rFonts w:cs="宋体" w:hint="eastAsia"/>
                <w:bCs/>
                <w:color w:val="000000"/>
                <w:lang w:eastAsia="zh-CN"/>
              </w:rPr>
              <w:t>将</w:t>
            </w:r>
            <w:r w:rsidR="00F40193">
              <w:rPr>
                <w:rFonts w:cs="宋体" w:hint="eastAsia"/>
                <w:bCs/>
                <w:color w:val="000000"/>
                <w:lang w:eastAsia="zh-CN"/>
              </w:rPr>
              <w:t>持有</w:t>
            </w:r>
            <w:r w:rsidR="00F40193">
              <w:rPr>
                <w:rFonts w:cs="宋体" w:hint="eastAsia"/>
                <w:bCs/>
                <w:color w:val="000000"/>
                <w:lang w:eastAsia="zh-CN"/>
              </w:rPr>
              <w:t>2</w:t>
            </w:r>
            <w:r w:rsidR="00F40193">
              <w:rPr>
                <w:rFonts w:cs="宋体"/>
                <w:bCs/>
                <w:color w:val="000000"/>
                <w:lang w:eastAsia="zh-CN"/>
              </w:rPr>
              <w:t>0%</w:t>
            </w:r>
            <w:r w:rsidR="0006763A">
              <w:rPr>
                <w:rFonts w:cs="宋体" w:hint="eastAsia"/>
                <w:bCs/>
                <w:color w:val="000000"/>
                <w:lang w:eastAsia="zh-CN"/>
              </w:rPr>
              <w:t>，</w:t>
            </w:r>
            <w:r w:rsidR="00640768">
              <w:rPr>
                <w:rFonts w:cs="宋体" w:hint="eastAsia"/>
                <w:bCs/>
                <w:color w:val="000000"/>
                <w:lang w:eastAsia="zh-CN"/>
              </w:rPr>
              <w:t>三方</w:t>
            </w:r>
            <w:r w:rsidR="0006763A">
              <w:rPr>
                <w:rFonts w:cs="宋体" w:hint="eastAsia"/>
                <w:bCs/>
                <w:color w:val="000000"/>
                <w:lang w:eastAsia="zh-CN"/>
              </w:rPr>
              <w:t>共同控制合营企业。</w:t>
            </w:r>
          </w:p>
        </w:tc>
      </w:tr>
      <w:tr w:rsidR="00E5688F" w:rsidRPr="00620355" w14:paraId="129976BB" w14:textId="77777777" w:rsidTr="00CF6BC5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D2EA9D1" w14:textId="77777777" w:rsidR="00E5688F" w:rsidRPr="00620355" w:rsidRDefault="00E5688F" w:rsidP="00E5688F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620355">
              <w:rPr>
                <w:rFonts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620355">
              <w:rPr>
                <w:rFonts w:cs="宋体" w:hint="eastAsia"/>
                <w:bCs/>
                <w:color w:val="000000"/>
                <w:lang w:val="en-US" w:eastAsia="zh-CN"/>
              </w:rPr>
              <w:t>100</w:t>
            </w:r>
            <w:r w:rsidRPr="00620355">
              <w:rPr>
                <w:rFonts w:cs="宋体" w:hint="eastAsia"/>
                <w:bCs/>
                <w:color w:val="000000"/>
                <w:lang w:val="en-US" w:eastAsia="zh-CN"/>
              </w:rPr>
              <w:t>字以内</w:t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62359376" w14:textId="732A7A46" w:rsidR="00E5688F" w:rsidRPr="00620355" w:rsidRDefault="00E5688F" w:rsidP="00E5688F">
            <w:pPr>
              <w:pStyle w:val="BodyText"/>
              <w:rPr>
                <w:rFonts w:cs="宋体"/>
                <w:bCs/>
                <w:color w:val="000000"/>
                <w:lang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1</w:t>
            </w:r>
            <w:r w:rsidR="00640768">
              <w:rPr>
                <w:rFonts w:hint="eastAsia"/>
                <w:lang w:eastAsia="zh-CN"/>
              </w:rPr>
              <w:t>、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丸红</w:t>
            </w:r>
          </w:p>
        </w:tc>
        <w:tc>
          <w:tcPr>
            <w:tcW w:w="6093" w:type="dxa"/>
            <w:vAlign w:val="center"/>
          </w:tcPr>
          <w:p w14:paraId="49B7A078" w14:textId="72D470BF" w:rsidR="00E5688F" w:rsidRPr="00370E78" w:rsidRDefault="00E5688F" w:rsidP="00E5688F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丸红于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 w:rsidRPr="00370E78">
              <w:rPr>
                <w:rFonts w:cs="宋体"/>
                <w:bCs/>
                <w:color w:val="000000"/>
                <w:lang w:eastAsia="zh-CN"/>
              </w:rPr>
              <w:t>949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年在日本成立，</w:t>
            </w:r>
            <w:r w:rsidR="001F7CBC">
              <w:rPr>
                <w:rFonts w:cs="宋体" w:hint="eastAsia"/>
                <w:bCs/>
                <w:color w:val="000000"/>
                <w:lang w:eastAsia="zh-CN"/>
              </w:rPr>
              <w:t>是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东京和大阪证券交易所上市</w:t>
            </w:r>
            <w:r w:rsidR="00BB7AB5">
              <w:rPr>
                <w:rFonts w:cs="宋体" w:hint="eastAsia"/>
                <w:bCs/>
                <w:color w:val="000000"/>
                <w:lang w:eastAsia="zh-CN"/>
              </w:rPr>
              <w:t>公司</w:t>
            </w:r>
            <w:r w:rsidR="006F6052">
              <w:rPr>
                <w:rFonts w:cs="宋体" w:hint="eastAsia"/>
                <w:bCs/>
                <w:color w:val="000000"/>
                <w:lang w:eastAsia="zh-CN"/>
              </w:rPr>
              <w:t>，主营</w:t>
            </w:r>
            <w:r w:rsidR="006F6052" w:rsidRPr="006F6052">
              <w:rPr>
                <w:rFonts w:cs="宋体" w:hint="eastAsia"/>
                <w:bCs/>
                <w:color w:val="000000"/>
                <w:lang w:eastAsia="zh-CN"/>
              </w:rPr>
              <w:t>多边业务活动和国内业务，包括生活方式、</w:t>
            </w:r>
            <w:r w:rsidR="006F6052" w:rsidRPr="006F6052">
              <w:rPr>
                <w:rFonts w:cs="宋体" w:hint="eastAsia"/>
                <w:bCs/>
                <w:color w:val="000000"/>
                <w:lang w:eastAsia="zh-CN"/>
              </w:rPr>
              <w:t xml:space="preserve">IT </w:t>
            </w:r>
            <w:r w:rsidR="006F6052" w:rsidRPr="006F6052">
              <w:rPr>
                <w:rFonts w:cs="宋体" w:hint="eastAsia"/>
                <w:bCs/>
                <w:color w:val="000000"/>
                <w:lang w:eastAsia="zh-CN"/>
              </w:rPr>
              <w:t>解决方案、食品、农业业务、林业产品、化工等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  <w:p w14:paraId="55E6CED4" w14:textId="249403E5" w:rsidR="00E5688F" w:rsidRPr="00620355" w:rsidRDefault="00E5688F" w:rsidP="00E5688F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丸红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无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最终控制人。</w:t>
            </w:r>
          </w:p>
        </w:tc>
      </w:tr>
      <w:tr w:rsidR="007246B7" w:rsidRPr="00620355" w14:paraId="6117605B" w14:textId="77777777" w:rsidTr="00CF6BC5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46CA400" w14:textId="77777777" w:rsidR="007246B7" w:rsidRPr="00620355" w:rsidRDefault="007246B7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76DC5316" w14:textId="75DBC181" w:rsidR="007246B7" w:rsidRPr="00620355" w:rsidRDefault="00E53F7C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620355">
              <w:rPr>
                <w:rFonts w:cs="宋体" w:hint="eastAsia"/>
                <w:bCs/>
                <w:color w:val="000000"/>
                <w:lang w:eastAsia="zh-CN"/>
              </w:rPr>
              <w:t>2</w:t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="00427E5B">
              <w:rPr>
                <w:rFonts w:cs="宋体" w:hint="eastAsia"/>
                <w:bCs/>
                <w:color w:val="000000"/>
                <w:lang w:eastAsia="zh-CN"/>
              </w:rPr>
              <w:t>BN</w:t>
            </w:r>
          </w:p>
        </w:tc>
        <w:tc>
          <w:tcPr>
            <w:tcW w:w="6093" w:type="dxa"/>
            <w:vAlign w:val="center"/>
          </w:tcPr>
          <w:p w14:paraId="4B1FB879" w14:textId="746EBC5B" w:rsidR="007246B7" w:rsidRPr="00620355" w:rsidRDefault="00427E5B" w:rsidP="00FC45A3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BN</w:t>
            </w:r>
            <w:r w:rsidR="002322E3" w:rsidRPr="00620355">
              <w:rPr>
                <w:rFonts w:cs="宋体" w:hint="eastAsia"/>
                <w:bCs/>
                <w:color w:val="000000"/>
                <w:lang w:eastAsia="zh-CN"/>
              </w:rPr>
              <w:t>于</w:t>
            </w:r>
            <w:r>
              <w:rPr>
                <w:rFonts w:cs="宋体"/>
                <w:bCs/>
                <w:color w:val="000000"/>
                <w:lang w:eastAsia="zh-CN"/>
              </w:rPr>
              <w:t>2020</w:t>
            </w:r>
            <w:r w:rsidR="002322E3" w:rsidRPr="00620355">
              <w:rPr>
                <w:rFonts w:cs="宋体" w:hint="eastAsia"/>
                <w:bCs/>
                <w:color w:val="000000"/>
                <w:lang w:eastAsia="zh-CN"/>
              </w:rPr>
              <w:t>年在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泰国</w:t>
            </w:r>
            <w:r w:rsidR="002322E3" w:rsidRPr="00620355">
              <w:rPr>
                <w:rFonts w:cs="宋体" w:hint="eastAsia"/>
                <w:bCs/>
                <w:color w:val="000000"/>
                <w:lang w:eastAsia="zh-CN"/>
              </w:rPr>
              <w:t>成立，</w:t>
            </w:r>
            <w:r w:rsidR="00FC45A3" w:rsidRPr="00FC45A3">
              <w:rPr>
                <w:rFonts w:cs="宋体" w:hint="eastAsia"/>
                <w:bCs/>
                <w:color w:val="000000"/>
                <w:lang w:eastAsia="zh-CN"/>
              </w:rPr>
              <w:t>主营业务包括可再生能源发电配电及相关的安装服务，太阳能解决方案系统及售后服务，能效解决方案，以及电动汽车车队管理服务。</w:t>
            </w:r>
            <w:r w:rsidR="00FC45A3" w:rsidRPr="00FC45A3">
              <w:rPr>
                <w:rFonts w:cs="宋体" w:hint="eastAsia"/>
                <w:bCs/>
                <w:color w:val="000000"/>
                <w:lang w:eastAsia="zh-CN"/>
              </w:rPr>
              <w:t>BN</w:t>
            </w:r>
            <w:r w:rsidR="00FC45A3" w:rsidRPr="00FC45A3">
              <w:rPr>
                <w:rFonts w:cs="宋体" w:hint="eastAsia"/>
                <w:bCs/>
                <w:color w:val="000000"/>
                <w:lang w:eastAsia="zh-CN"/>
              </w:rPr>
              <w:t>还投资锂电池制造企业。</w:t>
            </w:r>
          </w:p>
          <w:p w14:paraId="4435DACA" w14:textId="680DB907" w:rsidR="002322E3" w:rsidRPr="00620355" w:rsidRDefault="001D1702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BN</w:t>
            </w:r>
            <w:r w:rsidR="002322E3" w:rsidRPr="00620355">
              <w:rPr>
                <w:rFonts w:cs="宋体" w:hint="eastAsia"/>
                <w:bCs/>
                <w:color w:val="000000"/>
                <w:lang w:eastAsia="zh-CN"/>
              </w:rPr>
              <w:t>的最终控制人为</w:t>
            </w:r>
            <w:proofErr w:type="spellStart"/>
            <w:r w:rsidR="004E7FD3" w:rsidRPr="004E7FD3">
              <w:rPr>
                <w:rFonts w:cs="宋体"/>
                <w:bCs/>
                <w:color w:val="000000"/>
                <w:lang w:eastAsia="zh-CN"/>
              </w:rPr>
              <w:t>Banpu</w:t>
            </w:r>
            <w:proofErr w:type="spellEnd"/>
            <w:r w:rsidR="004E7FD3" w:rsidRPr="004E7FD3">
              <w:rPr>
                <w:rFonts w:cs="宋体"/>
                <w:bCs/>
                <w:color w:val="000000"/>
                <w:lang w:eastAsia="zh-CN"/>
              </w:rPr>
              <w:t xml:space="preserve"> Public Company Limited</w:t>
            </w:r>
            <w:r w:rsidR="008D69D0" w:rsidRPr="00620355">
              <w:rPr>
                <w:rFonts w:cs="宋体" w:hint="eastAsia"/>
                <w:bCs/>
                <w:color w:val="000000"/>
                <w:lang w:eastAsia="zh-CN"/>
              </w:rPr>
              <w:t>，主</w:t>
            </w:r>
            <w:r w:rsidR="002322E3" w:rsidRPr="00620355">
              <w:rPr>
                <w:rFonts w:cs="宋体" w:hint="eastAsia"/>
                <w:bCs/>
                <w:color w:val="000000"/>
                <w:lang w:eastAsia="zh-CN"/>
              </w:rPr>
              <w:t>要从事</w:t>
            </w:r>
            <w:r w:rsidR="001F4D31">
              <w:rPr>
                <w:rFonts w:cs="宋体" w:hint="eastAsia"/>
                <w:bCs/>
                <w:color w:val="000000"/>
                <w:lang w:eastAsia="zh-CN"/>
              </w:rPr>
              <w:t>能源资源、能源发电以及能源技术。</w:t>
            </w:r>
          </w:p>
        </w:tc>
      </w:tr>
      <w:tr w:rsidR="0053657A" w:rsidRPr="00620355" w14:paraId="50328956" w14:textId="77777777" w:rsidTr="0053657A">
        <w:trPr>
          <w:trHeight w:val="2088"/>
        </w:trPr>
        <w:tc>
          <w:tcPr>
            <w:tcW w:w="1940" w:type="dxa"/>
            <w:vMerge/>
            <w:shd w:val="clear" w:color="auto" w:fill="D9D9D9"/>
            <w:vAlign w:val="center"/>
          </w:tcPr>
          <w:p w14:paraId="1A8C4AF2" w14:textId="77777777" w:rsidR="0053657A" w:rsidRPr="00620355" w:rsidRDefault="0053657A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323EEAC" w14:textId="24E5A0D8" w:rsidR="0053657A" w:rsidRPr="00620355" w:rsidRDefault="0053657A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620355">
              <w:rPr>
                <w:rFonts w:cs="宋体" w:hint="eastAsia"/>
                <w:bCs/>
                <w:color w:val="000000"/>
                <w:lang w:eastAsia="zh-CN"/>
              </w:rPr>
              <w:t>3</w:t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="003675BD" w:rsidRPr="003675BD">
              <w:rPr>
                <w:rFonts w:cs="宋体" w:hint="eastAsia"/>
                <w:bCs/>
                <w:color w:val="000000"/>
                <w:lang w:eastAsia="zh-CN"/>
              </w:rPr>
              <w:t>芙蓉综合租赁</w:t>
            </w:r>
          </w:p>
        </w:tc>
        <w:tc>
          <w:tcPr>
            <w:tcW w:w="6093" w:type="dxa"/>
            <w:vAlign w:val="center"/>
          </w:tcPr>
          <w:p w14:paraId="04E952B7" w14:textId="2B78CE8C" w:rsidR="0053657A" w:rsidRPr="00620355" w:rsidRDefault="003675BD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芙蓉综合租赁</w:t>
            </w:r>
            <w:r w:rsidR="0053657A" w:rsidRPr="00620355">
              <w:rPr>
                <w:rFonts w:cs="宋体" w:hint="eastAsia"/>
                <w:bCs/>
                <w:color w:val="000000"/>
                <w:lang w:eastAsia="zh-CN"/>
              </w:rPr>
              <w:t>于</w:t>
            </w:r>
            <w:r w:rsidR="0053657A">
              <w:rPr>
                <w:rFonts w:cs="宋体"/>
                <w:bCs/>
                <w:color w:val="000000"/>
                <w:lang w:eastAsia="zh-CN"/>
              </w:rPr>
              <w:t>1960</w:t>
            </w:r>
            <w:r w:rsidR="0053657A" w:rsidRPr="00620355">
              <w:rPr>
                <w:rFonts w:cs="宋体" w:hint="eastAsia"/>
                <w:bCs/>
                <w:color w:val="000000"/>
                <w:lang w:eastAsia="zh-CN"/>
              </w:rPr>
              <w:t>年在</w:t>
            </w:r>
            <w:r w:rsidR="0053657A">
              <w:rPr>
                <w:rFonts w:cs="宋体" w:hint="eastAsia"/>
                <w:bCs/>
                <w:color w:val="000000"/>
                <w:lang w:eastAsia="zh-CN"/>
              </w:rPr>
              <w:t>日本</w:t>
            </w:r>
            <w:r w:rsidR="0053657A" w:rsidRPr="00620355">
              <w:rPr>
                <w:rFonts w:cs="宋体" w:hint="eastAsia"/>
                <w:bCs/>
                <w:color w:val="000000"/>
                <w:lang w:eastAsia="zh-CN"/>
              </w:rPr>
              <w:t>成立，为</w:t>
            </w:r>
            <w:r w:rsidR="0053657A">
              <w:rPr>
                <w:rFonts w:cs="宋体" w:hint="eastAsia"/>
                <w:bCs/>
                <w:color w:val="000000"/>
                <w:lang w:eastAsia="zh-CN"/>
              </w:rPr>
              <w:t>东京</w:t>
            </w:r>
            <w:r w:rsidR="0053657A" w:rsidRPr="00620355">
              <w:rPr>
                <w:rFonts w:cs="宋体" w:hint="eastAsia"/>
                <w:bCs/>
                <w:color w:val="000000"/>
                <w:lang w:eastAsia="zh-CN"/>
              </w:rPr>
              <w:t>证券交易所上市公司，主要从事</w:t>
            </w:r>
            <w:r w:rsidR="0053657A" w:rsidRPr="00B16AC2">
              <w:rPr>
                <w:rFonts w:cs="宋体" w:hint="eastAsia"/>
                <w:bCs/>
                <w:color w:val="000000"/>
                <w:lang w:eastAsia="zh-CN"/>
              </w:rPr>
              <w:t>融资租赁、经营租赁、分期付款销售、供应商租赁、房地产、能源与环境、医疗保健、飞机、海外业务、业务流程外包服务、</w:t>
            </w:r>
            <w:r w:rsidR="0053657A" w:rsidRPr="00B16AC2">
              <w:rPr>
                <w:rFonts w:cs="宋体" w:hint="eastAsia"/>
                <w:bCs/>
                <w:color w:val="000000"/>
                <w:lang w:eastAsia="zh-CN"/>
              </w:rPr>
              <w:t>ICT</w:t>
            </w:r>
            <w:r w:rsidR="0053657A" w:rsidRPr="00B16AC2">
              <w:rPr>
                <w:rFonts w:cs="宋体" w:hint="eastAsia"/>
                <w:bCs/>
                <w:color w:val="000000"/>
                <w:lang w:eastAsia="zh-CN"/>
              </w:rPr>
              <w:t>解决方案、移动业务、循环经济和云服务。</w:t>
            </w:r>
          </w:p>
          <w:p w14:paraId="6487FE45" w14:textId="3D526E08" w:rsidR="0053657A" w:rsidRPr="00620355" w:rsidRDefault="003675BD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3675BD">
              <w:rPr>
                <w:rFonts w:cs="宋体" w:hint="eastAsia"/>
                <w:bCs/>
                <w:color w:val="000000"/>
                <w:lang w:eastAsia="zh-CN"/>
              </w:rPr>
              <w:t>芙蓉综合租赁</w:t>
            </w:r>
            <w:r w:rsidR="0053657A" w:rsidRPr="00620355">
              <w:rPr>
                <w:rFonts w:cs="宋体" w:hint="eastAsia"/>
                <w:bCs/>
                <w:color w:val="000000"/>
                <w:lang w:eastAsia="zh-CN"/>
              </w:rPr>
              <w:t>无最终控制人。</w:t>
            </w:r>
          </w:p>
        </w:tc>
      </w:tr>
      <w:tr w:rsidR="00C37DD5" w:rsidRPr="00620355" w14:paraId="2B48A2AC" w14:textId="77777777" w:rsidTr="00CF6BC5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8D86F41" w14:textId="77777777" w:rsidR="00C37DD5" w:rsidRPr="00620355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620355">
              <w:rPr>
                <w:rFonts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230F58C" w14:textId="7BA7AC97" w:rsidR="00C37DD5" w:rsidRPr="00620355" w:rsidRDefault="007246B7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620355"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 w:rsidR="00C37DD5" w:rsidRPr="00620355"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 w:rsidR="00C37DD5" w:rsidRPr="00620355">
              <w:rPr>
                <w:rFonts w:cs="宋体" w:hint="eastAsia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C37DD5" w:rsidRPr="00620355">
              <w:rPr>
                <w:rFonts w:cs="宋体" w:hint="eastAsia"/>
                <w:bCs/>
                <w:color w:val="000000"/>
                <w:lang w:eastAsia="zh-CN"/>
              </w:rPr>
              <w:t>15%</w:t>
            </w:r>
            <w:r w:rsidR="00C37DD5" w:rsidRPr="00620355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C37DD5" w:rsidRPr="00620355" w14:paraId="59875E4F" w14:textId="77777777" w:rsidTr="00CF6BC5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C957DC6" w14:textId="77777777" w:rsidR="00C37DD5" w:rsidRPr="00620355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E06E4E1" w14:textId="77777777" w:rsidR="00C37DD5" w:rsidRPr="00620355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620355"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 xml:space="preserve"> 2</w:t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C37DD5" w:rsidRPr="00620355" w14:paraId="463F73D3" w14:textId="77777777" w:rsidTr="00CF6BC5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939DCFC" w14:textId="77777777" w:rsidR="00C37DD5" w:rsidRPr="00620355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BDF72AE" w14:textId="77777777" w:rsidR="00C37DD5" w:rsidRPr="00620355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620355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 xml:space="preserve"> 3</w:t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C37DD5" w:rsidRPr="00620355" w14:paraId="6DE1CE9B" w14:textId="77777777" w:rsidTr="00CF6BC5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0B4B2DD0" w14:textId="77777777" w:rsidR="00C37DD5" w:rsidRPr="00620355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E2934F7" w14:textId="4609A910" w:rsidR="00C37DD5" w:rsidRPr="00620355" w:rsidRDefault="007246B7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620355">
              <w:rPr>
                <w:rFonts w:cs="宋体" w:hint="eastAsia"/>
                <w:bCs/>
                <w:color w:val="000000"/>
                <w:lang w:eastAsia="zh-CN"/>
              </w:rPr>
              <w:sym w:font="Wingdings 2" w:char="F052"/>
            </w:r>
            <w:r w:rsidR="00C37DD5" w:rsidRPr="00620355">
              <w:rPr>
                <w:rFonts w:cs="宋体" w:hint="eastAsia"/>
                <w:bCs/>
                <w:color w:val="000000"/>
                <w:lang w:eastAsia="zh-CN"/>
              </w:rPr>
              <w:t xml:space="preserve"> 4</w:t>
            </w:r>
            <w:r w:rsidR="00C37DD5" w:rsidRPr="00620355">
              <w:rPr>
                <w:rFonts w:cs="宋体" w:hint="eastAsia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C37DD5" w:rsidRPr="00620355" w14:paraId="7C0496BB" w14:textId="77777777" w:rsidTr="00CF6BC5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0ABFF936" w14:textId="77777777" w:rsidR="00C37DD5" w:rsidRPr="00620355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1C84B7C" w14:textId="77777777" w:rsidR="00C37DD5" w:rsidRPr="00620355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620355"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 xml:space="preserve"> 5</w:t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C37DD5" w:rsidRPr="00620355" w14:paraId="688CA2AC" w14:textId="77777777" w:rsidTr="00CF6BC5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717771A" w14:textId="77777777" w:rsidR="00C37DD5" w:rsidRPr="00620355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A40F1E5" w14:textId="77777777" w:rsidR="00C37DD5" w:rsidRPr="00620355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620355">
              <w:rPr>
                <w:rFonts w:cs="宋体" w:hint="eastAsia"/>
                <w:bCs/>
                <w:color w:val="000000"/>
                <w:lang w:eastAsia="zh-CN"/>
              </w:rPr>
              <w:sym w:font="Wingdings" w:char="F06F"/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 xml:space="preserve"> 6</w:t>
            </w:r>
            <w:r w:rsidRPr="00620355">
              <w:rPr>
                <w:rFonts w:cs="宋体" w:hint="eastAsia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C37DD5" w:rsidRPr="00620355" w14:paraId="3355C9F8" w14:textId="77777777" w:rsidTr="00CF6BC5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7649A16F" w14:textId="77777777" w:rsidR="00C37DD5" w:rsidRPr="00620355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620355">
              <w:rPr>
                <w:rFonts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1C31052" w14:textId="4FD3BF45" w:rsidR="00C37DD5" w:rsidRPr="00620355" w:rsidRDefault="00E53F7C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620355">
              <w:rPr>
                <w:rFonts w:cs="宋体" w:hint="eastAsia"/>
                <w:bCs/>
                <w:color w:val="000000"/>
                <w:lang w:eastAsia="zh-CN"/>
              </w:rPr>
              <w:t>不适用</w:t>
            </w:r>
          </w:p>
        </w:tc>
      </w:tr>
    </w:tbl>
    <w:p w14:paraId="7D320110" w14:textId="77777777" w:rsidR="009D4530" w:rsidRPr="00620355" w:rsidRDefault="009D4530" w:rsidP="00D57957">
      <w:pPr>
        <w:pStyle w:val="BodyText"/>
        <w:adjustRightInd w:val="0"/>
        <w:snapToGrid w:val="0"/>
        <w:spacing w:after="0"/>
        <w:rPr>
          <w:rFonts w:cs="Arial"/>
          <w:b/>
          <w:color w:val="000000"/>
          <w:sz w:val="22"/>
          <w:szCs w:val="22"/>
          <w:lang w:eastAsia="zh-CN"/>
        </w:rPr>
      </w:pPr>
    </w:p>
    <w:sectPr w:rsidR="009D4530" w:rsidRPr="00620355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81803" w14:textId="77777777" w:rsidR="00C24783" w:rsidRDefault="00C24783">
      <w:pPr>
        <w:spacing w:after="0"/>
      </w:pPr>
      <w:r>
        <w:separator/>
      </w:r>
    </w:p>
  </w:endnote>
  <w:endnote w:type="continuationSeparator" w:id="0">
    <w:p w14:paraId="7DADC8B4" w14:textId="77777777" w:rsidR="00C24783" w:rsidRDefault="00C247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Microsoft YaHei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9D4530" w14:paraId="48CE2F48" w14:textId="77777777">
      <w:tc>
        <w:tcPr>
          <w:tcW w:w="3080" w:type="dxa"/>
        </w:tcPr>
        <w:p w14:paraId="61F4F596" w14:textId="77777777" w:rsidR="009D4530" w:rsidRDefault="009D4530">
          <w:pPr>
            <w:pStyle w:val="Footer"/>
          </w:pPr>
        </w:p>
      </w:tc>
      <w:tc>
        <w:tcPr>
          <w:tcW w:w="3081" w:type="dxa"/>
        </w:tcPr>
        <w:p w14:paraId="0D7E6CDD" w14:textId="77777777" w:rsidR="009D4530" w:rsidRDefault="009D4530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62306F1" w14:textId="77777777" w:rsidR="009D4530" w:rsidRDefault="009D4530">
          <w:pPr>
            <w:pStyle w:val="FooterRight"/>
          </w:pPr>
        </w:p>
      </w:tc>
    </w:tr>
  </w:tbl>
  <w:p w14:paraId="28F8ADEE" w14:textId="77777777" w:rsidR="009D4530" w:rsidRDefault="009D4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8CE5D" w14:textId="77777777" w:rsidR="00C24783" w:rsidRDefault="00C24783">
      <w:pPr>
        <w:spacing w:after="0"/>
      </w:pPr>
      <w:r>
        <w:separator/>
      </w:r>
    </w:p>
  </w:footnote>
  <w:footnote w:type="continuationSeparator" w:id="0">
    <w:p w14:paraId="639F22EA" w14:textId="77777777" w:rsidR="00C24783" w:rsidRDefault="00C247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271279365">
    <w:abstractNumId w:val="2"/>
  </w:num>
  <w:num w:numId="2" w16cid:durableId="1237518561">
    <w:abstractNumId w:val="0"/>
  </w:num>
  <w:num w:numId="3" w16cid:durableId="1667130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45"/>
    <w:rsid w:val="000024FF"/>
    <w:rsid w:val="000027BD"/>
    <w:rsid w:val="000150B7"/>
    <w:rsid w:val="00016BAE"/>
    <w:rsid w:val="00021AB2"/>
    <w:rsid w:val="00023FE6"/>
    <w:rsid w:val="000318ED"/>
    <w:rsid w:val="000326C8"/>
    <w:rsid w:val="00041C40"/>
    <w:rsid w:val="0004292A"/>
    <w:rsid w:val="000467AA"/>
    <w:rsid w:val="00062616"/>
    <w:rsid w:val="0006763A"/>
    <w:rsid w:val="00073E6B"/>
    <w:rsid w:val="0007723F"/>
    <w:rsid w:val="00077D60"/>
    <w:rsid w:val="00083590"/>
    <w:rsid w:val="00085A3F"/>
    <w:rsid w:val="00092F4E"/>
    <w:rsid w:val="00094816"/>
    <w:rsid w:val="000B58E5"/>
    <w:rsid w:val="000B653C"/>
    <w:rsid w:val="000C6782"/>
    <w:rsid w:val="000C6953"/>
    <w:rsid w:val="000E29A9"/>
    <w:rsid w:val="000E3A81"/>
    <w:rsid w:val="000E6443"/>
    <w:rsid w:val="00107E19"/>
    <w:rsid w:val="00110E52"/>
    <w:rsid w:val="00115F62"/>
    <w:rsid w:val="00122B32"/>
    <w:rsid w:val="00123E26"/>
    <w:rsid w:val="00133ACA"/>
    <w:rsid w:val="00136343"/>
    <w:rsid w:val="00145B05"/>
    <w:rsid w:val="00146A0E"/>
    <w:rsid w:val="00161051"/>
    <w:rsid w:val="001636E4"/>
    <w:rsid w:val="001639D8"/>
    <w:rsid w:val="00171A4C"/>
    <w:rsid w:val="0017758D"/>
    <w:rsid w:val="00181BCE"/>
    <w:rsid w:val="00186A05"/>
    <w:rsid w:val="001965E2"/>
    <w:rsid w:val="001A41F7"/>
    <w:rsid w:val="001B3DD2"/>
    <w:rsid w:val="001B4EA1"/>
    <w:rsid w:val="001C0788"/>
    <w:rsid w:val="001C5840"/>
    <w:rsid w:val="001D1555"/>
    <w:rsid w:val="001D1702"/>
    <w:rsid w:val="001D6168"/>
    <w:rsid w:val="001E0F1F"/>
    <w:rsid w:val="001E7E5E"/>
    <w:rsid w:val="001F346E"/>
    <w:rsid w:val="001F35AA"/>
    <w:rsid w:val="001F367B"/>
    <w:rsid w:val="001F4D31"/>
    <w:rsid w:val="001F7CBC"/>
    <w:rsid w:val="00224A7C"/>
    <w:rsid w:val="002278D1"/>
    <w:rsid w:val="00231665"/>
    <w:rsid w:val="002322E3"/>
    <w:rsid w:val="00233737"/>
    <w:rsid w:val="002403B5"/>
    <w:rsid w:val="00245281"/>
    <w:rsid w:val="00247438"/>
    <w:rsid w:val="00250E61"/>
    <w:rsid w:val="00261F94"/>
    <w:rsid w:val="00267941"/>
    <w:rsid w:val="00281F1E"/>
    <w:rsid w:val="00286959"/>
    <w:rsid w:val="00287E91"/>
    <w:rsid w:val="00287FBB"/>
    <w:rsid w:val="00291652"/>
    <w:rsid w:val="002964A1"/>
    <w:rsid w:val="0029726F"/>
    <w:rsid w:val="002A25F2"/>
    <w:rsid w:val="002A7C26"/>
    <w:rsid w:val="002C5427"/>
    <w:rsid w:val="002D6820"/>
    <w:rsid w:val="002F09A7"/>
    <w:rsid w:val="002F5271"/>
    <w:rsid w:val="00300C0E"/>
    <w:rsid w:val="00306B88"/>
    <w:rsid w:val="00310488"/>
    <w:rsid w:val="00311263"/>
    <w:rsid w:val="00321212"/>
    <w:rsid w:val="00323F0A"/>
    <w:rsid w:val="00336CF5"/>
    <w:rsid w:val="0034107F"/>
    <w:rsid w:val="00344D27"/>
    <w:rsid w:val="003540C8"/>
    <w:rsid w:val="0035604C"/>
    <w:rsid w:val="003675BD"/>
    <w:rsid w:val="00370E78"/>
    <w:rsid w:val="00371332"/>
    <w:rsid w:val="003771E5"/>
    <w:rsid w:val="003850D4"/>
    <w:rsid w:val="00385F00"/>
    <w:rsid w:val="003866EF"/>
    <w:rsid w:val="00386DE3"/>
    <w:rsid w:val="003A4565"/>
    <w:rsid w:val="003A5B9A"/>
    <w:rsid w:val="003B27EC"/>
    <w:rsid w:val="003B2F86"/>
    <w:rsid w:val="003B4439"/>
    <w:rsid w:val="003B4C9E"/>
    <w:rsid w:val="003B7CBC"/>
    <w:rsid w:val="003C3456"/>
    <w:rsid w:val="003C4854"/>
    <w:rsid w:val="003D6758"/>
    <w:rsid w:val="003E3B57"/>
    <w:rsid w:val="003E73DB"/>
    <w:rsid w:val="003F5D0C"/>
    <w:rsid w:val="00401453"/>
    <w:rsid w:val="004021ED"/>
    <w:rsid w:val="00406301"/>
    <w:rsid w:val="00410914"/>
    <w:rsid w:val="004119F5"/>
    <w:rsid w:val="004166B2"/>
    <w:rsid w:val="004203EF"/>
    <w:rsid w:val="00427E52"/>
    <w:rsid w:val="00427E5B"/>
    <w:rsid w:val="00445787"/>
    <w:rsid w:val="00446353"/>
    <w:rsid w:val="0044739B"/>
    <w:rsid w:val="00451BA8"/>
    <w:rsid w:val="00467A6B"/>
    <w:rsid w:val="00470A0D"/>
    <w:rsid w:val="00475F7F"/>
    <w:rsid w:val="00490DE7"/>
    <w:rsid w:val="0049707A"/>
    <w:rsid w:val="004973DB"/>
    <w:rsid w:val="0049771A"/>
    <w:rsid w:val="004A4BF1"/>
    <w:rsid w:val="004C21B9"/>
    <w:rsid w:val="004C3420"/>
    <w:rsid w:val="004D018B"/>
    <w:rsid w:val="004D124C"/>
    <w:rsid w:val="004D2364"/>
    <w:rsid w:val="004D4435"/>
    <w:rsid w:val="004E7FD3"/>
    <w:rsid w:val="00501D37"/>
    <w:rsid w:val="00512A53"/>
    <w:rsid w:val="00523905"/>
    <w:rsid w:val="005251B9"/>
    <w:rsid w:val="00530BB4"/>
    <w:rsid w:val="0053657A"/>
    <w:rsid w:val="00545A47"/>
    <w:rsid w:val="0057200D"/>
    <w:rsid w:val="00591CEC"/>
    <w:rsid w:val="00594825"/>
    <w:rsid w:val="005B0CEB"/>
    <w:rsid w:val="005B18A3"/>
    <w:rsid w:val="005D277C"/>
    <w:rsid w:val="005D3152"/>
    <w:rsid w:val="005D6D17"/>
    <w:rsid w:val="005E329E"/>
    <w:rsid w:val="005E3E16"/>
    <w:rsid w:val="005E7B2F"/>
    <w:rsid w:val="005F5280"/>
    <w:rsid w:val="005F7223"/>
    <w:rsid w:val="0060413B"/>
    <w:rsid w:val="00605EE6"/>
    <w:rsid w:val="0060669E"/>
    <w:rsid w:val="00612622"/>
    <w:rsid w:val="00614EBB"/>
    <w:rsid w:val="0061583E"/>
    <w:rsid w:val="00617BCA"/>
    <w:rsid w:val="00620355"/>
    <w:rsid w:val="00630B5A"/>
    <w:rsid w:val="00632159"/>
    <w:rsid w:val="00640768"/>
    <w:rsid w:val="00645B6A"/>
    <w:rsid w:val="00647CB4"/>
    <w:rsid w:val="006507AC"/>
    <w:rsid w:val="00655225"/>
    <w:rsid w:val="00664174"/>
    <w:rsid w:val="006643EA"/>
    <w:rsid w:val="00665C96"/>
    <w:rsid w:val="00671A70"/>
    <w:rsid w:val="0067348D"/>
    <w:rsid w:val="006745A9"/>
    <w:rsid w:val="00682729"/>
    <w:rsid w:val="006B4541"/>
    <w:rsid w:val="006C2B18"/>
    <w:rsid w:val="006D1E2B"/>
    <w:rsid w:val="006E0D98"/>
    <w:rsid w:val="006E3180"/>
    <w:rsid w:val="006E6E26"/>
    <w:rsid w:val="006E70AA"/>
    <w:rsid w:val="006F1369"/>
    <w:rsid w:val="006F51B7"/>
    <w:rsid w:val="006F6052"/>
    <w:rsid w:val="006F7A98"/>
    <w:rsid w:val="007029CB"/>
    <w:rsid w:val="00705778"/>
    <w:rsid w:val="0071373B"/>
    <w:rsid w:val="0071580B"/>
    <w:rsid w:val="00720F7B"/>
    <w:rsid w:val="007246B7"/>
    <w:rsid w:val="00726B19"/>
    <w:rsid w:val="00727BD0"/>
    <w:rsid w:val="00730B0D"/>
    <w:rsid w:val="00732C23"/>
    <w:rsid w:val="007373F0"/>
    <w:rsid w:val="00742AFE"/>
    <w:rsid w:val="00742EDF"/>
    <w:rsid w:val="007509AF"/>
    <w:rsid w:val="00751420"/>
    <w:rsid w:val="0075149E"/>
    <w:rsid w:val="007674D7"/>
    <w:rsid w:val="00772298"/>
    <w:rsid w:val="00794062"/>
    <w:rsid w:val="0079709F"/>
    <w:rsid w:val="00797584"/>
    <w:rsid w:val="007A2D94"/>
    <w:rsid w:val="007B651A"/>
    <w:rsid w:val="007B6ED8"/>
    <w:rsid w:val="007B75E4"/>
    <w:rsid w:val="007C512C"/>
    <w:rsid w:val="007D2BCD"/>
    <w:rsid w:val="007D48C7"/>
    <w:rsid w:val="007D4B36"/>
    <w:rsid w:val="007D5E69"/>
    <w:rsid w:val="007E2608"/>
    <w:rsid w:val="007F1726"/>
    <w:rsid w:val="0080200E"/>
    <w:rsid w:val="00803A33"/>
    <w:rsid w:val="008051ED"/>
    <w:rsid w:val="0081060D"/>
    <w:rsid w:val="00811775"/>
    <w:rsid w:val="00813906"/>
    <w:rsid w:val="008248B2"/>
    <w:rsid w:val="00834D88"/>
    <w:rsid w:val="00850FA7"/>
    <w:rsid w:val="0086400B"/>
    <w:rsid w:val="00864085"/>
    <w:rsid w:val="00867CDB"/>
    <w:rsid w:val="00874BC0"/>
    <w:rsid w:val="008803D0"/>
    <w:rsid w:val="00880F24"/>
    <w:rsid w:val="008836AF"/>
    <w:rsid w:val="008847B9"/>
    <w:rsid w:val="00885C9B"/>
    <w:rsid w:val="00893879"/>
    <w:rsid w:val="008B2172"/>
    <w:rsid w:val="008C0D86"/>
    <w:rsid w:val="008D4ED8"/>
    <w:rsid w:val="008D644E"/>
    <w:rsid w:val="008D69D0"/>
    <w:rsid w:val="008E5BCA"/>
    <w:rsid w:val="008F5FCC"/>
    <w:rsid w:val="008F7B8A"/>
    <w:rsid w:val="009022B0"/>
    <w:rsid w:val="00905F4A"/>
    <w:rsid w:val="009145E4"/>
    <w:rsid w:val="009276D1"/>
    <w:rsid w:val="009301D9"/>
    <w:rsid w:val="00930B94"/>
    <w:rsid w:val="009330D3"/>
    <w:rsid w:val="00936205"/>
    <w:rsid w:val="0094346F"/>
    <w:rsid w:val="00953187"/>
    <w:rsid w:val="009551E9"/>
    <w:rsid w:val="0096333E"/>
    <w:rsid w:val="009668EC"/>
    <w:rsid w:val="00970D48"/>
    <w:rsid w:val="00977C3B"/>
    <w:rsid w:val="00977F8F"/>
    <w:rsid w:val="009810B0"/>
    <w:rsid w:val="009901B5"/>
    <w:rsid w:val="009A0BCC"/>
    <w:rsid w:val="009A2EFA"/>
    <w:rsid w:val="009A57C5"/>
    <w:rsid w:val="009A6CD4"/>
    <w:rsid w:val="009A6E66"/>
    <w:rsid w:val="009B0170"/>
    <w:rsid w:val="009B0211"/>
    <w:rsid w:val="009C0FF8"/>
    <w:rsid w:val="009C16F8"/>
    <w:rsid w:val="009C1DE7"/>
    <w:rsid w:val="009C5625"/>
    <w:rsid w:val="009C5962"/>
    <w:rsid w:val="009D0999"/>
    <w:rsid w:val="009D4530"/>
    <w:rsid w:val="009F0698"/>
    <w:rsid w:val="00A03EC2"/>
    <w:rsid w:val="00A05705"/>
    <w:rsid w:val="00A07EFB"/>
    <w:rsid w:val="00A16F03"/>
    <w:rsid w:val="00A21136"/>
    <w:rsid w:val="00A24DB5"/>
    <w:rsid w:val="00A3323A"/>
    <w:rsid w:val="00A457E8"/>
    <w:rsid w:val="00A46C66"/>
    <w:rsid w:val="00A46FAF"/>
    <w:rsid w:val="00A53778"/>
    <w:rsid w:val="00A54FE7"/>
    <w:rsid w:val="00A5674A"/>
    <w:rsid w:val="00A623EF"/>
    <w:rsid w:val="00A64935"/>
    <w:rsid w:val="00A64F91"/>
    <w:rsid w:val="00A663AE"/>
    <w:rsid w:val="00A710AD"/>
    <w:rsid w:val="00A72A43"/>
    <w:rsid w:val="00A7438D"/>
    <w:rsid w:val="00A74797"/>
    <w:rsid w:val="00A7601D"/>
    <w:rsid w:val="00A81984"/>
    <w:rsid w:val="00AA0F23"/>
    <w:rsid w:val="00AA3E2F"/>
    <w:rsid w:val="00AA46CA"/>
    <w:rsid w:val="00AA535B"/>
    <w:rsid w:val="00AA5F00"/>
    <w:rsid w:val="00AC3273"/>
    <w:rsid w:val="00AC68C4"/>
    <w:rsid w:val="00AD310D"/>
    <w:rsid w:val="00AD3D4D"/>
    <w:rsid w:val="00AE4069"/>
    <w:rsid w:val="00AE7916"/>
    <w:rsid w:val="00AF09EA"/>
    <w:rsid w:val="00AF1D6D"/>
    <w:rsid w:val="00AF43AE"/>
    <w:rsid w:val="00AF5632"/>
    <w:rsid w:val="00B04913"/>
    <w:rsid w:val="00B16AC2"/>
    <w:rsid w:val="00B2169A"/>
    <w:rsid w:val="00B21D7D"/>
    <w:rsid w:val="00B31D4D"/>
    <w:rsid w:val="00B3616B"/>
    <w:rsid w:val="00B37633"/>
    <w:rsid w:val="00B377FD"/>
    <w:rsid w:val="00B40143"/>
    <w:rsid w:val="00B518C9"/>
    <w:rsid w:val="00B52EAC"/>
    <w:rsid w:val="00B54969"/>
    <w:rsid w:val="00B7054D"/>
    <w:rsid w:val="00B80B9E"/>
    <w:rsid w:val="00B838DA"/>
    <w:rsid w:val="00B86E3A"/>
    <w:rsid w:val="00B96435"/>
    <w:rsid w:val="00BA017F"/>
    <w:rsid w:val="00BA60C5"/>
    <w:rsid w:val="00BB0F1B"/>
    <w:rsid w:val="00BB7AB5"/>
    <w:rsid w:val="00BD5117"/>
    <w:rsid w:val="00BD535F"/>
    <w:rsid w:val="00BE6E64"/>
    <w:rsid w:val="00BF31B7"/>
    <w:rsid w:val="00BF33ED"/>
    <w:rsid w:val="00BF4607"/>
    <w:rsid w:val="00BF4F99"/>
    <w:rsid w:val="00C10048"/>
    <w:rsid w:val="00C10F24"/>
    <w:rsid w:val="00C11E9D"/>
    <w:rsid w:val="00C241D8"/>
    <w:rsid w:val="00C24783"/>
    <w:rsid w:val="00C30E9B"/>
    <w:rsid w:val="00C37DD5"/>
    <w:rsid w:val="00C424FC"/>
    <w:rsid w:val="00C51ECC"/>
    <w:rsid w:val="00C544B6"/>
    <w:rsid w:val="00C575A7"/>
    <w:rsid w:val="00C600D9"/>
    <w:rsid w:val="00C67ADA"/>
    <w:rsid w:val="00C810E8"/>
    <w:rsid w:val="00C847C2"/>
    <w:rsid w:val="00CA2759"/>
    <w:rsid w:val="00CA55CD"/>
    <w:rsid w:val="00CA6613"/>
    <w:rsid w:val="00CC226A"/>
    <w:rsid w:val="00CC69AD"/>
    <w:rsid w:val="00CD5AEB"/>
    <w:rsid w:val="00CF1664"/>
    <w:rsid w:val="00CF5A8A"/>
    <w:rsid w:val="00CF6931"/>
    <w:rsid w:val="00CF6BC5"/>
    <w:rsid w:val="00D01278"/>
    <w:rsid w:val="00D12AB1"/>
    <w:rsid w:val="00D23B36"/>
    <w:rsid w:val="00D25394"/>
    <w:rsid w:val="00D27AEB"/>
    <w:rsid w:val="00D53BAE"/>
    <w:rsid w:val="00D57957"/>
    <w:rsid w:val="00D57DBA"/>
    <w:rsid w:val="00D57EBC"/>
    <w:rsid w:val="00D71F76"/>
    <w:rsid w:val="00D77095"/>
    <w:rsid w:val="00D80573"/>
    <w:rsid w:val="00D84126"/>
    <w:rsid w:val="00D90062"/>
    <w:rsid w:val="00D94BB1"/>
    <w:rsid w:val="00D961C9"/>
    <w:rsid w:val="00D97B80"/>
    <w:rsid w:val="00DA1D73"/>
    <w:rsid w:val="00DB26E8"/>
    <w:rsid w:val="00DB2761"/>
    <w:rsid w:val="00DB2FF6"/>
    <w:rsid w:val="00DC1C3E"/>
    <w:rsid w:val="00DC4D33"/>
    <w:rsid w:val="00DD0E0C"/>
    <w:rsid w:val="00DD1509"/>
    <w:rsid w:val="00DD7765"/>
    <w:rsid w:val="00DE3C70"/>
    <w:rsid w:val="00DE522D"/>
    <w:rsid w:val="00E21376"/>
    <w:rsid w:val="00E23955"/>
    <w:rsid w:val="00E3018E"/>
    <w:rsid w:val="00E34637"/>
    <w:rsid w:val="00E36DF6"/>
    <w:rsid w:val="00E417DF"/>
    <w:rsid w:val="00E42BC6"/>
    <w:rsid w:val="00E435B5"/>
    <w:rsid w:val="00E45898"/>
    <w:rsid w:val="00E47327"/>
    <w:rsid w:val="00E53F7C"/>
    <w:rsid w:val="00E5688F"/>
    <w:rsid w:val="00E5738A"/>
    <w:rsid w:val="00E57F72"/>
    <w:rsid w:val="00E643C0"/>
    <w:rsid w:val="00E7385D"/>
    <w:rsid w:val="00E8410F"/>
    <w:rsid w:val="00E86579"/>
    <w:rsid w:val="00E90A19"/>
    <w:rsid w:val="00E974F8"/>
    <w:rsid w:val="00EA79DA"/>
    <w:rsid w:val="00EC034E"/>
    <w:rsid w:val="00EC44B1"/>
    <w:rsid w:val="00EC5358"/>
    <w:rsid w:val="00EC636E"/>
    <w:rsid w:val="00EC7E55"/>
    <w:rsid w:val="00ED6F93"/>
    <w:rsid w:val="00EE7CB8"/>
    <w:rsid w:val="00EF16FB"/>
    <w:rsid w:val="00EF2AF4"/>
    <w:rsid w:val="00EF3CA5"/>
    <w:rsid w:val="00F02216"/>
    <w:rsid w:val="00F0291C"/>
    <w:rsid w:val="00F101DD"/>
    <w:rsid w:val="00F14193"/>
    <w:rsid w:val="00F14D59"/>
    <w:rsid w:val="00F1582D"/>
    <w:rsid w:val="00F20CCE"/>
    <w:rsid w:val="00F3614E"/>
    <w:rsid w:val="00F40193"/>
    <w:rsid w:val="00F463FF"/>
    <w:rsid w:val="00F50394"/>
    <w:rsid w:val="00F56870"/>
    <w:rsid w:val="00F576E0"/>
    <w:rsid w:val="00F6440C"/>
    <w:rsid w:val="00F65687"/>
    <w:rsid w:val="00F66F7A"/>
    <w:rsid w:val="00F715DD"/>
    <w:rsid w:val="00F7182A"/>
    <w:rsid w:val="00F901CF"/>
    <w:rsid w:val="00F906EF"/>
    <w:rsid w:val="00F96E7F"/>
    <w:rsid w:val="00FB33FD"/>
    <w:rsid w:val="00FB5E84"/>
    <w:rsid w:val="00FB645E"/>
    <w:rsid w:val="00FB6738"/>
    <w:rsid w:val="00FC2041"/>
    <w:rsid w:val="00FC35ED"/>
    <w:rsid w:val="00FC45A3"/>
    <w:rsid w:val="00FD6CD9"/>
    <w:rsid w:val="00FE20D9"/>
    <w:rsid w:val="00FF0D81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C823C"/>
  <w15:chartTrackingRefBased/>
  <w15:docId w15:val="{AA70BECA-034D-4472-8F00-98D1D034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rPr>
      <w:sz w:val="24"/>
      <w:szCs w:val="24"/>
      <w:lang w:bidi="ar-AE"/>
    </w:rPr>
  </w:style>
  <w:style w:type="character" w:customStyle="1" w:styleId="Heading2Char">
    <w:name w:val="Heading 2 Char"/>
    <w:link w:val="Heading2"/>
    <w:rPr>
      <w:sz w:val="24"/>
      <w:szCs w:val="24"/>
      <w:lang w:bidi="ar-AE"/>
    </w:rPr>
  </w:style>
  <w:style w:type="paragraph" w:styleId="BodyText">
    <w:name w:val="Body Text"/>
    <w:basedOn w:val="Normal"/>
    <w:link w:val="BodyTextChar"/>
    <w:rPr>
      <w:rFonts w:cs="Simplified Arabic"/>
      <w:lang w:eastAsia="en-GB"/>
    </w:rPr>
  </w:style>
  <w:style w:type="character" w:customStyle="1" w:styleId="BodyTextChar">
    <w:name w:val="Body Text Char"/>
    <w:link w:val="BodyText"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rPr>
      <w:sz w:val="24"/>
      <w:szCs w:val="24"/>
      <w:lang w:bidi="ar-AE"/>
    </w:rPr>
  </w:style>
  <w:style w:type="character" w:customStyle="1" w:styleId="Heading4Char">
    <w:name w:val="Heading 4 Char"/>
    <w:link w:val="Heading4"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rPr>
      <w:sz w:val="24"/>
      <w:szCs w:val="24"/>
      <w:lang w:bidi="ar-AE"/>
    </w:rPr>
  </w:style>
  <w:style w:type="character" w:customStyle="1" w:styleId="Heading7Char">
    <w:name w:val="Heading 7 Char"/>
    <w:link w:val="Heading7"/>
    <w:rPr>
      <w:sz w:val="24"/>
      <w:szCs w:val="24"/>
      <w:lang w:bidi="ar-AE"/>
    </w:rPr>
  </w:style>
  <w:style w:type="character" w:customStyle="1" w:styleId="Heading8Char">
    <w:name w:val="Heading 8 Char"/>
    <w:link w:val="Heading8"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TOC7">
    <w:name w:val="toc 7"/>
    <w:basedOn w:val="Normal"/>
    <w:next w:val="Normal"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character" w:customStyle="1" w:styleId="NoteHeadingChar">
    <w:name w:val="Note Heading Char"/>
    <w:link w:val="NoteHeading"/>
    <w:rPr>
      <w:sz w:val="24"/>
      <w:szCs w:val="24"/>
      <w:lang w:bidi="ar-AE"/>
    </w:r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E-mailSignature">
    <w:name w:val="E-mail Signature"/>
    <w:basedOn w:val="Normal"/>
    <w:link w:val="E-mailSignatureChar"/>
    <w:rPr>
      <w:rFonts w:cs="Simplified Arabic"/>
    </w:rPr>
  </w:style>
  <w:style w:type="character" w:customStyle="1" w:styleId="E-mailSignatureChar">
    <w:name w:val="E-mail Signature Char"/>
    <w:link w:val="E-mailSignature"/>
    <w:rPr>
      <w:sz w:val="24"/>
      <w:szCs w:val="24"/>
      <w:lang w:bidi="ar-AE"/>
    </w:rPr>
  </w:style>
  <w:style w:type="paragraph" w:styleId="NormalIndent">
    <w:name w:val="Normal Indent"/>
    <w:basedOn w:val="Normal"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Pr>
      <w:rFonts w:ascii="Tahoma" w:hAnsi="Tahoma" w:cs="Tahoma"/>
      <w:sz w:val="16"/>
      <w:szCs w:val="16"/>
      <w:lang w:bidi="ar-AE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pPr>
      <w:spacing w:after="120"/>
    </w:pPr>
    <w:rPr>
      <w:rFonts w:cs="Simplified Arabic"/>
      <w:sz w:val="20"/>
      <w:szCs w:val="20"/>
    </w:rPr>
  </w:style>
  <w:style w:type="character" w:customStyle="1" w:styleId="CommentTextChar">
    <w:name w:val="Comment Text Char"/>
    <w:link w:val="CommentText"/>
    <w:rPr>
      <w:lang w:bidi="ar-AE"/>
    </w:r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Salutation">
    <w:name w:val="Salutation"/>
    <w:basedOn w:val="Normal"/>
    <w:next w:val="Normal"/>
    <w:link w:val="SalutationChar"/>
    <w:rPr>
      <w:rFonts w:cs="Simplified Arabic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paragraph" w:styleId="BodyText3">
    <w:name w:val="Body Text 3"/>
    <w:basedOn w:val="Normal"/>
    <w:link w:val="BodyText3Char"/>
    <w:pPr>
      <w:ind w:left="2160"/>
    </w:pPr>
    <w:rPr>
      <w:rFonts w:cs="Simplified Arabic"/>
      <w:lang w:eastAsia="en-GB"/>
    </w:rPr>
  </w:style>
  <w:style w:type="character" w:customStyle="1" w:styleId="BodyText3Char">
    <w:name w:val="Body Text 3 Char"/>
    <w:link w:val="BodyText3"/>
    <w:rPr>
      <w:sz w:val="24"/>
      <w:szCs w:val="24"/>
      <w:lang w:eastAsia="en-GB" w:bidi="ar-AE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character" w:customStyle="1" w:styleId="ClosingChar">
    <w:name w:val="Closing Char"/>
    <w:link w:val="Closing"/>
    <w:rPr>
      <w:sz w:val="24"/>
      <w:szCs w:val="24"/>
      <w:lang w:bidi="ar-AE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rFonts w:cs="Simplified Arabic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  <w:lang w:bidi="ar-AE"/>
    </w:r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pPr>
      <w:ind w:left="480"/>
    </w:p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  <w:lang w:bidi="ar-AE"/>
    </w:rPr>
  </w:style>
  <w:style w:type="paragraph" w:styleId="TOC8">
    <w:name w:val="toc 8"/>
    <w:basedOn w:val="Normal"/>
    <w:next w:val="Normal"/>
    <w:pPr>
      <w:ind w:left="168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Date">
    <w:name w:val="Date"/>
    <w:basedOn w:val="Normal"/>
    <w:next w:val="Normal"/>
    <w:link w:val="DateChar"/>
    <w:rPr>
      <w:rFonts w:cs="Simplified Arabic"/>
    </w:rPr>
  </w:style>
  <w:style w:type="character" w:customStyle="1" w:styleId="DateChar">
    <w:name w:val="Date Char"/>
    <w:link w:val="Date"/>
    <w:rPr>
      <w:sz w:val="24"/>
      <w:szCs w:val="24"/>
      <w:lang w:bidi="ar-AE"/>
    </w:rPr>
  </w:style>
  <w:style w:type="paragraph" w:styleId="BodyTextIndent2">
    <w:name w:val="Body Text Indent 2"/>
    <w:basedOn w:val="Normal"/>
    <w:link w:val="BodyTextIndent2Char"/>
    <w:pPr>
      <w:spacing w:after="120"/>
      <w:ind w:left="360"/>
    </w:pPr>
    <w:rPr>
      <w:rFonts w:cs="Simplified Arabic"/>
    </w:rPr>
  </w:style>
  <w:style w:type="character" w:customStyle="1" w:styleId="BodyTextIndent2Char">
    <w:name w:val="Body Text Indent 2 Char"/>
    <w:link w:val="BodyTextIndent2"/>
    <w:rPr>
      <w:sz w:val="24"/>
      <w:szCs w:val="24"/>
      <w:lang w:bidi="ar-AE"/>
    </w:rPr>
  </w:style>
  <w:style w:type="paragraph" w:styleId="EndnoteText">
    <w:name w:val="endnote text"/>
    <w:basedOn w:val="Normal"/>
    <w:next w:val="Normal"/>
    <w:link w:val="End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EndnoteTextChar">
    <w:name w:val="Endnote Text Char"/>
    <w:link w:val="EndnoteText"/>
    <w:rPr>
      <w:lang w:bidi="ar-AE"/>
    </w:r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bidi="ar-AE"/>
    </w:rPr>
  </w:style>
  <w:style w:type="paragraph" w:styleId="Footer">
    <w:name w:val="footer"/>
    <w:link w:val="FooterChar"/>
    <w:rPr>
      <w:sz w:val="16"/>
      <w:szCs w:val="16"/>
      <w:lang w:bidi="he-IL"/>
    </w:rPr>
  </w:style>
  <w:style w:type="character" w:customStyle="1" w:styleId="FooterChar">
    <w:name w:val="Footer Char"/>
    <w:link w:val="Footer"/>
    <w:rPr>
      <w:sz w:val="16"/>
      <w:szCs w:val="16"/>
      <w:lang w:val="en-GB" w:eastAsia="zh-CN" w:bidi="he-IL"/>
    </w:rPr>
  </w:style>
  <w:style w:type="paragraph" w:styleId="EnvelopeReturn">
    <w:name w:val="envelope return"/>
    <w:basedOn w:val="Normal"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pPr>
      <w:jc w:val="both"/>
    </w:pPr>
    <w:rPr>
      <w:sz w:val="24"/>
      <w:szCs w:val="24"/>
      <w:lang w:bidi="he-IL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zh-CN" w:bidi="he-IL"/>
    </w:rPr>
  </w:style>
  <w:style w:type="paragraph" w:styleId="Signature">
    <w:name w:val="Signature"/>
    <w:basedOn w:val="Normal"/>
    <w:link w:val="SignatureChar"/>
    <w:pPr>
      <w:ind w:left="4320"/>
    </w:pPr>
    <w:rPr>
      <w:rFonts w:cs="Simplified Arabic"/>
    </w:rPr>
  </w:style>
  <w:style w:type="character" w:customStyle="1" w:styleId="SignatureChar">
    <w:name w:val="Signature Char"/>
    <w:link w:val="Signature"/>
    <w:rPr>
      <w:sz w:val="24"/>
      <w:szCs w:val="24"/>
      <w:lang w:bidi="ar-AE"/>
    </w:rPr>
  </w:style>
  <w:style w:type="paragraph" w:styleId="TOC1">
    <w:name w:val="toc 1"/>
    <w:basedOn w:val="Normal"/>
    <w:next w:val="BodyText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TOC4">
    <w:name w:val="toc 4"/>
    <w:basedOn w:val="Normal"/>
    <w:next w:val="Normal"/>
    <w:pPr>
      <w:ind w:left="720"/>
    </w:pPr>
  </w:style>
  <w:style w:type="paragraph" w:styleId="IndexHeading">
    <w:name w:val="index heading"/>
    <w:basedOn w:val="Normal"/>
    <w:next w:val="Normal"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character" w:customStyle="1" w:styleId="SubtitleChar">
    <w:name w:val="Subtitle Char"/>
    <w:link w:val="Subtitle"/>
    <w:rPr>
      <w:sz w:val="24"/>
      <w:szCs w:val="24"/>
      <w:lang w:bidi="ar-A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FootnoteTextChar">
    <w:name w:val="Footnote Text Char"/>
    <w:link w:val="FootnoteText"/>
    <w:rPr>
      <w:lang w:bidi="ar-AE"/>
    </w:rPr>
  </w:style>
  <w:style w:type="paragraph" w:styleId="TOC6">
    <w:name w:val="toc 6"/>
    <w:basedOn w:val="Normal"/>
    <w:next w:val="Normal"/>
    <w:pPr>
      <w:ind w:left="1200"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TableofFigures">
    <w:name w:val="table of figures"/>
    <w:basedOn w:val="Normal"/>
    <w:next w:val="Normal"/>
  </w:style>
  <w:style w:type="paragraph" w:styleId="TOC2">
    <w:name w:val="toc 2"/>
    <w:basedOn w:val="Normal"/>
    <w:next w:val="BodyText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pPr>
      <w:ind w:left="1920"/>
    </w:pPr>
  </w:style>
  <w:style w:type="paragraph" w:styleId="BodyText2">
    <w:name w:val="Body Text 2"/>
    <w:basedOn w:val="Normal"/>
    <w:link w:val="BodyText2Char"/>
    <w:pPr>
      <w:ind w:left="1440"/>
    </w:pPr>
    <w:rPr>
      <w:rFonts w:cs="Simplified Arabic"/>
      <w:lang w:eastAsia="en-GB"/>
    </w:rPr>
  </w:style>
  <w:style w:type="character" w:customStyle="1" w:styleId="BodyText2Char">
    <w:name w:val="Body Text 2 Char"/>
    <w:link w:val="BodyText2"/>
    <w:rPr>
      <w:sz w:val="24"/>
      <w:szCs w:val="24"/>
      <w:lang w:eastAsia="en-GB" w:bidi="ar-AE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link w:val="MessageHeader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  <w:lang w:bidi="ar-AE"/>
    </w:rPr>
  </w:style>
  <w:style w:type="paragraph" w:styleId="NormalWeb">
    <w:name w:val="Normal (Web)"/>
    <w:basedOn w:val="Normal"/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pPr>
      <w:spacing w:after="240"/>
    </w:pPr>
    <w:rPr>
      <w:b/>
      <w:bCs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  <w:lang w:eastAsia="en-GB" w:bidi="ar-A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-Accent2">
    <w:name w:val="Medium Shading 2 Accent 2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MediumList2-Accent2">
    <w:name w:val="Medium List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MediumList2-Accent3">
    <w:name w:val="Medium List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MediumList2-Accent4">
    <w:name w:val="Medium List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MediumList2-Accent5">
    <w:name w:val="Medium List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MediumList2-Accent6">
    <w:name w:val="Medium List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styleId="TOCHeading">
    <w:name w:val="TOC Heading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Normal"/>
    <w:next w:val="Normal"/>
    <w:pPr>
      <w:jc w:val="left"/>
    </w:pPr>
  </w:style>
  <w:style w:type="paragraph" w:styleId="Bibliography">
    <w:name w:val="Bibliography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Normal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Revision">
    <w:name w:val="Revision"/>
    <w:hidden/>
    <w:uiPriority w:val="99"/>
    <w:unhideWhenUsed/>
    <w:rsid w:val="00085A3F"/>
    <w:rPr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HSF">
  <a:themeElements>
    <a:clrScheme name="HSF Brand">
      <a:dk1>
        <a:sysClr val="windowText" lastClr="000000"/>
      </a:dk1>
      <a:lt1>
        <a:sysClr val="window" lastClr="FFFFFF"/>
      </a:lt1>
      <a:dk2>
        <a:srgbClr val="1C3E78"/>
      </a:dk2>
      <a:lt2>
        <a:srgbClr val="A4A6A8"/>
      </a:lt2>
      <a:accent1>
        <a:srgbClr val="1C3E78"/>
      </a:accent1>
      <a:accent2>
        <a:srgbClr val="40AAB8"/>
      </a:accent2>
      <a:accent3>
        <a:srgbClr val="FFC72C"/>
      </a:accent3>
      <a:accent4>
        <a:srgbClr val="A24381"/>
      </a:accent4>
      <a:accent5>
        <a:srgbClr val="235BA8"/>
      </a:accent5>
      <a:accent6>
        <a:srgbClr val="F65058"/>
      </a:accent6>
      <a:hlink>
        <a:srgbClr val="235BA8"/>
      </a:hlink>
      <a:folHlink>
        <a:srgbClr val="A4A6A8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9525">
          <a:noFill/>
        </a:ln>
      </a:spPr>
      <a:bodyPr lIns="72000" tIns="72000" rIns="72000" bIns="72000" rtlCol="0" anchor="ctr"/>
      <a:lstStyle>
        <a:defPPr algn="ctr">
          <a:lnSpc>
            <a:spcPct val="90000"/>
          </a:lnSpc>
          <a:spcAft>
            <a:spcPts val="600"/>
          </a:spcAft>
          <a:defRPr sz="24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>
          <a:noFill/>
        </a:ln>
      </a:spPr>
      <a:bodyPr wrap="square" lIns="72000" tIns="72000" rIns="72000" bIns="72000" rtlCol="0" anchor="t" anchorCtr="0">
        <a:noAutofit/>
      </a:bodyPr>
      <a:lstStyle>
        <a:defPPr>
          <a:lnSpc>
            <a:spcPct val="90000"/>
          </a:lnSpc>
          <a:spcAft>
            <a:spcPts val="600"/>
          </a:spcAft>
          <a:defRPr sz="2400" dirty="0" err="1" smtClean="0"/>
        </a:defPPr>
      </a:lst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2</TotalTime>
  <Pages>2</Pages>
  <Words>772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Herbert Smith Freehills Kewei</cp:lastModifiedBy>
  <cp:revision>7</cp:revision>
  <cp:lastPrinted>2024-10-15T07:06:00Z</cp:lastPrinted>
  <dcterms:created xsi:type="dcterms:W3CDTF">2024-12-04T03:52:00Z</dcterms:created>
  <dcterms:modified xsi:type="dcterms:W3CDTF">2024-12-04T07:02:00Z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GrammarlyDocumentId">
    <vt:lpwstr>4f089b5b77e6ba067f5fab36f79c7089fafa208a929140029906eacfd0ec0264</vt:lpwstr>
  </property>
</Properties>
</file>