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056DF4" w:rsidP="00736FDB">
            <w:pPr>
              <w:spacing w:line="500" w:lineRule="exact"/>
              <w:rPr>
                <w:rFonts w:ascii="仿宋" w:eastAsia="仿宋" w:hAnsi="仿宋" w:cs="宋体"/>
                <w:color w:val="333333"/>
                <w:kern w:val="0"/>
                <w:sz w:val="24"/>
                <w:szCs w:val="24"/>
                <w:bdr w:val="none" w:sz="0" w:space="0" w:color="auto" w:frame="1"/>
              </w:rPr>
            </w:pPr>
            <w:r w:rsidRPr="00056DF4">
              <w:rPr>
                <w:rFonts w:ascii="仿宋" w:eastAsia="仿宋" w:hAnsi="仿宋" w:cs="宋体" w:hint="eastAsia"/>
                <w:color w:val="333333"/>
                <w:kern w:val="0"/>
                <w:sz w:val="24"/>
                <w:szCs w:val="24"/>
                <w:bdr w:val="none" w:sz="0" w:space="0" w:color="auto" w:frame="1"/>
              </w:rPr>
              <w:t>中海石油宁波大</w:t>
            </w:r>
            <w:proofErr w:type="gramStart"/>
            <w:r w:rsidRPr="00056DF4">
              <w:rPr>
                <w:rFonts w:ascii="仿宋" w:eastAsia="仿宋" w:hAnsi="仿宋" w:cs="宋体" w:hint="eastAsia"/>
                <w:color w:val="333333"/>
                <w:kern w:val="0"/>
                <w:sz w:val="24"/>
                <w:szCs w:val="24"/>
                <w:bdr w:val="none" w:sz="0" w:space="0" w:color="auto" w:frame="1"/>
              </w:rPr>
              <w:t>榭</w:t>
            </w:r>
            <w:proofErr w:type="gramEnd"/>
            <w:r w:rsidRPr="00056DF4">
              <w:rPr>
                <w:rFonts w:ascii="仿宋" w:eastAsia="仿宋" w:hAnsi="仿宋" w:cs="宋体" w:hint="eastAsia"/>
                <w:color w:val="333333"/>
                <w:kern w:val="0"/>
                <w:sz w:val="24"/>
                <w:szCs w:val="24"/>
                <w:bdr w:val="none" w:sz="0" w:space="0" w:color="auto" w:frame="1"/>
              </w:rPr>
              <w:t>石化有限公司收购</w:t>
            </w:r>
            <w:proofErr w:type="gramStart"/>
            <w:r w:rsidRPr="00056DF4">
              <w:rPr>
                <w:rFonts w:ascii="仿宋" w:eastAsia="仿宋" w:hAnsi="仿宋" w:cs="宋体" w:hint="eastAsia"/>
                <w:color w:val="333333"/>
                <w:kern w:val="0"/>
                <w:sz w:val="24"/>
                <w:szCs w:val="24"/>
                <w:bdr w:val="none" w:sz="0" w:space="0" w:color="auto" w:frame="1"/>
              </w:rPr>
              <w:t>宁波利万聚酯</w:t>
            </w:r>
            <w:proofErr w:type="gramEnd"/>
            <w:r w:rsidRPr="00056DF4">
              <w:rPr>
                <w:rFonts w:ascii="仿宋" w:eastAsia="仿宋" w:hAnsi="仿宋" w:cs="宋体" w:hint="eastAsia"/>
                <w:color w:val="333333"/>
                <w:kern w:val="0"/>
                <w:sz w:val="24"/>
                <w:szCs w:val="24"/>
                <w:bdr w:val="none" w:sz="0" w:space="0" w:color="auto" w:frame="1"/>
              </w:rPr>
              <w:t>材料有限公司股权案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056DF4" w:rsidRPr="00056DF4" w:rsidRDefault="00056DF4" w:rsidP="00056DF4">
            <w:pPr>
              <w:spacing w:line="500" w:lineRule="exact"/>
              <w:rPr>
                <w:rFonts w:ascii="仿宋" w:eastAsia="仿宋" w:hAnsi="仿宋" w:cs="宋体"/>
                <w:color w:val="333333"/>
                <w:kern w:val="0"/>
                <w:sz w:val="24"/>
                <w:szCs w:val="24"/>
                <w:bdr w:val="none" w:sz="0" w:space="0" w:color="auto" w:frame="1"/>
              </w:rPr>
            </w:pPr>
            <w:r w:rsidRPr="00056DF4">
              <w:rPr>
                <w:rFonts w:ascii="仿宋" w:eastAsia="仿宋" w:hAnsi="仿宋" w:cs="宋体" w:hint="eastAsia"/>
                <w:color w:val="333333"/>
                <w:kern w:val="0"/>
                <w:sz w:val="24"/>
                <w:szCs w:val="24"/>
                <w:bdr w:val="none" w:sz="0" w:space="0" w:color="auto" w:frame="1"/>
              </w:rPr>
              <w:t>宁波宏</w:t>
            </w:r>
            <w:proofErr w:type="gramStart"/>
            <w:r w:rsidRPr="00056DF4">
              <w:rPr>
                <w:rFonts w:ascii="仿宋" w:eastAsia="仿宋" w:hAnsi="仿宋" w:cs="宋体" w:hint="eastAsia"/>
                <w:color w:val="333333"/>
                <w:kern w:val="0"/>
                <w:sz w:val="24"/>
                <w:szCs w:val="24"/>
                <w:bdr w:val="none" w:sz="0" w:space="0" w:color="auto" w:frame="1"/>
              </w:rPr>
              <w:t>邦</w:t>
            </w:r>
            <w:proofErr w:type="gramEnd"/>
            <w:r w:rsidRPr="00056DF4">
              <w:rPr>
                <w:rFonts w:ascii="仿宋" w:eastAsia="仿宋" w:hAnsi="仿宋" w:cs="宋体" w:hint="eastAsia"/>
                <w:color w:val="333333"/>
                <w:kern w:val="0"/>
                <w:sz w:val="24"/>
                <w:szCs w:val="24"/>
                <w:bdr w:val="none" w:sz="0" w:space="0" w:color="auto" w:frame="1"/>
              </w:rPr>
              <w:t>石化有限公司和利万集团有限公司将各自持有的宁波利万聚酯材料有限公司的67%的股权和33%的股权转让给中海石油宁波大</w:t>
            </w:r>
            <w:proofErr w:type="gramStart"/>
            <w:r w:rsidRPr="00056DF4">
              <w:rPr>
                <w:rFonts w:ascii="仿宋" w:eastAsia="仿宋" w:hAnsi="仿宋" w:cs="宋体" w:hint="eastAsia"/>
                <w:color w:val="333333"/>
                <w:kern w:val="0"/>
                <w:sz w:val="24"/>
                <w:szCs w:val="24"/>
                <w:bdr w:val="none" w:sz="0" w:space="0" w:color="auto" w:frame="1"/>
              </w:rPr>
              <w:t>榭</w:t>
            </w:r>
            <w:proofErr w:type="gramEnd"/>
            <w:r w:rsidRPr="00056DF4">
              <w:rPr>
                <w:rFonts w:ascii="仿宋" w:eastAsia="仿宋" w:hAnsi="仿宋" w:cs="宋体" w:hint="eastAsia"/>
                <w:color w:val="333333"/>
                <w:kern w:val="0"/>
                <w:sz w:val="24"/>
                <w:szCs w:val="24"/>
                <w:bdr w:val="none" w:sz="0" w:space="0" w:color="auto" w:frame="1"/>
              </w:rPr>
              <w:t>石化有限公司。</w:t>
            </w:r>
          </w:p>
          <w:p w:rsidR="00CB00DF" w:rsidRPr="00CB00DF" w:rsidRDefault="00056DF4" w:rsidP="00056DF4">
            <w:pPr>
              <w:spacing w:line="500" w:lineRule="exact"/>
              <w:rPr>
                <w:rFonts w:ascii="仿宋" w:eastAsia="仿宋" w:hAnsi="仿宋" w:cs="宋体"/>
                <w:color w:val="333333"/>
                <w:kern w:val="0"/>
                <w:sz w:val="24"/>
                <w:szCs w:val="24"/>
                <w:bdr w:val="none" w:sz="0" w:space="0" w:color="auto" w:frame="1"/>
              </w:rPr>
            </w:pPr>
            <w:r w:rsidRPr="00056DF4">
              <w:rPr>
                <w:rFonts w:ascii="仿宋" w:eastAsia="仿宋" w:hAnsi="仿宋" w:cs="宋体" w:hint="eastAsia"/>
                <w:color w:val="333333"/>
                <w:kern w:val="0"/>
                <w:sz w:val="24"/>
                <w:szCs w:val="24"/>
                <w:bdr w:val="none" w:sz="0" w:space="0" w:color="auto" w:frame="1"/>
              </w:rPr>
              <w:t>交易完成之后，宁波利万聚酯材料有限公司将成为中海油集团下属中海石油宁波大</w:t>
            </w:r>
            <w:proofErr w:type="gramStart"/>
            <w:r w:rsidRPr="00056DF4">
              <w:rPr>
                <w:rFonts w:ascii="仿宋" w:eastAsia="仿宋" w:hAnsi="仿宋" w:cs="宋体" w:hint="eastAsia"/>
                <w:color w:val="333333"/>
                <w:kern w:val="0"/>
                <w:sz w:val="24"/>
                <w:szCs w:val="24"/>
                <w:bdr w:val="none" w:sz="0" w:space="0" w:color="auto" w:frame="1"/>
              </w:rPr>
              <w:t>榭</w:t>
            </w:r>
            <w:proofErr w:type="gramEnd"/>
            <w:r w:rsidRPr="00056DF4">
              <w:rPr>
                <w:rFonts w:ascii="仿宋" w:eastAsia="仿宋" w:hAnsi="仿宋" w:cs="宋体" w:hint="eastAsia"/>
                <w:color w:val="333333"/>
                <w:kern w:val="0"/>
                <w:sz w:val="24"/>
                <w:szCs w:val="24"/>
                <w:bdr w:val="none" w:sz="0" w:space="0" w:color="auto" w:frame="1"/>
              </w:rPr>
              <w:t>石化有限公司公司100%控股的子公司。</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056DF4" w:rsidRPr="00056DF4">
              <w:rPr>
                <w:rFonts w:ascii="仿宋" w:eastAsia="仿宋" w:hAnsi="仿宋" w:cs="宋体" w:hint="eastAsia"/>
                <w:color w:val="333333"/>
                <w:kern w:val="0"/>
                <w:sz w:val="24"/>
                <w:szCs w:val="24"/>
                <w:bdr w:val="none" w:sz="0" w:space="0" w:color="auto" w:frame="1"/>
              </w:rPr>
              <w:t>中国海洋石油集团有限公司</w:t>
            </w:r>
          </w:p>
        </w:tc>
        <w:tc>
          <w:tcPr>
            <w:tcW w:w="5153" w:type="dxa"/>
          </w:tcPr>
          <w:p w:rsidR="00CB00DF" w:rsidRPr="00CB00DF" w:rsidRDefault="00056DF4" w:rsidP="00EF0B4D">
            <w:pPr>
              <w:spacing w:line="500" w:lineRule="exact"/>
              <w:rPr>
                <w:rFonts w:ascii="仿宋" w:eastAsia="仿宋" w:hAnsi="仿宋" w:cs="宋体"/>
                <w:color w:val="333333"/>
                <w:kern w:val="0"/>
                <w:sz w:val="24"/>
                <w:szCs w:val="24"/>
                <w:bdr w:val="none" w:sz="0" w:space="0" w:color="auto" w:frame="1"/>
              </w:rPr>
            </w:pPr>
            <w:r w:rsidRPr="00056DF4">
              <w:rPr>
                <w:rFonts w:ascii="仿宋" w:eastAsia="仿宋" w:hAnsi="仿宋" w:cs="宋体" w:hint="eastAsia"/>
                <w:color w:val="333333"/>
                <w:kern w:val="0"/>
                <w:sz w:val="24"/>
                <w:szCs w:val="24"/>
                <w:bdr w:val="none" w:sz="0" w:space="0" w:color="auto" w:frame="1"/>
              </w:rPr>
              <w:t>中国海洋石油集团有限公司（简称“中海油集团”）的主营业务为油气勘探开发、天然气发电、专业技术服务、炼化销售及化肥业务、新能源以及海洋石油等业务。</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056DF4" w:rsidRPr="00056DF4">
              <w:rPr>
                <w:rFonts w:ascii="仿宋" w:eastAsia="仿宋" w:hAnsi="仿宋" w:cs="宋体" w:hint="eastAsia"/>
                <w:color w:val="333333"/>
                <w:kern w:val="0"/>
                <w:sz w:val="24"/>
                <w:szCs w:val="24"/>
                <w:bdr w:val="none" w:sz="0" w:space="0" w:color="auto" w:frame="1"/>
              </w:rPr>
              <w:t>宁波利万聚酯材料有限公司</w:t>
            </w:r>
          </w:p>
        </w:tc>
        <w:tc>
          <w:tcPr>
            <w:tcW w:w="5153" w:type="dxa"/>
          </w:tcPr>
          <w:p w:rsidR="00CB00DF" w:rsidRPr="00FA3A5A" w:rsidRDefault="00EF0B4D" w:rsidP="00E824F4">
            <w:pPr>
              <w:spacing w:line="500" w:lineRule="exact"/>
              <w:rPr>
                <w:rFonts w:ascii="仿宋" w:eastAsia="仿宋" w:hAnsi="仿宋" w:cs="宋体"/>
                <w:color w:val="333333"/>
                <w:kern w:val="0"/>
                <w:sz w:val="24"/>
                <w:szCs w:val="24"/>
                <w:bdr w:val="none" w:sz="0" w:space="0" w:color="auto" w:frame="1"/>
              </w:rPr>
            </w:pPr>
            <w:r w:rsidRPr="00EF0B4D">
              <w:rPr>
                <w:rFonts w:ascii="仿宋" w:eastAsia="仿宋" w:hAnsi="仿宋" w:cs="宋体" w:hint="eastAsia"/>
                <w:color w:val="333333"/>
                <w:kern w:val="0"/>
                <w:sz w:val="24"/>
                <w:szCs w:val="24"/>
                <w:bdr w:val="none" w:sz="0" w:space="0" w:color="auto" w:frame="1"/>
              </w:rPr>
              <w:t>其主营业务</w:t>
            </w:r>
            <w:r w:rsidR="00056DF4">
              <w:rPr>
                <w:rFonts w:ascii="仿宋" w:eastAsia="仿宋" w:hAnsi="仿宋" w:cs="宋体" w:hint="eastAsia"/>
                <w:color w:val="333333"/>
                <w:kern w:val="0"/>
                <w:sz w:val="24"/>
                <w:szCs w:val="24"/>
                <w:bdr w:val="none" w:sz="0" w:space="0" w:color="auto" w:frame="1"/>
              </w:rPr>
              <w:t>对二甲苯的生产及销售</w:t>
            </w:r>
            <w:r w:rsidR="008C2DAF">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color w:val="333333"/>
                <w:kern w:val="0"/>
                <w:sz w:val="24"/>
                <w:szCs w:val="24"/>
                <w:bdr w:val="none" w:sz="0" w:space="0" w:color="auto" w:frame="1"/>
              </w:rPr>
              <w:t>……</w:t>
            </w:r>
          </w:p>
        </w:tc>
        <w:tc>
          <w:tcPr>
            <w:tcW w:w="5153"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056DF4" w:rsidP="006908A4">
            <w:pPr>
              <w:spacing w:line="500" w:lineRule="exact"/>
              <w:rPr>
                <w:rFonts w:ascii="仿宋" w:eastAsia="仿宋" w:hAnsi="仿宋" w:cs="宋体"/>
                <w:color w:val="333333"/>
                <w:kern w:val="0"/>
                <w:sz w:val="24"/>
                <w:szCs w:val="24"/>
                <w:bdr w:val="none" w:sz="0" w:space="0" w:color="auto" w:frame="1"/>
              </w:rPr>
            </w:pPr>
            <w:r w:rsidRPr="00056DF4">
              <w:rPr>
                <w:rFonts w:ascii="黑体" w:eastAsia="黑体" w:hint="eastAsia"/>
                <w:sz w:val="24"/>
                <w:szCs w:val="24"/>
              </w:rPr>
              <w:sym w:font="Wingdings" w:char="F0FE"/>
            </w:r>
            <w:r w:rsidR="00CB00DF" w:rsidRPr="00056DF4">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EF0B4D" w:rsidP="006908A4">
            <w:pPr>
              <w:spacing w:line="500" w:lineRule="exact"/>
              <w:rPr>
                <w:rFonts w:ascii="仿宋" w:eastAsia="仿宋" w:hAnsi="仿宋" w:cs="宋体"/>
                <w:color w:val="333333"/>
                <w:kern w:val="0"/>
                <w:sz w:val="24"/>
                <w:szCs w:val="24"/>
                <w:bdr w:val="none" w:sz="0" w:space="0" w:color="auto" w:frame="1"/>
              </w:rPr>
            </w:pPr>
            <w:r w:rsidRPr="00056DF4">
              <w:rPr>
                <w:rFonts w:ascii="黑体" w:eastAsia="黑体" w:hint="eastAsia"/>
                <w:sz w:val="24"/>
                <w:szCs w:val="24"/>
              </w:rPr>
              <w:sym w:font="Wingdings" w:char="F0FE"/>
            </w:r>
            <w:r w:rsidRPr="00056DF4">
              <w:rPr>
                <w:rFonts w:ascii="黑体" w:eastAsia="黑体"/>
                <w:sz w:val="24"/>
                <w:szCs w:val="24"/>
              </w:rPr>
              <w:t xml:space="preserve"> </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EF0B4D" w:rsidRPr="00E17C35" w:rsidRDefault="00EF0B4D" w:rsidP="00EF0B4D">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相关市场界定及市场份额如下：</w:t>
            </w:r>
          </w:p>
          <w:p w:rsidR="00EF0B4D" w:rsidRPr="00E17C35" w:rsidRDefault="00EF0B4D" w:rsidP="00EF0B4D">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一、</w:t>
            </w:r>
            <w:r w:rsidR="009A57BE" w:rsidRPr="00E17C35">
              <w:rPr>
                <w:rFonts w:ascii="仿宋" w:eastAsia="仿宋" w:hAnsi="仿宋" w:cs="宋体" w:hint="eastAsia"/>
                <w:color w:val="333333"/>
                <w:kern w:val="0"/>
                <w:sz w:val="24"/>
                <w:szCs w:val="24"/>
                <w:bdr w:val="none" w:sz="0" w:space="0" w:color="auto" w:frame="1"/>
              </w:rPr>
              <w:t>产品市场：</w:t>
            </w:r>
            <w:r w:rsidR="00056DF4">
              <w:rPr>
                <w:rFonts w:ascii="仿宋" w:eastAsia="仿宋" w:hAnsi="仿宋" w:cs="宋体" w:hint="eastAsia"/>
                <w:color w:val="333333"/>
                <w:kern w:val="0"/>
                <w:sz w:val="24"/>
                <w:szCs w:val="24"/>
                <w:bdr w:val="none" w:sz="0" w:space="0" w:color="auto" w:frame="1"/>
              </w:rPr>
              <w:t>原油</w:t>
            </w:r>
            <w:r w:rsidR="009A581E">
              <w:rPr>
                <w:rFonts w:ascii="仿宋" w:eastAsia="仿宋" w:hAnsi="仿宋" w:cs="宋体" w:hint="eastAsia"/>
                <w:color w:val="333333"/>
                <w:kern w:val="0"/>
                <w:sz w:val="24"/>
                <w:szCs w:val="24"/>
                <w:bdr w:val="none" w:sz="0" w:space="0" w:color="auto" w:frame="1"/>
              </w:rPr>
              <w:t>的生产和销售</w:t>
            </w:r>
            <w:bookmarkStart w:id="0" w:name="_GoBack"/>
            <w:bookmarkEnd w:id="0"/>
          </w:p>
          <w:p w:rsidR="009A57BE" w:rsidRPr="00E17C35" w:rsidRDefault="009A57BE" w:rsidP="00EF0B4D">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sidR="00E279D7">
              <w:rPr>
                <w:rFonts w:ascii="仿宋" w:eastAsia="仿宋" w:hAnsi="仿宋" w:cs="宋体" w:hint="eastAsia"/>
                <w:color w:val="333333"/>
                <w:kern w:val="0"/>
                <w:sz w:val="24"/>
                <w:szCs w:val="24"/>
                <w:bdr w:val="none" w:sz="0" w:space="0" w:color="auto" w:frame="1"/>
              </w:rPr>
              <w:t>全球</w:t>
            </w:r>
          </w:p>
          <w:p w:rsidR="00EF0B4D" w:rsidRPr="00E17C35" w:rsidRDefault="00056DF4" w:rsidP="00EF0B4D">
            <w:pPr>
              <w:spacing w:line="500" w:lineRule="exact"/>
              <w:rPr>
                <w:rFonts w:ascii="仿宋" w:eastAsia="仿宋" w:hAnsi="仿宋" w:cs="宋体"/>
                <w:color w:val="333333"/>
                <w:kern w:val="0"/>
                <w:sz w:val="24"/>
                <w:szCs w:val="24"/>
                <w:bdr w:val="none" w:sz="0" w:space="0" w:color="auto" w:frame="1"/>
              </w:rPr>
            </w:pPr>
            <w:r w:rsidRPr="00056DF4">
              <w:rPr>
                <w:rFonts w:ascii="仿宋" w:eastAsia="仿宋" w:hAnsi="仿宋" w:cs="宋体" w:hint="eastAsia"/>
                <w:color w:val="333333"/>
                <w:kern w:val="0"/>
                <w:sz w:val="24"/>
                <w:szCs w:val="24"/>
                <w:bdr w:val="none" w:sz="0" w:space="0" w:color="auto" w:frame="1"/>
              </w:rPr>
              <w:t>中国海洋石油集团有限公司</w:t>
            </w:r>
            <w:r w:rsidR="00EF0B4D" w:rsidRPr="00E17C35">
              <w:rPr>
                <w:rFonts w:ascii="仿宋" w:eastAsia="仿宋" w:hAnsi="仿宋" w:cs="宋体" w:hint="eastAsia"/>
                <w:color w:val="333333"/>
                <w:kern w:val="0"/>
                <w:sz w:val="24"/>
                <w:szCs w:val="24"/>
                <w:bdr w:val="none" w:sz="0" w:space="0" w:color="auto" w:frame="1"/>
              </w:rPr>
              <w:t>：</w:t>
            </w:r>
            <w:r w:rsidR="00E279D7">
              <w:rPr>
                <w:rFonts w:ascii="仿宋" w:eastAsia="仿宋" w:hAnsi="仿宋" w:cs="宋体" w:hint="eastAsia"/>
                <w:color w:val="333333"/>
                <w:kern w:val="0"/>
                <w:sz w:val="24"/>
                <w:szCs w:val="24"/>
                <w:bdr w:val="none" w:sz="0" w:space="0" w:color="auto" w:frame="1"/>
              </w:rPr>
              <w:t>0</w:t>
            </w:r>
            <w:r w:rsidR="00EF0B4D" w:rsidRPr="00E17C35">
              <w:rPr>
                <w:rFonts w:ascii="仿宋" w:eastAsia="仿宋" w:hAnsi="仿宋" w:cs="宋体" w:hint="eastAsia"/>
                <w:color w:val="333333"/>
                <w:kern w:val="0"/>
                <w:sz w:val="24"/>
                <w:szCs w:val="24"/>
                <w:bdr w:val="none" w:sz="0" w:space="0" w:color="auto" w:frame="1"/>
              </w:rPr>
              <w:t>-</w:t>
            </w:r>
            <w:r w:rsidR="00EF0B4D" w:rsidRPr="00E17C35">
              <w:rPr>
                <w:rFonts w:ascii="仿宋" w:eastAsia="仿宋" w:hAnsi="仿宋" w:cs="宋体"/>
                <w:color w:val="333333"/>
                <w:kern w:val="0"/>
                <w:sz w:val="24"/>
                <w:szCs w:val="24"/>
                <w:bdr w:val="none" w:sz="0" w:space="0" w:color="auto" w:frame="1"/>
              </w:rPr>
              <w:t>5%</w:t>
            </w:r>
          </w:p>
          <w:p w:rsidR="00EF0B4D" w:rsidRPr="00E17C35" w:rsidRDefault="00EF0B4D" w:rsidP="00EF0B4D">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二、</w:t>
            </w:r>
            <w:r w:rsidR="009A57BE" w:rsidRPr="00E17C35">
              <w:rPr>
                <w:rFonts w:ascii="仿宋" w:eastAsia="仿宋" w:hAnsi="仿宋" w:cs="宋体" w:hint="eastAsia"/>
                <w:color w:val="333333"/>
                <w:kern w:val="0"/>
                <w:sz w:val="24"/>
                <w:szCs w:val="24"/>
                <w:bdr w:val="none" w:sz="0" w:space="0" w:color="auto" w:frame="1"/>
              </w:rPr>
              <w:t>产品市场：</w:t>
            </w:r>
            <w:r w:rsidR="00056DF4">
              <w:rPr>
                <w:rFonts w:ascii="仿宋" w:eastAsia="仿宋" w:hAnsi="仿宋" w:cs="宋体" w:hint="eastAsia"/>
                <w:color w:val="333333"/>
                <w:kern w:val="0"/>
                <w:sz w:val="24"/>
                <w:szCs w:val="24"/>
                <w:bdr w:val="none" w:sz="0" w:space="0" w:color="auto" w:frame="1"/>
              </w:rPr>
              <w:t>对二甲苯</w:t>
            </w:r>
          </w:p>
          <w:p w:rsidR="009A57BE" w:rsidRPr="00E17C35" w:rsidRDefault="009A57BE" w:rsidP="00EF0B4D">
            <w:pPr>
              <w:spacing w:line="500" w:lineRule="exact"/>
              <w:rPr>
                <w:rFonts w:ascii="仿宋" w:eastAsia="仿宋" w:hAnsi="仿宋" w:cs="宋体"/>
                <w:color w:val="333333"/>
                <w:kern w:val="0"/>
                <w:sz w:val="24"/>
                <w:szCs w:val="24"/>
                <w:bdr w:val="none" w:sz="0" w:space="0" w:color="auto" w:frame="1"/>
              </w:rPr>
            </w:pPr>
            <w:r w:rsidRPr="00E17C35">
              <w:rPr>
                <w:rFonts w:ascii="仿宋" w:eastAsia="仿宋" w:hAnsi="仿宋" w:cs="宋体" w:hint="eastAsia"/>
                <w:color w:val="333333"/>
                <w:kern w:val="0"/>
                <w:sz w:val="24"/>
                <w:szCs w:val="24"/>
                <w:bdr w:val="none" w:sz="0" w:space="0" w:color="auto" w:frame="1"/>
              </w:rPr>
              <w:t>地域市场：</w:t>
            </w:r>
            <w:r w:rsidR="00056DF4">
              <w:rPr>
                <w:rFonts w:ascii="仿宋" w:eastAsia="仿宋" w:hAnsi="仿宋" w:cs="宋体" w:hint="eastAsia"/>
                <w:color w:val="333333"/>
                <w:kern w:val="0"/>
                <w:sz w:val="24"/>
                <w:szCs w:val="24"/>
                <w:bdr w:val="none" w:sz="0" w:space="0" w:color="auto" w:frame="1"/>
              </w:rPr>
              <w:t>全球</w:t>
            </w:r>
          </w:p>
          <w:p w:rsidR="00CB00DF" w:rsidRDefault="00056DF4" w:rsidP="00EF0B4D">
            <w:pPr>
              <w:spacing w:line="500" w:lineRule="exact"/>
              <w:rPr>
                <w:rFonts w:ascii="仿宋" w:eastAsia="仿宋" w:hAnsi="仿宋" w:cs="宋体"/>
                <w:color w:val="333333"/>
                <w:kern w:val="0"/>
                <w:sz w:val="24"/>
                <w:szCs w:val="24"/>
                <w:bdr w:val="none" w:sz="0" w:space="0" w:color="auto" w:frame="1"/>
              </w:rPr>
            </w:pPr>
            <w:r w:rsidRPr="00056DF4">
              <w:rPr>
                <w:rFonts w:ascii="仿宋" w:eastAsia="仿宋" w:hAnsi="仿宋" w:cs="宋体" w:hint="eastAsia"/>
                <w:color w:val="333333"/>
                <w:kern w:val="0"/>
                <w:sz w:val="24"/>
                <w:szCs w:val="24"/>
                <w:bdr w:val="none" w:sz="0" w:space="0" w:color="auto" w:frame="1"/>
              </w:rPr>
              <w:t>中国海洋石油集团有限公司</w:t>
            </w:r>
            <w:r w:rsidR="00EF0B4D" w:rsidRPr="00E17C35">
              <w:rPr>
                <w:rFonts w:ascii="仿宋" w:eastAsia="仿宋" w:hAnsi="仿宋" w:cs="宋体" w:hint="eastAsia"/>
                <w:color w:val="333333"/>
                <w:kern w:val="0"/>
                <w:sz w:val="24"/>
                <w:szCs w:val="24"/>
                <w:bdr w:val="none" w:sz="0" w:space="0" w:color="auto" w:frame="1"/>
              </w:rPr>
              <w:t>：</w:t>
            </w:r>
            <w:r w:rsidR="00E279D7">
              <w:rPr>
                <w:rFonts w:ascii="仿宋" w:eastAsia="仿宋" w:hAnsi="仿宋" w:cs="宋体" w:hint="eastAsia"/>
                <w:color w:val="333333"/>
                <w:kern w:val="0"/>
                <w:sz w:val="24"/>
                <w:szCs w:val="24"/>
                <w:bdr w:val="none" w:sz="0" w:space="0" w:color="auto" w:frame="1"/>
              </w:rPr>
              <w:t>0</w:t>
            </w:r>
            <w:r w:rsidR="00EF0B4D" w:rsidRPr="00E17C35">
              <w:rPr>
                <w:rFonts w:ascii="仿宋" w:eastAsia="仿宋" w:hAnsi="仿宋" w:cs="宋体" w:hint="eastAsia"/>
                <w:color w:val="333333"/>
                <w:kern w:val="0"/>
                <w:sz w:val="24"/>
                <w:szCs w:val="24"/>
                <w:bdr w:val="none" w:sz="0" w:space="0" w:color="auto" w:frame="1"/>
              </w:rPr>
              <w:t>-</w:t>
            </w:r>
            <w:r w:rsidR="00EF0B4D" w:rsidRPr="00E17C35">
              <w:rPr>
                <w:rFonts w:ascii="仿宋" w:eastAsia="仿宋" w:hAnsi="仿宋" w:cs="宋体"/>
                <w:color w:val="333333"/>
                <w:kern w:val="0"/>
                <w:sz w:val="24"/>
                <w:szCs w:val="24"/>
                <w:bdr w:val="none" w:sz="0" w:space="0" w:color="auto" w:frame="1"/>
              </w:rPr>
              <w:t>5</w:t>
            </w:r>
            <w:r w:rsidR="00EF0B4D" w:rsidRPr="00E17C35">
              <w:rPr>
                <w:rFonts w:ascii="仿宋" w:eastAsia="仿宋" w:hAnsi="仿宋" w:cs="宋体" w:hint="eastAsia"/>
                <w:color w:val="333333"/>
                <w:kern w:val="0"/>
                <w:sz w:val="24"/>
                <w:szCs w:val="24"/>
                <w:bdr w:val="none" w:sz="0" w:space="0" w:color="auto" w:frame="1"/>
              </w:rPr>
              <w:t>%</w:t>
            </w:r>
          </w:p>
          <w:p w:rsidR="00056DF4" w:rsidRPr="00056DF4" w:rsidRDefault="00056DF4" w:rsidP="00EF0B4D">
            <w:pPr>
              <w:spacing w:line="500" w:lineRule="exact"/>
              <w:rPr>
                <w:rFonts w:ascii="仿宋" w:eastAsia="仿宋" w:hAnsi="仿宋" w:cs="宋体"/>
                <w:color w:val="333333"/>
                <w:kern w:val="0"/>
                <w:sz w:val="24"/>
                <w:szCs w:val="24"/>
                <w:bdr w:val="none" w:sz="0" w:space="0" w:color="auto" w:frame="1"/>
              </w:rPr>
            </w:pPr>
            <w:r w:rsidRPr="00056DF4">
              <w:rPr>
                <w:rFonts w:ascii="仿宋" w:eastAsia="仿宋" w:hAnsi="仿宋" w:cs="宋体" w:hint="eastAsia"/>
                <w:color w:val="333333"/>
                <w:kern w:val="0"/>
                <w:sz w:val="24"/>
                <w:szCs w:val="24"/>
                <w:bdr w:val="none" w:sz="0" w:space="0" w:color="auto" w:frame="1"/>
              </w:rPr>
              <w:t>宁波利万聚酯材料有限公司</w:t>
            </w:r>
            <w:r>
              <w:rPr>
                <w:rFonts w:ascii="仿宋" w:eastAsia="仿宋" w:hAnsi="仿宋" w:cs="宋体" w:hint="eastAsia"/>
                <w:color w:val="333333"/>
                <w:kern w:val="0"/>
                <w:sz w:val="24"/>
                <w:szCs w:val="24"/>
                <w:bdr w:val="none" w:sz="0" w:space="0" w:color="auto" w:frame="1"/>
              </w:rPr>
              <w:t>：0</w:t>
            </w:r>
            <w:r w:rsidRPr="00E17C35">
              <w:rPr>
                <w:rFonts w:ascii="仿宋" w:eastAsia="仿宋" w:hAnsi="仿宋" w:cs="宋体" w:hint="eastAsia"/>
                <w:color w:val="333333"/>
                <w:kern w:val="0"/>
                <w:sz w:val="24"/>
                <w:szCs w:val="24"/>
                <w:bdr w:val="none" w:sz="0" w:space="0" w:color="auto" w:frame="1"/>
              </w:rPr>
              <w:t>-</w:t>
            </w:r>
            <w:r w:rsidRPr="00E17C35">
              <w:rPr>
                <w:rFonts w:ascii="仿宋" w:eastAsia="仿宋" w:hAnsi="仿宋" w:cs="宋体"/>
                <w:color w:val="333333"/>
                <w:kern w:val="0"/>
                <w:sz w:val="24"/>
                <w:szCs w:val="24"/>
                <w:bdr w:val="none" w:sz="0" w:space="0" w:color="auto" w:frame="1"/>
              </w:rPr>
              <w:t>5</w:t>
            </w:r>
            <w:r w:rsidRPr="00E17C35">
              <w:rPr>
                <w:rFonts w:ascii="仿宋" w:eastAsia="仿宋" w:hAnsi="仿宋" w:cs="宋体" w:hint="eastAsia"/>
                <w:color w:val="333333"/>
                <w:kern w:val="0"/>
                <w:sz w:val="24"/>
                <w:szCs w:val="24"/>
                <w:bdr w:val="none" w:sz="0" w:space="0" w:color="auto" w:frame="1"/>
              </w:rPr>
              <w:t>%</w:t>
            </w:r>
          </w:p>
        </w:tc>
      </w:tr>
    </w:tbl>
    <w:p w:rsidR="00CB00DF"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CB00DF">
        <w:rPr>
          <w:rFonts w:ascii="方正仿宋_GBK" w:eastAsia="方正仿宋_GBK" w:hAnsi="宋体" w:hint="eastAsia"/>
          <w:sz w:val="24"/>
          <w:szCs w:val="24"/>
        </w:rPr>
        <w:t>没有勾选的</w:t>
      </w:r>
      <w:proofErr w:type="gramEnd"/>
      <w:r w:rsidRPr="00CB00DF">
        <w:rPr>
          <w:rFonts w:ascii="方正仿宋_GBK" w:eastAsia="方正仿宋_GBK" w:hAnsi="宋体" w:hint="eastAsia"/>
          <w:sz w:val="24"/>
          <w:szCs w:val="24"/>
        </w:rPr>
        <w:t>，视为本集中不涉及该类型交易。</w:t>
      </w:r>
    </w:p>
    <w:p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CB00DF">
        <w:rPr>
          <w:rFonts w:ascii="方正仿宋_GBK" w:eastAsia="方正仿宋_GBK" w:hAnsi="宋体" w:hint="eastAsia"/>
          <w:sz w:val="24"/>
          <w:szCs w:val="24"/>
        </w:rPr>
        <w:t>同时勾选第1项</w:t>
      </w:r>
      <w:proofErr w:type="gramEnd"/>
      <w:r w:rsidRPr="00CB00DF">
        <w:rPr>
          <w:rFonts w:ascii="方正仿宋_GBK" w:eastAsia="方正仿宋_GBK" w:hAnsi="宋体" w:hint="eastAsia"/>
          <w:sz w:val="24"/>
          <w:szCs w:val="24"/>
        </w:rPr>
        <w:t>和第6项理由，并在备注中说明界定的相关商品市场和相关地域市场（无须阐述界定理由），以及相关市场份额。市场份额可以区间形式提供，区间幅度不应超过5%。</w:t>
      </w:r>
    </w:p>
    <w:p w:rsidR="00CB00DF" w:rsidRDefault="00CB00DF" w:rsidP="00CB00DF"/>
    <w:p w:rsidR="000F5E24" w:rsidRPr="00CB00DF" w:rsidRDefault="009125A7"/>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25A7" w:rsidRDefault="009125A7" w:rsidP="00736FDB">
      <w:r>
        <w:separator/>
      </w:r>
    </w:p>
  </w:endnote>
  <w:endnote w:type="continuationSeparator" w:id="0">
    <w:p w:rsidR="009125A7" w:rsidRDefault="009125A7" w:rsidP="00736FDB">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Arial Unicode MS"/>
    <w:charset w:val="86"/>
    <w:family w:val="modern"/>
    <w:pitch w:val="fixed"/>
    <w:sig w:usb0="00000000"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等线 Light">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25A7" w:rsidRDefault="009125A7" w:rsidP="00736FDB">
      <w:r>
        <w:separator/>
      </w:r>
    </w:p>
  </w:footnote>
  <w:footnote w:type="continuationSeparator" w:id="0">
    <w:p w:rsidR="009125A7" w:rsidRDefault="009125A7" w:rsidP="00736FD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DF"/>
    <w:rsid w:val="00027F1A"/>
    <w:rsid w:val="00037065"/>
    <w:rsid w:val="00056DF4"/>
    <w:rsid w:val="000745E9"/>
    <w:rsid w:val="00074993"/>
    <w:rsid w:val="000D7EBA"/>
    <w:rsid w:val="001164CD"/>
    <w:rsid w:val="00155717"/>
    <w:rsid w:val="001837A3"/>
    <w:rsid w:val="001F4CDA"/>
    <w:rsid w:val="002B2A6B"/>
    <w:rsid w:val="003930DA"/>
    <w:rsid w:val="003C0AEB"/>
    <w:rsid w:val="004475B0"/>
    <w:rsid w:val="004F7688"/>
    <w:rsid w:val="005C6E14"/>
    <w:rsid w:val="006467D8"/>
    <w:rsid w:val="006A531B"/>
    <w:rsid w:val="006F7693"/>
    <w:rsid w:val="00710140"/>
    <w:rsid w:val="00736FDB"/>
    <w:rsid w:val="007825B3"/>
    <w:rsid w:val="007F2275"/>
    <w:rsid w:val="0081746F"/>
    <w:rsid w:val="008B3FB1"/>
    <w:rsid w:val="008C2DAF"/>
    <w:rsid w:val="008E406E"/>
    <w:rsid w:val="009125A7"/>
    <w:rsid w:val="00915F0F"/>
    <w:rsid w:val="00917279"/>
    <w:rsid w:val="00944AB7"/>
    <w:rsid w:val="009532DF"/>
    <w:rsid w:val="00997019"/>
    <w:rsid w:val="009A5029"/>
    <w:rsid w:val="009A57BE"/>
    <w:rsid w:val="009A581E"/>
    <w:rsid w:val="009D38D5"/>
    <w:rsid w:val="00A46885"/>
    <w:rsid w:val="00A53F26"/>
    <w:rsid w:val="00A9239C"/>
    <w:rsid w:val="00AA0CC5"/>
    <w:rsid w:val="00B16AFE"/>
    <w:rsid w:val="00B65DD5"/>
    <w:rsid w:val="00BD10B6"/>
    <w:rsid w:val="00C07076"/>
    <w:rsid w:val="00C578E7"/>
    <w:rsid w:val="00CB00DF"/>
    <w:rsid w:val="00D73C72"/>
    <w:rsid w:val="00D7653E"/>
    <w:rsid w:val="00D90F52"/>
    <w:rsid w:val="00E0592B"/>
    <w:rsid w:val="00E17C35"/>
    <w:rsid w:val="00E279D7"/>
    <w:rsid w:val="00E31738"/>
    <w:rsid w:val="00E824F4"/>
    <w:rsid w:val="00E86786"/>
    <w:rsid w:val="00ED2F80"/>
    <w:rsid w:val="00EF0B4D"/>
    <w:rsid w:val="00F1624E"/>
    <w:rsid w:val="00F32F8A"/>
    <w:rsid w:val="00F810AA"/>
    <w:rsid w:val="00FA3A5A"/>
    <w:rsid w:val="00FB43EC"/>
    <w:rsid w:val="00FB6B40"/>
    <w:rsid w:val="00FD031C"/>
    <w:rsid w:val="00FD353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36FD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36FDB"/>
    <w:rPr>
      <w:rFonts w:ascii="Calibri" w:eastAsia="宋体" w:hAnsi="Calibri" w:cs="Times New Roman"/>
      <w:sz w:val="18"/>
      <w:szCs w:val="18"/>
    </w:rPr>
  </w:style>
  <w:style w:type="paragraph" w:styleId="a4">
    <w:name w:val="footer"/>
    <w:basedOn w:val="a"/>
    <w:link w:val="Char0"/>
    <w:uiPriority w:val="99"/>
    <w:unhideWhenUsed/>
    <w:rsid w:val="00736FDB"/>
    <w:pPr>
      <w:tabs>
        <w:tab w:val="center" w:pos="4153"/>
        <w:tab w:val="right" w:pos="8306"/>
      </w:tabs>
      <w:snapToGrid w:val="0"/>
      <w:jc w:val="left"/>
    </w:pPr>
    <w:rPr>
      <w:sz w:val="18"/>
      <w:szCs w:val="18"/>
    </w:rPr>
  </w:style>
  <w:style w:type="character" w:customStyle="1" w:styleId="Char0">
    <w:name w:val="页脚 Char"/>
    <w:basedOn w:val="a0"/>
    <w:link w:val="a4"/>
    <w:uiPriority w:val="99"/>
    <w:rsid w:val="00736FDB"/>
    <w:rPr>
      <w:rFonts w:ascii="Calibri" w:eastAsia="宋体" w:hAnsi="Calibri" w:cs="Times New Roman"/>
      <w:sz w:val="18"/>
      <w:szCs w:val="18"/>
    </w:rPr>
  </w:style>
  <w:style w:type="paragraph" w:styleId="a5">
    <w:name w:val="List Paragraph"/>
    <w:basedOn w:val="a"/>
    <w:uiPriority w:val="34"/>
    <w:qFormat/>
    <w:rsid w:val="009A57BE"/>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cp:lastModifiedBy>
  <cp:revision>2</cp:revision>
  <dcterms:created xsi:type="dcterms:W3CDTF">2020-02-28T06:50:00Z</dcterms:created>
  <dcterms:modified xsi:type="dcterms:W3CDTF">2020-02-28T06:50:00Z</dcterms:modified>
</cp:coreProperties>
</file>