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311C48" w14:textId="77777777" w:rsidR="00CB00DF" w:rsidRPr="00CB00DF" w:rsidRDefault="00CB00DF" w:rsidP="00CB00DF">
      <w:pPr>
        <w:snapToGrid w:val="0"/>
        <w:spacing w:before="100" w:beforeAutospacing="1" w:after="100" w:afterAutospacing="1"/>
        <w:jc w:val="left"/>
        <w:rPr>
          <w:rFonts w:ascii="Times New Roman" w:hAnsi="Times New Roman"/>
          <w:b/>
          <w:szCs w:val="21"/>
        </w:rPr>
      </w:pPr>
      <w:r w:rsidRPr="00CB00DF">
        <w:rPr>
          <w:rFonts w:ascii="Times New Roman" w:hAnsi="Times New Roman" w:hint="eastAsia"/>
          <w:b/>
          <w:szCs w:val="21"/>
        </w:rPr>
        <w:t>附件</w:t>
      </w:r>
      <w:r w:rsidRPr="00CB00DF">
        <w:rPr>
          <w:rFonts w:ascii="Times New Roman" w:hAnsi="Times New Roman" w:hint="eastAsia"/>
          <w:b/>
          <w:szCs w:val="21"/>
        </w:rPr>
        <w:t>2</w:t>
      </w:r>
    </w:p>
    <w:p w14:paraId="0216B4E0"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3C25AA20" w14:textId="77777777" w:rsidR="00CB00DF" w:rsidRDefault="00CB00DF" w:rsidP="00CB00DF">
      <w:pPr>
        <w:spacing w:line="440" w:lineRule="exact"/>
        <w:rPr>
          <w:rFonts w:ascii="黑体" w:eastAsia="黑体" w:hAnsi="Times New Roman"/>
          <w:sz w:val="28"/>
          <w:szCs w:val="28"/>
        </w:rPr>
      </w:pPr>
    </w:p>
    <w:p w14:paraId="0BFC62AD"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9"/>
        <w:gridCol w:w="6240"/>
      </w:tblGrid>
      <w:tr w:rsidR="00CB00DF" w:rsidRPr="00CB00DF" w14:paraId="09622862" w14:textId="77777777" w:rsidTr="00CB00DF">
        <w:tc>
          <w:tcPr>
            <w:tcW w:w="1809" w:type="dxa"/>
            <w:shd w:val="clear" w:color="auto" w:fill="D9D9D9"/>
            <w:vAlign w:val="center"/>
          </w:tcPr>
          <w:p w14:paraId="6C62312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0E05A39B" w14:textId="10664680" w:rsidR="00CB00DF" w:rsidRPr="00CB00DF" w:rsidRDefault="007C780A" w:rsidP="006908A4">
            <w:pPr>
              <w:spacing w:line="500" w:lineRule="exact"/>
              <w:rPr>
                <w:rFonts w:ascii="仿宋" w:eastAsia="仿宋" w:hAnsi="仿宋" w:cs="宋体"/>
                <w:color w:val="333333"/>
                <w:kern w:val="0"/>
                <w:sz w:val="24"/>
                <w:szCs w:val="24"/>
                <w:bdr w:val="none" w:sz="0" w:space="0" w:color="auto" w:frame="1"/>
              </w:rPr>
            </w:pPr>
            <w:r w:rsidRPr="007C780A">
              <w:rPr>
                <w:rFonts w:ascii="仿宋" w:eastAsia="仿宋" w:hAnsi="仿宋" w:cs="宋体" w:hint="eastAsia"/>
                <w:color w:val="333333"/>
                <w:kern w:val="0"/>
                <w:sz w:val="24"/>
                <w:szCs w:val="24"/>
                <w:bdr w:val="none" w:sz="0" w:space="0" w:color="auto" w:frame="1"/>
              </w:rPr>
              <w:t>广西梧州中恒集团股份有限公司通过合同及股份收购方式取得重庆莱美药业股份有限公司的控制权案</w:t>
            </w:r>
          </w:p>
        </w:tc>
      </w:tr>
      <w:tr w:rsidR="00CB00DF" w:rsidRPr="00CB00DF" w14:paraId="5A099782" w14:textId="77777777" w:rsidTr="00CB00DF">
        <w:trPr>
          <w:trHeight w:val="993"/>
        </w:trPr>
        <w:tc>
          <w:tcPr>
            <w:tcW w:w="1809" w:type="dxa"/>
            <w:shd w:val="clear" w:color="auto" w:fill="D9D9D9"/>
            <w:vAlign w:val="center"/>
          </w:tcPr>
          <w:p w14:paraId="15B3FE7D"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536AE7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0DCF0543" w14:textId="4A30F49A" w:rsidR="00CB00DF" w:rsidRPr="00CB00DF" w:rsidRDefault="005A1B46" w:rsidP="007C780A">
            <w:pPr>
              <w:spacing w:line="500" w:lineRule="exact"/>
              <w:rPr>
                <w:rFonts w:ascii="仿宋" w:eastAsia="仿宋" w:hAnsi="仿宋" w:cs="宋体"/>
                <w:color w:val="333333"/>
                <w:kern w:val="0"/>
                <w:sz w:val="24"/>
                <w:szCs w:val="24"/>
                <w:bdr w:val="none" w:sz="0" w:space="0" w:color="auto" w:frame="1"/>
              </w:rPr>
            </w:pPr>
            <w:proofErr w:type="gramStart"/>
            <w:r>
              <w:rPr>
                <w:rFonts w:ascii="仿宋" w:eastAsia="仿宋" w:hAnsi="仿宋" w:cs="宋体" w:hint="eastAsia"/>
                <w:color w:val="333333"/>
                <w:kern w:val="0"/>
                <w:sz w:val="24"/>
                <w:szCs w:val="24"/>
                <w:bdr w:val="none" w:sz="0" w:space="0" w:color="auto" w:frame="1"/>
              </w:rPr>
              <w:t>莱</w:t>
            </w:r>
            <w:proofErr w:type="gramEnd"/>
            <w:r>
              <w:rPr>
                <w:rFonts w:ascii="仿宋" w:eastAsia="仿宋" w:hAnsi="仿宋" w:cs="宋体" w:hint="eastAsia"/>
                <w:color w:val="333333"/>
                <w:kern w:val="0"/>
                <w:sz w:val="24"/>
                <w:szCs w:val="24"/>
                <w:bdr w:val="none" w:sz="0" w:space="0" w:color="auto" w:frame="1"/>
              </w:rPr>
              <w:t>美药业</w:t>
            </w:r>
            <w:r w:rsidR="007C780A" w:rsidRPr="007C780A">
              <w:rPr>
                <w:rFonts w:ascii="仿宋" w:eastAsia="仿宋" w:hAnsi="仿宋" w:cs="宋体" w:hint="eastAsia"/>
                <w:color w:val="333333"/>
                <w:kern w:val="0"/>
                <w:sz w:val="24"/>
                <w:szCs w:val="24"/>
                <w:bdr w:val="none" w:sz="0" w:space="0" w:color="auto" w:frame="1"/>
              </w:rPr>
              <w:t>第一大股东邱宇先生将其持有的</w:t>
            </w:r>
            <w:proofErr w:type="gramStart"/>
            <w:r w:rsidR="007C780A" w:rsidRPr="007C780A">
              <w:rPr>
                <w:rFonts w:ascii="仿宋" w:eastAsia="仿宋" w:hAnsi="仿宋" w:cs="宋体" w:hint="eastAsia"/>
                <w:color w:val="333333"/>
                <w:kern w:val="0"/>
                <w:sz w:val="24"/>
                <w:szCs w:val="24"/>
                <w:bdr w:val="none" w:sz="0" w:space="0" w:color="auto" w:frame="1"/>
              </w:rPr>
              <w:t>莱</w:t>
            </w:r>
            <w:proofErr w:type="gramEnd"/>
            <w:r w:rsidR="007C780A" w:rsidRPr="007C780A">
              <w:rPr>
                <w:rFonts w:ascii="仿宋" w:eastAsia="仿宋" w:hAnsi="仿宋" w:cs="宋体" w:hint="eastAsia"/>
                <w:color w:val="333333"/>
                <w:kern w:val="0"/>
                <w:sz w:val="24"/>
                <w:szCs w:val="24"/>
                <w:bdr w:val="none" w:sz="0" w:space="0" w:color="auto" w:frame="1"/>
              </w:rPr>
              <w:t>美药业共计184,497,185股所涉及的表决权和提案权委托给中恒集团行使</w:t>
            </w:r>
            <w:r>
              <w:rPr>
                <w:rFonts w:ascii="仿宋" w:eastAsia="仿宋" w:hAnsi="仿宋" w:cs="宋体" w:hint="eastAsia"/>
                <w:color w:val="333333"/>
                <w:kern w:val="0"/>
                <w:sz w:val="24"/>
                <w:szCs w:val="24"/>
                <w:bdr w:val="none" w:sz="0" w:space="0" w:color="auto" w:frame="1"/>
              </w:rPr>
              <w:t>，</w:t>
            </w:r>
            <w:r w:rsidRPr="005A1B46">
              <w:rPr>
                <w:rFonts w:ascii="仿宋" w:eastAsia="仿宋" w:hAnsi="仿宋" w:cs="宋体" w:hint="eastAsia"/>
                <w:color w:val="333333"/>
                <w:kern w:val="0"/>
                <w:sz w:val="24"/>
                <w:szCs w:val="24"/>
                <w:bdr w:val="none" w:sz="0" w:space="0" w:color="auto" w:frame="1"/>
              </w:rPr>
              <w:t>委托期限为协议生效之日起36个月</w:t>
            </w:r>
            <w:r w:rsidR="007C780A" w:rsidRPr="007C780A">
              <w:rPr>
                <w:rFonts w:ascii="仿宋" w:eastAsia="仿宋" w:hAnsi="仿宋" w:cs="宋体" w:hint="eastAsia"/>
                <w:color w:val="333333"/>
                <w:kern w:val="0"/>
                <w:sz w:val="24"/>
                <w:szCs w:val="24"/>
                <w:bdr w:val="none" w:sz="0" w:space="0" w:color="auto" w:frame="1"/>
              </w:rPr>
              <w:t>。同时，中恒集团拟以自有资金通过包括但不限于二级市场购买、协议转让、大宗交易等方式增持</w:t>
            </w:r>
            <w:proofErr w:type="gramStart"/>
            <w:r w:rsidR="007C780A" w:rsidRPr="007C780A">
              <w:rPr>
                <w:rFonts w:ascii="仿宋" w:eastAsia="仿宋" w:hAnsi="仿宋" w:cs="宋体" w:hint="eastAsia"/>
                <w:color w:val="333333"/>
                <w:kern w:val="0"/>
                <w:sz w:val="24"/>
                <w:szCs w:val="24"/>
                <w:bdr w:val="none" w:sz="0" w:space="0" w:color="auto" w:frame="1"/>
              </w:rPr>
              <w:t>莱</w:t>
            </w:r>
            <w:proofErr w:type="gramEnd"/>
            <w:r w:rsidR="007C780A" w:rsidRPr="007C780A">
              <w:rPr>
                <w:rFonts w:ascii="仿宋" w:eastAsia="仿宋" w:hAnsi="仿宋" w:cs="宋体" w:hint="eastAsia"/>
                <w:color w:val="333333"/>
                <w:kern w:val="0"/>
                <w:sz w:val="24"/>
                <w:szCs w:val="24"/>
                <w:bdr w:val="none" w:sz="0" w:space="0" w:color="auto" w:frame="1"/>
              </w:rPr>
              <w:t>美药业股票，比例不超过</w:t>
            </w:r>
            <w:proofErr w:type="gramStart"/>
            <w:r w:rsidR="007C780A" w:rsidRPr="007C780A">
              <w:rPr>
                <w:rFonts w:ascii="仿宋" w:eastAsia="仿宋" w:hAnsi="仿宋" w:cs="宋体" w:hint="eastAsia"/>
                <w:color w:val="333333"/>
                <w:kern w:val="0"/>
                <w:sz w:val="24"/>
                <w:szCs w:val="24"/>
                <w:bdr w:val="none" w:sz="0" w:space="0" w:color="auto" w:frame="1"/>
              </w:rPr>
              <w:t>莱</w:t>
            </w:r>
            <w:proofErr w:type="gramEnd"/>
            <w:r w:rsidR="007C780A" w:rsidRPr="007C780A">
              <w:rPr>
                <w:rFonts w:ascii="仿宋" w:eastAsia="仿宋" w:hAnsi="仿宋" w:cs="宋体" w:hint="eastAsia"/>
                <w:color w:val="333333"/>
                <w:kern w:val="0"/>
                <w:sz w:val="24"/>
                <w:szCs w:val="24"/>
                <w:bdr w:val="none" w:sz="0" w:space="0" w:color="auto" w:frame="1"/>
              </w:rPr>
              <w:t>美药业总股本的5%，</w:t>
            </w:r>
            <w:r w:rsidRPr="005A1B46">
              <w:rPr>
                <w:rFonts w:ascii="仿宋" w:eastAsia="仿宋" w:hAnsi="仿宋" w:cs="宋体" w:hint="eastAsia"/>
                <w:color w:val="333333"/>
                <w:kern w:val="0"/>
                <w:sz w:val="24"/>
                <w:szCs w:val="24"/>
                <w:bdr w:val="none" w:sz="0" w:space="0" w:color="auto" w:frame="1"/>
              </w:rPr>
              <w:t>增</w:t>
            </w:r>
            <w:proofErr w:type="gramStart"/>
            <w:r w:rsidRPr="005A1B46">
              <w:rPr>
                <w:rFonts w:ascii="仿宋" w:eastAsia="仿宋" w:hAnsi="仿宋" w:cs="宋体" w:hint="eastAsia"/>
                <w:color w:val="333333"/>
                <w:kern w:val="0"/>
                <w:sz w:val="24"/>
                <w:szCs w:val="24"/>
                <w:bdr w:val="none" w:sz="0" w:space="0" w:color="auto" w:frame="1"/>
              </w:rPr>
              <w:t>持价格参照莱</w:t>
            </w:r>
            <w:proofErr w:type="gramEnd"/>
            <w:r w:rsidRPr="005A1B46">
              <w:rPr>
                <w:rFonts w:ascii="仿宋" w:eastAsia="仿宋" w:hAnsi="仿宋" w:cs="宋体" w:hint="eastAsia"/>
                <w:color w:val="333333"/>
                <w:kern w:val="0"/>
                <w:sz w:val="24"/>
                <w:szCs w:val="24"/>
                <w:bdr w:val="none" w:sz="0" w:space="0" w:color="auto" w:frame="1"/>
              </w:rPr>
              <w:t>美药业二级市场股票价格执行，增</w:t>
            </w:r>
            <w:proofErr w:type="gramStart"/>
            <w:r w:rsidRPr="005A1B46">
              <w:rPr>
                <w:rFonts w:ascii="仿宋" w:eastAsia="仿宋" w:hAnsi="仿宋" w:cs="宋体" w:hint="eastAsia"/>
                <w:color w:val="333333"/>
                <w:kern w:val="0"/>
                <w:sz w:val="24"/>
                <w:szCs w:val="24"/>
                <w:bdr w:val="none" w:sz="0" w:space="0" w:color="auto" w:frame="1"/>
              </w:rPr>
              <w:t>持金额</w:t>
            </w:r>
            <w:proofErr w:type="gramEnd"/>
            <w:r w:rsidRPr="005A1B46">
              <w:rPr>
                <w:rFonts w:ascii="仿宋" w:eastAsia="仿宋" w:hAnsi="仿宋" w:cs="宋体" w:hint="eastAsia"/>
                <w:color w:val="333333"/>
                <w:kern w:val="0"/>
                <w:sz w:val="24"/>
                <w:szCs w:val="24"/>
                <w:bdr w:val="none" w:sz="0" w:space="0" w:color="auto" w:frame="1"/>
              </w:rPr>
              <w:t>不低于人民币0.3亿元，不超过人民币3.5亿元。</w:t>
            </w:r>
            <w:r>
              <w:rPr>
                <w:rFonts w:ascii="仿宋" w:eastAsia="仿宋" w:hAnsi="仿宋" w:cs="宋体" w:hint="eastAsia"/>
                <w:color w:val="333333"/>
                <w:kern w:val="0"/>
                <w:sz w:val="24"/>
                <w:szCs w:val="24"/>
                <w:bdr w:val="none" w:sz="0" w:space="0" w:color="auto" w:frame="1"/>
              </w:rPr>
              <w:t>中恒集团</w:t>
            </w:r>
            <w:r w:rsidRPr="005A1B46">
              <w:rPr>
                <w:rFonts w:ascii="仿宋" w:eastAsia="仿宋" w:hAnsi="仿宋" w:cs="宋体" w:hint="eastAsia"/>
                <w:color w:val="333333"/>
                <w:kern w:val="0"/>
                <w:sz w:val="24"/>
                <w:szCs w:val="24"/>
                <w:bdr w:val="none" w:sz="0" w:space="0" w:color="auto" w:frame="1"/>
              </w:rPr>
              <w:t>拟出资总额人民币949,999,999.50元现金认购</w:t>
            </w:r>
            <w:proofErr w:type="gramStart"/>
            <w:r>
              <w:rPr>
                <w:rFonts w:ascii="仿宋" w:eastAsia="仿宋" w:hAnsi="仿宋" w:cs="宋体" w:hint="eastAsia"/>
                <w:color w:val="333333"/>
                <w:kern w:val="0"/>
                <w:sz w:val="24"/>
                <w:szCs w:val="24"/>
                <w:bdr w:val="none" w:sz="0" w:space="0" w:color="auto" w:frame="1"/>
              </w:rPr>
              <w:t>莱</w:t>
            </w:r>
            <w:proofErr w:type="gramEnd"/>
            <w:r>
              <w:rPr>
                <w:rFonts w:ascii="仿宋" w:eastAsia="仿宋" w:hAnsi="仿宋" w:cs="宋体" w:hint="eastAsia"/>
                <w:color w:val="333333"/>
                <w:kern w:val="0"/>
                <w:sz w:val="24"/>
                <w:szCs w:val="24"/>
                <w:bdr w:val="none" w:sz="0" w:space="0" w:color="auto" w:frame="1"/>
              </w:rPr>
              <w:t>美药业</w:t>
            </w:r>
            <w:r w:rsidRPr="005A1B46">
              <w:rPr>
                <w:rFonts w:ascii="仿宋" w:eastAsia="仿宋" w:hAnsi="仿宋" w:cs="宋体" w:hint="eastAsia"/>
                <w:color w:val="333333"/>
                <w:kern w:val="0"/>
                <w:sz w:val="24"/>
                <w:szCs w:val="24"/>
                <w:bdr w:val="none" w:sz="0" w:space="0" w:color="auto" w:frame="1"/>
              </w:rPr>
              <w:t>非公开发行的股票，认购股份数量为211,111,111股。</w:t>
            </w:r>
            <w:bookmarkStart w:id="0" w:name="_GoBack"/>
            <w:bookmarkEnd w:id="0"/>
          </w:p>
        </w:tc>
      </w:tr>
      <w:tr w:rsidR="00CB00DF" w:rsidRPr="00CB00DF" w14:paraId="2E7AF9A4" w14:textId="77777777" w:rsidTr="000E2CE3">
        <w:trPr>
          <w:trHeight w:val="468"/>
        </w:trPr>
        <w:tc>
          <w:tcPr>
            <w:tcW w:w="1809" w:type="dxa"/>
            <w:vMerge w:val="restart"/>
            <w:shd w:val="clear" w:color="auto" w:fill="D9D9D9"/>
            <w:vAlign w:val="center"/>
          </w:tcPr>
          <w:p w14:paraId="3D062A99"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309CF74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709" w:type="dxa"/>
          </w:tcPr>
          <w:p w14:paraId="10C7A535"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p>
        </w:tc>
        <w:tc>
          <w:tcPr>
            <w:tcW w:w="6240" w:type="dxa"/>
          </w:tcPr>
          <w:p w14:paraId="56199521" w14:textId="34CD581F" w:rsidR="00CB00DF" w:rsidRPr="00CB00DF" w:rsidRDefault="007C780A" w:rsidP="006908A4">
            <w:pPr>
              <w:spacing w:line="500" w:lineRule="exact"/>
              <w:rPr>
                <w:rFonts w:ascii="仿宋" w:eastAsia="仿宋" w:hAnsi="仿宋" w:cs="宋体"/>
                <w:color w:val="333333"/>
                <w:kern w:val="0"/>
                <w:sz w:val="24"/>
                <w:szCs w:val="24"/>
                <w:bdr w:val="none" w:sz="0" w:space="0" w:color="auto" w:frame="1"/>
              </w:rPr>
            </w:pPr>
            <w:r w:rsidRPr="007C780A">
              <w:rPr>
                <w:rFonts w:ascii="仿宋" w:eastAsia="仿宋" w:hAnsi="仿宋" w:cs="宋体" w:hint="eastAsia"/>
                <w:color w:val="333333"/>
                <w:kern w:val="0"/>
                <w:sz w:val="24"/>
                <w:szCs w:val="24"/>
                <w:bdr w:val="none" w:sz="0" w:space="0" w:color="auto" w:frame="1"/>
              </w:rPr>
              <w:t>广西梧州中恒集团股份有限公司</w:t>
            </w:r>
            <w:r>
              <w:rPr>
                <w:rFonts w:ascii="仿宋" w:eastAsia="仿宋" w:hAnsi="仿宋" w:cs="宋体" w:hint="eastAsia"/>
                <w:color w:val="333333"/>
                <w:kern w:val="0"/>
                <w:sz w:val="24"/>
                <w:szCs w:val="24"/>
                <w:bdr w:val="none" w:sz="0" w:space="0" w:color="auto" w:frame="1"/>
              </w:rPr>
              <w:t>是</w:t>
            </w:r>
            <w:r w:rsidRPr="007C780A">
              <w:rPr>
                <w:rFonts w:ascii="仿宋" w:eastAsia="仿宋" w:hAnsi="仿宋" w:cs="宋体" w:hint="eastAsia"/>
                <w:color w:val="333333"/>
                <w:kern w:val="0"/>
                <w:sz w:val="24"/>
                <w:szCs w:val="24"/>
                <w:bdr w:val="none" w:sz="0" w:space="0" w:color="auto" w:frame="1"/>
              </w:rPr>
              <w:t>在上海证券交易所上市的上市公司</w:t>
            </w:r>
            <w:r>
              <w:rPr>
                <w:rFonts w:ascii="仿宋" w:eastAsia="仿宋" w:hAnsi="仿宋" w:cs="宋体" w:hint="eastAsia"/>
                <w:color w:val="333333"/>
                <w:kern w:val="0"/>
                <w:sz w:val="24"/>
                <w:szCs w:val="24"/>
                <w:bdr w:val="none" w:sz="0" w:space="0" w:color="auto" w:frame="1"/>
              </w:rPr>
              <w:t>，</w:t>
            </w:r>
            <w:r w:rsidRPr="007C780A">
              <w:rPr>
                <w:rFonts w:ascii="仿宋" w:eastAsia="仿宋" w:hAnsi="仿宋" w:cs="宋体" w:hint="eastAsia"/>
                <w:color w:val="333333"/>
                <w:kern w:val="0"/>
                <w:sz w:val="24"/>
                <w:szCs w:val="24"/>
                <w:bdr w:val="none" w:sz="0" w:space="0" w:color="auto" w:frame="1"/>
              </w:rPr>
              <w:t>是一家以制药为主，拥有健康食品等延伸板块的多元化健康产业集团，主要经营业务可分为医药制造、食品生产、房地产开发三大板块。主要产品有注射用血栓通（冻干）、中华跌打丸、妇炎净胶囊、结石通片、蛇胆川贝液、龟</w:t>
            </w:r>
            <w:proofErr w:type="gramStart"/>
            <w:r w:rsidRPr="007C780A">
              <w:rPr>
                <w:rFonts w:ascii="仿宋" w:eastAsia="仿宋" w:hAnsi="仿宋" w:cs="宋体" w:hint="eastAsia"/>
                <w:color w:val="333333"/>
                <w:kern w:val="0"/>
                <w:sz w:val="24"/>
                <w:szCs w:val="24"/>
                <w:bdr w:val="none" w:sz="0" w:space="0" w:color="auto" w:frame="1"/>
              </w:rPr>
              <w:t>苓</w:t>
            </w:r>
            <w:proofErr w:type="gramEnd"/>
            <w:r w:rsidRPr="007C780A">
              <w:rPr>
                <w:rFonts w:ascii="仿宋" w:eastAsia="仿宋" w:hAnsi="仿宋" w:cs="宋体" w:hint="eastAsia"/>
                <w:color w:val="333333"/>
                <w:kern w:val="0"/>
                <w:sz w:val="24"/>
                <w:szCs w:val="24"/>
                <w:bdr w:val="none" w:sz="0" w:space="0" w:color="auto" w:frame="1"/>
              </w:rPr>
              <w:t>膏、龟</w:t>
            </w:r>
            <w:proofErr w:type="gramStart"/>
            <w:r w:rsidRPr="007C780A">
              <w:rPr>
                <w:rFonts w:ascii="仿宋" w:eastAsia="仿宋" w:hAnsi="仿宋" w:cs="宋体" w:hint="eastAsia"/>
                <w:color w:val="333333"/>
                <w:kern w:val="0"/>
                <w:sz w:val="24"/>
                <w:szCs w:val="24"/>
                <w:bdr w:val="none" w:sz="0" w:space="0" w:color="auto" w:frame="1"/>
              </w:rPr>
              <w:t>苓</w:t>
            </w:r>
            <w:proofErr w:type="gramEnd"/>
            <w:r w:rsidRPr="007C780A">
              <w:rPr>
                <w:rFonts w:ascii="仿宋" w:eastAsia="仿宋" w:hAnsi="仿宋" w:cs="宋体" w:hint="eastAsia"/>
                <w:color w:val="333333"/>
                <w:kern w:val="0"/>
                <w:sz w:val="24"/>
                <w:szCs w:val="24"/>
                <w:bdr w:val="none" w:sz="0" w:space="0" w:color="auto" w:frame="1"/>
              </w:rPr>
              <w:t>宝、龟</w:t>
            </w:r>
            <w:proofErr w:type="gramStart"/>
            <w:r w:rsidRPr="007C780A">
              <w:rPr>
                <w:rFonts w:ascii="仿宋" w:eastAsia="仿宋" w:hAnsi="仿宋" w:cs="宋体" w:hint="eastAsia"/>
                <w:color w:val="333333"/>
                <w:kern w:val="0"/>
                <w:sz w:val="24"/>
                <w:szCs w:val="24"/>
                <w:bdr w:val="none" w:sz="0" w:space="0" w:color="auto" w:frame="1"/>
              </w:rPr>
              <w:t>苓</w:t>
            </w:r>
            <w:proofErr w:type="gramEnd"/>
            <w:r w:rsidRPr="007C780A">
              <w:rPr>
                <w:rFonts w:ascii="仿宋" w:eastAsia="仿宋" w:hAnsi="仿宋" w:cs="宋体" w:hint="eastAsia"/>
                <w:color w:val="333333"/>
                <w:kern w:val="0"/>
                <w:sz w:val="24"/>
                <w:szCs w:val="24"/>
                <w:bdr w:val="none" w:sz="0" w:space="0" w:color="auto" w:frame="1"/>
              </w:rPr>
              <w:t>膏粉、即食粥类等，目前主要在中国境内从事相关业务。</w:t>
            </w:r>
          </w:p>
        </w:tc>
      </w:tr>
      <w:tr w:rsidR="00CB00DF" w:rsidRPr="00CB00DF" w14:paraId="59E8CFDF" w14:textId="77777777" w:rsidTr="000E2CE3">
        <w:trPr>
          <w:trHeight w:val="404"/>
        </w:trPr>
        <w:tc>
          <w:tcPr>
            <w:tcW w:w="1809" w:type="dxa"/>
            <w:vMerge/>
            <w:shd w:val="clear" w:color="auto" w:fill="D9D9D9"/>
            <w:vAlign w:val="center"/>
          </w:tcPr>
          <w:p w14:paraId="3EC7DC9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9" w:type="dxa"/>
          </w:tcPr>
          <w:p w14:paraId="1465BEA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p>
        </w:tc>
        <w:tc>
          <w:tcPr>
            <w:tcW w:w="6240" w:type="dxa"/>
          </w:tcPr>
          <w:p w14:paraId="1E4F0E6B" w14:textId="3F219E45" w:rsidR="00CB00DF" w:rsidRPr="00CB00DF" w:rsidRDefault="007C780A" w:rsidP="006908A4">
            <w:pPr>
              <w:spacing w:line="500" w:lineRule="exact"/>
              <w:rPr>
                <w:rFonts w:ascii="仿宋" w:eastAsia="仿宋" w:hAnsi="仿宋" w:cs="宋体"/>
                <w:color w:val="333333"/>
                <w:kern w:val="0"/>
                <w:sz w:val="24"/>
                <w:szCs w:val="24"/>
                <w:bdr w:val="none" w:sz="0" w:space="0" w:color="auto" w:frame="1"/>
              </w:rPr>
            </w:pPr>
            <w:r w:rsidRPr="007C780A">
              <w:rPr>
                <w:rFonts w:ascii="仿宋" w:eastAsia="仿宋" w:hAnsi="仿宋" w:cs="宋体" w:hint="eastAsia"/>
                <w:color w:val="333333"/>
                <w:kern w:val="0"/>
                <w:sz w:val="24"/>
                <w:szCs w:val="24"/>
                <w:bdr w:val="none" w:sz="0" w:space="0" w:color="auto" w:frame="1"/>
              </w:rPr>
              <w:t>重庆莱美药业股份有限公司</w:t>
            </w:r>
            <w:r>
              <w:rPr>
                <w:rFonts w:ascii="仿宋" w:eastAsia="仿宋" w:hAnsi="仿宋" w:cs="宋体" w:hint="eastAsia"/>
                <w:color w:val="333333"/>
                <w:kern w:val="0"/>
                <w:sz w:val="24"/>
                <w:szCs w:val="24"/>
                <w:bdr w:val="none" w:sz="0" w:space="0" w:color="auto" w:frame="1"/>
              </w:rPr>
              <w:t>是</w:t>
            </w:r>
            <w:r w:rsidRPr="007C780A">
              <w:rPr>
                <w:rFonts w:ascii="仿宋" w:eastAsia="仿宋" w:hAnsi="仿宋" w:cs="宋体" w:hint="eastAsia"/>
                <w:color w:val="333333"/>
                <w:kern w:val="0"/>
                <w:sz w:val="24"/>
                <w:szCs w:val="24"/>
                <w:bdr w:val="none" w:sz="0" w:space="0" w:color="auto" w:frame="1"/>
              </w:rPr>
              <w:t>深圳证券交易所上市的上市公司</w:t>
            </w:r>
            <w:r>
              <w:rPr>
                <w:rFonts w:ascii="仿宋" w:eastAsia="仿宋" w:hAnsi="仿宋" w:cs="宋体" w:hint="eastAsia"/>
                <w:color w:val="333333"/>
                <w:kern w:val="0"/>
                <w:sz w:val="24"/>
                <w:szCs w:val="24"/>
                <w:bdr w:val="none" w:sz="0" w:space="0" w:color="auto" w:frame="1"/>
              </w:rPr>
              <w:t>，</w:t>
            </w:r>
            <w:r w:rsidRPr="007C780A">
              <w:rPr>
                <w:rFonts w:ascii="仿宋" w:eastAsia="仿宋" w:hAnsi="仿宋" w:cs="宋体" w:hint="eastAsia"/>
                <w:color w:val="333333"/>
                <w:kern w:val="0"/>
                <w:sz w:val="24"/>
                <w:szCs w:val="24"/>
                <w:bdr w:val="none" w:sz="0" w:space="0" w:color="auto" w:frame="1"/>
              </w:rPr>
              <w:t>是一家集研发、生产、销售于一体的高新技术医药企业，公司主要业务为医药制造。公司产品品种丰富，结构合理，公司主要产品涵盖抗感染类、特色专科类（主要包括抗肿瘤药、消化系统药、肠外营养药）、大输液类、中成药及饮片类等。</w:t>
            </w:r>
          </w:p>
        </w:tc>
      </w:tr>
      <w:tr w:rsidR="00CB00DF" w:rsidRPr="00CB00DF" w14:paraId="536D9B3E" w14:textId="77777777" w:rsidTr="00CB00DF">
        <w:trPr>
          <w:trHeight w:val="279"/>
        </w:trPr>
        <w:tc>
          <w:tcPr>
            <w:tcW w:w="1809" w:type="dxa"/>
            <w:vMerge w:val="restart"/>
            <w:shd w:val="clear" w:color="auto" w:fill="D9D9D9"/>
            <w:vAlign w:val="center"/>
          </w:tcPr>
          <w:p w14:paraId="50AF6D7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简易案件理由（可以单选，也可以多选）</w:t>
            </w:r>
          </w:p>
        </w:tc>
        <w:tc>
          <w:tcPr>
            <w:tcW w:w="6949" w:type="dxa"/>
            <w:gridSpan w:val="2"/>
          </w:tcPr>
          <w:p w14:paraId="75081DD6" w14:textId="086CDB2E" w:rsidR="00CB00DF" w:rsidRPr="00CB00DF" w:rsidRDefault="007C780A" w:rsidP="006908A4">
            <w:pPr>
              <w:spacing w:line="500" w:lineRule="exact"/>
              <w:rPr>
                <w:rFonts w:ascii="仿宋" w:eastAsia="仿宋" w:hAnsi="仿宋" w:cs="宋体"/>
                <w:color w:val="333333"/>
                <w:kern w:val="0"/>
                <w:sz w:val="24"/>
                <w:szCs w:val="24"/>
                <w:bdr w:val="none" w:sz="0" w:space="0" w:color="auto" w:frame="1"/>
              </w:rPr>
            </w:pPr>
            <w:r w:rsidRPr="00513D68">
              <w:rPr>
                <w:rFonts w:ascii="黑体" w:eastAsia="黑体" w:hint="eastAsia"/>
                <w:sz w:val="22"/>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214BFD08" w14:textId="77777777" w:rsidTr="00CB00DF">
        <w:trPr>
          <w:trHeight w:val="330"/>
        </w:trPr>
        <w:tc>
          <w:tcPr>
            <w:tcW w:w="1809" w:type="dxa"/>
            <w:vMerge/>
            <w:shd w:val="clear" w:color="auto" w:fill="D9D9D9"/>
            <w:vAlign w:val="center"/>
          </w:tcPr>
          <w:p w14:paraId="2EE98725"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FF26650" w14:textId="4CBD5631" w:rsidR="00CB00DF" w:rsidRPr="00CB00DF" w:rsidRDefault="007C780A" w:rsidP="006908A4">
            <w:pPr>
              <w:spacing w:line="500" w:lineRule="exact"/>
              <w:rPr>
                <w:rFonts w:ascii="仿宋" w:eastAsia="仿宋" w:hAnsi="仿宋" w:cs="宋体"/>
                <w:color w:val="333333"/>
                <w:kern w:val="0"/>
                <w:sz w:val="24"/>
                <w:szCs w:val="24"/>
                <w:bdr w:val="none" w:sz="0" w:space="0" w:color="auto" w:frame="1"/>
              </w:rPr>
            </w:pPr>
            <w:r w:rsidRPr="00513D68">
              <w:rPr>
                <w:rFonts w:ascii="黑体" w:eastAsia="黑体" w:hint="eastAsia"/>
                <w:sz w:val="22"/>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6BDF0D7A" w14:textId="77777777" w:rsidTr="00CB00DF">
        <w:trPr>
          <w:trHeight w:val="285"/>
        </w:trPr>
        <w:tc>
          <w:tcPr>
            <w:tcW w:w="1809" w:type="dxa"/>
            <w:vMerge/>
            <w:shd w:val="clear" w:color="auto" w:fill="D9D9D9"/>
            <w:vAlign w:val="center"/>
          </w:tcPr>
          <w:p w14:paraId="7B36D9F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254020B" w14:textId="0818C4F6" w:rsidR="00CB00DF" w:rsidRPr="00CB00DF" w:rsidRDefault="007C780A" w:rsidP="006908A4">
            <w:pPr>
              <w:spacing w:line="500" w:lineRule="exact"/>
              <w:rPr>
                <w:rFonts w:ascii="仿宋" w:eastAsia="仿宋" w:hAnsi="仿宋" w:cs="宋体"/>
                <w:color w:val="333333"/>
                <w:kern w:val="0"/>
                <w:sz w:val="24"/>
                <w:szCs w:val="24"/>
                <w:bdr w:val="none" w:sz="0" w:space="0" w:color="auto" w:frame="1"/>
              </w:rPr>
            </w:pPr>
            <w:r w:rsidRPr="00513D68">
              <w:rPr>
                <w:rFonts w:ascii="黑体" w:eastAsia="黑体" w:hint="eastAsia"/>
                <w:sz w:val="22"/>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6D166CE8" w14:textId="77777777" w:rsidTr="00CB00DF">
        <w:trPr>
          <w:trHeight w:val="870"/>
        </w:trPr>
        <w:tc>
          <w:tcPr>
            <w:tcW w:w="1809" w:type="dxa"/>
            <w:vMerge/>
            <w:shd w:val="clear" w:color="auto" w:fill="D9D9D9"/>
            <w:vAlign w:val="center"/>
          </w:tcPr>
          <w:p w14:paraId="6714E4F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7A12BB4"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0155303B" w14:textId="77777777" w:rsidTr="00CB00DF">
        <w:trPr>
          <w:trHeight w:val="264"/>
        </w:trPr>
        <w:tc>
          <w:tcPr>
            <w:tcW w:w="1809" w:type="dxa"/>
            <w:vMerge/>
            <w:shd w:val="clear" w:color="auto" w:fill="D9D9D9"/>
            <w:vAlign w:val="center"/>
          </w:tcPr>
          <w:p w14:paraId="105CFC4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A476E0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505AB7E0" w14:textId="77777777" w:rsidTr="00CB00DF">
        <w:trPr>
          <w:trHeight w:val="345"/>
        </w:trPr>
        <w:tc>
          <w:tcPr>
            <w:tcW w:w="1809" w:type="dxa"/>
            <w:vMerge/>
            <w:shd w:val="clear" w:color="auto" w:fill="D9D9D9"/>
            <w:vAlign w:val="center"/>
          </w:tcPr>
          <w:p w14:paraId="3C27FC8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510CB7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4F6609AD" w14:textId="77777777" w:rsidTr="00CB00DF">
        <w:tc>
          <w:tcPr>
            <w:tcW w:w="1809" w:type="dxa"/>
            <w:shd w:val="clear" w:color="auto" w:fill="D9D9D9"/>
            <w:vAlign w:val="center"/>
          </w:tcPr>
          <w:p w14:paraId="434CDAD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17ECDB58" w14:textId="77777777" w:rsidR="00CB00DF" w:rsidRDefault="000E2CE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相关地域市场：中国大陆</w:t>
            </w:r>
          </w:p>
          <w:p w14:paraId="309939E0" w14:textId="77777777" w:rsidR="000E2CE3" w:rsidRDefault="000E2CE3" w:rsidP="006908A4">
            <w:pPr>
              <w:spacing w:line="500" w:lineRule="exact"/>
              <w:rPr>
                <w:rFonts w:ascii="Times New Roman" w:hAnsi="Times New Roman"/>
                <w:sz w:val="24"/>
                <w:szCs w:val="24"/>
              </w:rPr>
            </w:pPr>
            <w:r>
              <w:rPr>
                <w:rFonts w:ascii="仿宋" w:eastAsia="仿宋" w:hAnsi="仿宋" w:cs="宋体" w:hint="eastAsia"/>
                <w:color w:val="333333"/>
                <w:kern w:val="0"/>
                <w:sz w:val="24"/>
                <w:szCs w:val="24"/>
                <w:bdr w:val="none" w:sz="0" w:space="0" w:color="auto" w:frame="1"/>
              </w:rPr>
              <w:t>相关商品生产及</w:t>
            </w:r>
            <w:r w:rsidRPr="000E2CE3">
              <w:rPr>
                <w:rFonts w:ascii="仿宋" w:eastAsia="仿宋" w:hAnsi="仿宋" w:cs="宋体"/>
                <w:color w:val="333333"/>
                <w:kern w:val="0"/>
                <w:sz w:val="24"/>
                <w:szCs w:val="24"/>
                <w:bdr w:val="none" w:sz="0" w:space="0" w:color="auto" w:frame="1"/>
              </w:rPr>
              <w:t>参与集中的经营者的市场份额</w:t>
            </w:r>
            <w:r w:rsidRPr="000E2CE3">
              <w:rPr>
                <w:rFonts w:ascii="仿宋" w:eastAsia="仿宋" w:hAnsi="仿宋" w:cs="宋体" w:hint="eastAsia"/>
                <w:color w:val="333333"/>
                <w:kern w:val="0"/>
                <w:sz w:val="24"/>
                <w:szCs w:val="24"/>
                <w:bdr w:val="none" w:sz="0" w:space="0" w:color="auto" w:frame="1"/>
              </w:rPr>
              <w:t>：</w:t>
            </w:r>
          </w:p>
          <w:tbl>
            <w:tblPr>
              <w:tblStyle w:val="ae"/>
              <w:tblW w:w="0" w:type="auto"/>
              <w:tblLook w:val="04A0" w:firstRow="1" w:lastRow="0" w:firstColumn="1" w:lastColumn="0" w:noHBand="0" w:noVBand="1"/>
            </w:tblPr>
            <w:tblGrid>
              <w:gridCol w:w="2239"/>
              <w:gridCol w:w="2239"/>
              <w:gridCol w:w="2240"/>
            </w:tblGrid>
            <w:tr w:rsidR="000E2CE3" w14:paraId="4B5BDEFE" w14:textId="77777777" w:rsidTr="000E2CE3">
              <w:tc>
                <w:tcPr>
                  <w:tcW w:w="2239" w:type="dxa"/>
                </w:tcPr>
                <w:p w14:paraId="3B7B178E" w14:textId="216C05D9" w:rsidR="000E2CE3" w:rsidRDefault="000E2CE3" w:rsidP="000E2CE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相关商品市场</w:t>
                  </w:r>
                </w:p>
              </w:tc>
              <w:tc>
                <w:tcPr>
                  <w:tcW w:w="2239" w:type="dxa"/>
                </w:tcPr>
                <w:p w14:paraId="7C4384F7" w14:textId="1C10E886" w:rsidR="000E2CE3" w:rsidRDefault="000E2CE3" w:rsidP="000E2CE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经营者</w:t>
                  </w:r>
                </w:p>
              </w:tc>
              <w:tc>
                <w:tcPr>
                  <w:tcW w:w="2240" w:type="dxa"/>
                </w:tcPr>
                <w:p w14:paraId="4550E487" w14:textId="19B562E7" w:rsidR="000E2CE3" w:rsidRDefault="000E2CE3" w:rsidP="000E2CE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中国市场份额</w:t>
                  </w:r>
                </w:p>
              </w:tc>
            </w:tr>
            <w:tr w:rsidR="000E2CE3" w14:paraId="7361507F" w14:textId="77777777" w:rsidTr="000E2CE3">
              <w:tc>
                <w:tcPr>
                  <w:tcW w:w="2239" w:type="dxa"/>
                  <w:vMerge w:val="restart"/>
                </w:tcPr>
                <w:p w14:paraId="1E8688D9" w14:textId="4510DD3B" w:rsidR="000E2CE3" w:rsidRDefault="00753104" w:rsidP="000E2CE3">
                  <w:pPr>
                    <w:spacing w:line="500" w:lineRule="exact"/>
                    <w:rPr>
                      <w:rFonts w:ascii="仿宋" w:eastAsia="仿宋" w:hAnsi="仿宋" w:cs="宋体"/>
                      <w:color w:val="333333"/>
                      <w:kern w:val="0"/>
                      <w:sz w:val="24"/>
                      <w:szCs w:val="24"/>
                      <w:bdr w:val="none" w:sz="0" w:space="0" w:color="auto" w:frame="1"/>
                    </w:rPr>
                  </w:pPr>
                  <w:r w:rsidRPr="00753104">
                    <w:rPr>
                      <w:rFonts w:ascii="仿宋" w:eastAsia="仿宋" w:hAnsi="仿宋" w:cs="宋体" w:hint="eastAsia"/>
                      <w:color w:val="333333"/>
                      <w:kern w:val="0"/>
                      <w:sz w:val="24"/>
                      <w:szCs w:val="24"/>
                      <w:bdr w:val="none" w:sz="0" w:space="0" w:color="auto" w:frame="1"/>
                    </w:rPr>
                    <w:t>大环内酯类、林可酰胺类和</w:t>
                  </w:r>
                  <w:proofErr w:type="gramStart"/>
                  <w:r w:rsidRPr="00753104">
                    <w:rPr>
                      <w:rFonts w:ascii="仿宋" w:eastAsia="仿宋" w:hAnsi="仿宋" w:cs="宋体" w:hint="eastAsia"/>
                      <w:color w:val="333333"/>
                      <w:kern w:val="0"/>
                      <w:sz w:val="24"/>
                      <w:szCs w:val="24"/>
                      <w:bdr w:val="none" w:sz="0" w:space="0" w:color="auto" w:frame="1"/>
                    </w:rPr>
                    <w:t>链霉杀阳菌</w:t>
                  </w:r>
                  <w:proofErr w:type="gramEnd"/>
                  <w:r w:rsidRPr="00753104">
                    <w:rPr>
                      <w:rFonts w:ascii="仿宋" w:eastAsia="仿宋" w:hAnsi="仿宋" w:cs="宋体" w:hint="eastAsia"/>
                      <w:color w:val="333333"/>
                      <w:kern w:val="0"/>
                      <w:sz w:val="24"/>
                      <w:szCs w:val="24"/>
                      <w:bdr w:val="none" w:sz="0" w:space="0" w:color="auto" w:frame="1"/>
                    </w:rPr>
                    <w:t>素类（J01F）生产</w:t>
                  </w:r>
                </w:p>
              </w:tc>
              <w:tc>
                <w:tcPr>
                  <w:tcW w:w="2239" w:type="dxa"/>
                </w:tcPr>
                <w:p w14:paraId="2A3CA6C1" w14:textId="2CE449BC" w:rsidR="000E2CE3" w:rsidRDefault="000E2CE3" w:rsidP="000E2CE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中恒集团</w:t>
                  </w:r>
                </w:p>
              </w:tc>
              <w:tc>
                <w:tcPr>
                  <w:tcW w:w="2240" w:type="dxa"/>
                </w:tcPr>
                <w:p w14:paraId="73D5FD3F" w14:textId="141BC5B3" w:rsidR="000E2CE3" w:rsidRDefault="000E2CE3" w:rsidP="000E2CE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0E2CE3" w14:paraId="64BB9838" w14:textId="77777777" w:rsidTr="000E2CE3">
              <w:tc>
                <w:tcPr>
                  <w:tcW w:w="2239" w:type="dxa"/>
                  <w:vMerge/>
                </w:tcPr>
                <w:p w14:paraId="32F6C60B" w14:textId="77777777" w:rsidR="000E2CE3" w:rsidRPr="000E2CE3" w:rsidRDefault="000E2CE3" w:rsidP="000E2CE3">
                  <w:pPr>
                    <w:spacing w:line="500" w:lineRule="exact"/>
                    <w:rPr>
                      <w:rFonts w:ascii="仿宋" w:eastAsia="仿宋" w:hAnsi="仿宋" w:cs="宋体"/>
                      <w:color w:val="333333"/>
                      <w:kern w:val="0"/>
                      <w:sz w:val="24"/>
                      <w:szCs w:val="24"/>
                      <w:bdr w:val="none" w:sz="0" w:space="0" w:color="auto" w:frame="1"/>
                    </w:rPr>
                  </w:pPr>
                </w:p>
              </w:tc>
              <w:tc>
                <w:tcPr>
                  <w:tcW w:w="2239" w:type="dxa"/>
                </w:tcPr>
                <w:p w14:paraId="40186405" w14:textId="4CED6A8B" w:rsidR="000E2CE3" w:rsidRDefault="000E2CE3" w:rsidP="000E2CE3">
                  <w:pPr>
                    <w:spacing w:line="500" w:lineRule="exact"/>
                    <w:rPr>
                      <w:rFonts w:ascii="仿宋" w:eastAsia="仿宋" w:hAnsi="仿宋" w:cs="宋体"/>
                      <w:color w:val="333333"/>
                      <w:kern w:val="0"/>
                      <w:sz w:val="24"/>
                      <w:szCs w:val="24"/>
                      <w:bdr w:val="none" w:sz="0" w:space="0" w:color="auto" w:frame="1"/>
                    </w:rPr>
                  </w:pPr>
                  <w:proofErr w:type="gramStart"/>
                  <w:r>
                    <w:rPr>
                      <w:rFonts w:ascii="仿宋" w:eastAsia="仿宋" w:hAnsi="仿宋" w:cs="宋体" w:hint="eastAsia"/>
                      <w:color w:val="333333"/>
                      <w:kern w:val="0"/>
                      <w:sz w:val="24"/>
                      <w:szCs w:val="24"/>
                      <w:bdr w:val="none" w:sz="0" w:space="0" w:color="auto" w:frame="1"/>
                    </w:rPr>
                    <w:t>莱</w:t>
                  </w:r>
                  <w:proofErr w:type="gramEnd"/>
                  <w:r>
                    <w:rPr>
                      <w:rFonts w:ascii="仿宋" w:eastAsia="仿宋" w:hAnsi="仿宋" w:cs="宋体" w:hint="eastAsia"/>
                      <w:color w:val="333333"/>
                      <w:kern w:val="0"/>
                      <w:sz w:val="24"/>
                      <w:szCs w:val="24"/>
                      <w:bdr w:val="none" w:sz="0" w:space="0" w:color="auto" w:frame="1"/>
                    </w:rPr>
                    <w:t>美药业</w:t>
                  </w:r>
                </w:p>
              </w:tc>
              <w:tc>
                <w:tcPr>
                  <w:tcW w:w="2240" w:type="dxa"/>
                </w:tcPr>
                <w:p w14:paraId="02C1ED5C" w14:textId="315E0F69" w:rsidR="000E2CE3" w:rsidRDefault="000E2CE3" w:rsidP="000E2CE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753104" w14:paraId="18473A6E" w14:textId="77777777" w:rsidTr="000E2CE3">
              <w:tc>
                <w:tcPr>
                  <w:tcW w:w="2239" w:type="dxa"/>
                  <w:vMerge w:val="restart"/>
                </w:tcPr>
                <w:p w14:paraId="6DA8C879" w14:textId="197F2548" w:rsidR="00753104" w:rsidRPr="000E2CE3" w:rsidRDefault="00753104" w:rsidP="00753104">
                  <w:pPr>
                    <w:spacing w:line="500" w:lineRule="exact"/>
                    <w:rPr>
                      <w:rFonts w:ascii="仿宋" w:eastAsia="仿宋" w:hAnsi="仿宋" w:cs="宋体"/>
                      <w:color w:val="333333"/>
                      <w:kern w:val="0"/>
                      <w:sz w:val="24"/>
                      <w:szCs w:val="24"/>
                      <w:bdr w:val="none" w:sz="0" w:space="0" w:color="auto" w:frame="1"/>
                    </w:rPr>
                  </w:pPr>
                  <w:r w:rsidRPr="00753104">
                    <w:rPr>
                      <w:rFonts w:ascii="仿宋" w:eastAsia="仿宋" w:hAnsi="仿宋" w:cs="宋体" w:hint="eastAsia"/>
                      <w:color w:val="333333"/>
                      <w:kern w:val="0"/>
                      <w:sz w:val="24"/>
                      <w:szCs w:val="24"/>
                      <w:bdr w:val="none" w:sz="0" w:space="0" w:color="auto" w:frame="1"/>
                    </w:rPr>
                    <w:t>其它β-内酰胺类抗菌药（J01D）生产</w:t>
                  </w:r>
                </w:p>
              </w:tc>
              <w:tc>
                <w:tcPr>
                  <w:tcW w:w="2239" w:type="dxa"/>
                </w:tcPr>
                <w:p w14:paraId="7F1FC9C8" w14:textId="037D78C4"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中恒集团</w:t>
                  </w:r>
                </w:p>
              </w:tc>
              <w:tc>
                <w:tcPr>
                  <w:tcW w:w="2240" w:type="dxa"/>
                </w:tcPr>
                <w:p w14:paraId="018CF95E" w14:textId="7F8EA8F4"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753104" w14:paraId="4BF31DE6" w14:textId="77777777" w:rsidTr="000E2CE3">
              <w:tc>
                <w:tcPr>
                  <w:tcW w:w="2239" w:type="dxa"/>
                  <w:vMerge/>
                </w:tcPr>
                <w:p w14:paraId="6CBE80AE" w14:textId="77777777" w:rsidR="00753104" w:rsidRPr="000E2CE3" w:rsidRDefault="00753104" w:rsidP="00753104">
                  <w:pPr>
                    <w:spacing w:line="500" w:lineRule="exact"/>
                    <w:rPr>
                      <w:rFonts w:ascii="仿宋" w:eastAsia="仿宋" w:hAnsi="仿宋" w:cs="宋体"/>
                      <w:color w:val="333333"/>
                      <w:kern w:val="0"/>
                      <w:sz w:val="24"/>
                      <w:szCs w:val="24"/>
                      <w:bdr w:val="none" w:sz="0" w:space="0" w:color="auto" w:frame="1"/>
                    </w:rPr>
                  </w:pPr>
                </w:p>
              </w:tc>
              <w:tc>
                <w:tcPr>
                  <w:tcW w:w="2239" w:type="dxa"/>
                </w:tcPr>
                <w:p w14:paraId="635B8254" w14:textId="1EF489DC" w:rsidR="00753104" w:rsidRDefault="00753104" w:rsidP="00753104">
                  <w:pPr>
                    <w:spacing w:line="500" w:lineRule="exact"/>
                    <w:rPr>
                      <w:rFonts w:ascii="仿宋" w:eastAsia="仿宋" w:hAnsi="仿宋" w:cs="宋体"/>
                      <w:color w:val="333333"/>
                      <w:kern w:val="0"/>
                      <w:sz w:val="24"/>
                      <w:szCs w:val="24"/>
                      <w:bdr w:val="none" w:sz="0" w:space="0" w:color="auto" w:frame="1"/>
                    </w:rPr>
                  </w:pPr>
                  <w:proofErr w:type="gramStart"/>
                  <w:r>
                    <w:rPr>
                      <w:rFonts w:ascii="仿宋" w:eastAsia="仿宋" w:hAnsi="仿宋" w:cs="宋体" w:hint="eastAsia"/>
                      <w:color w:val="333333"/>
                      <w:kern w:val="0"/>
                      <w:sz w:val="24"/>
                      <w:szCs w:val="24"/>
                      <w:bdr w:val="none" w:sz="0" w:space="0" w:color="auto" w:frame="1"/>
                    </w:rPr>
                    <w:t>莱</w:t>
                  </w:r>
                  <w:proofErr w:type="gramEnd"/>
                  <w:r>
                    <w:rPr>
                      <w:rFonts w:ascii="仿宋" w:eastAsia="仿宋" w:hAnsi="仿宋" w:cs="宋体" w:hint="eastAsia"/>
                      <w:color w:val="333333"/>
                      <w:kern w:val="0"/>
                      <w:sz w:val="24"/>
                      <w:szCs w:val="24"/>
                      <w:bdr w:val="none" w:sz="0" w:space="0" w:color="auto" w:frame="1"/>
                    </w:rPr>
                    <w:t>美药业</w:t>
                  </w:r>
                </w:p>
              </w:tc>
              <w:tc>
                <w:tcPr>
                  <w:tcW w:w="2240" w:type="dxa"/>
                </w:tcPr>
                <w:p w14:paraId="48A3B8BE" w14:textId="26598215"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753104" w14:paraId="331DA02B" w14:textId="77777777" w:rsidTr="000E2CE3">
              <w:tc>
                <w:tcPr>
                  <w:tcW w:w="2239" w:type="dxa"/>
                  <w:vMerge w:val="restart"/>
                </w:tcPr>
                <w:p w14:paraId="22744A59" w14:textId="5E286B0E" w:rsidR="00753104" w:rsidRPr="000E2CE3" w:rsidRDefault="00753104" w:rsidP="00753104">
                  <w:pPr>
                    <w:spacing w:line="500" w:lineRule="exact"/>
                    <w:rPr>
                      <w:rFonts w:ascii="仿宋" w:eastAsia="仿宋" w:hAnsi="仿宋" w:cs="宋体"/>
                      <w:color w:val="333333"/>
                      <w:kern w:val="0"/>
                      <w:sz w:val="24"/>
                      <w:szCs w:val="24"/>
                      <w:bdr w:val="none" w:sz="0" w:space="0" w:color="auto" w:frame="1"/>
                    </w:rPr>
                  </w:pPr>
                  <w:r w:rsidRPr="000E2CE3">
                    <w:rPr>
                      <w:rFonts w:ascii="仿宋" w:eastAsia="仿宋" w:hAnsi="仿宋" w:cs="宋体" w:hint="eastAsia"/>
                      <w:color w:val="333333"/>
                      <w:kern w:val="0"/>
                      <w:sz w:val="24"/>
                      <w:szCs w:val="24"/>
                      <w:bdr w:val="none" w:sz="0" w:space="0" w:color="auto" w:frame="1"/>
                    </w:rPr>
                    <w:t>中成药类泌尿系统抗感染药物生产</w:t>
                  </w:r>
                </w:p>
              </w:tc>
              <w:tc>
                <w:tcPr>
                  <w:tcW w:w="2239" w:type="dxa"/>
                </w:tcPr>
                <w:p w14:paraId="6254EB48" w14:textId="6F3F410E"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中恒集团</w:t>
                  </w:r>
                </w:p>
              </w:tc>
              <w:tc>
                <w:tcPr>
                  <w:tcW w:w="2240" w:type="dxa"/>
                </w:tcPr>
                <w:p w14:paraId="6ED316C6" w14:textId="087C2EF6"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753104" w14:paraId="183C6EAD" w14:textId="77777777" w:rsidTr="000E2CE3">
              <w:tc>
                <w:tcPr>
                  <w:tcW w:w="2239" w:type="dxa"/>
                  <w:vMerge/>
                </w:tcPr>
                <w:p w14:paraId="7BD005C1" w14:textId="77777777" w:rsidR="00753104" w:rsidRPr="000E2CE3" w:rsidRDefault="00753104" w:rsidP="00753104">
                  <w:pPr>
                    <w:spacing w:line="500" w:lineRule="exact"/>
                    <w:rPr>
                      <w:rFonts w:ascii="仿宋" w:eastAsia="仿宋" w:hAnsi="仿宋" w:cs="宋体"/>
                      <w:color w:val="333333"/>
                      <w:kern w:val="0"/>
                      <w:sz w:val="24"/>
                      <w:szCs w:val="24"/>
                      <w:bdr w:val="none" w:sz="0" w:space="0" w:color="auto" w:frame="1"/>
                    </w:rPr>
                  </w:pPr>
                </w:p>
              </w:tc>
              <w:tc>
                <w:tcPr>
                  <w:tcW w:w="2239" w:type="dxa"/>
                </w:tcPr>
                <w:p w14:paraId="7679C81A" w14:textId="68AFA7E6" w:rsidR="00753104" w:rsidRDefault="00753104" w:rsidP="00753104">
                  <w:pPr>
                    <w:spacing w:line="500" w:lineRule="exact"/>
                    <w:rPr>
                      <w:rFonts w:ascii="仿宋" w:eastAsia="仿宋" w:hAnsi="仿宋" w:cs="宋体"/>
                      <w:color w:val="333333"/>
                      <w:kern w:val="0"/>
                      <w:sz w:val="24"/>
                      <w:szCs w:val="24"/>
                      <w:bdr w:val="none" w:sz="0" w:space="0" w:color="auto" w:frame="1"/>
                    </w:rPr>
                  </w:pPr>
                  <w:proofErr w:type="gramStart"/>
                  <w:r>
                    <w:rPr>
                      <w:rFonts w:ascii="仿宋" w:eastAsia="仿宋" w:hAnsi="仿宋" w:cs="宋体" w:hint="eastAsia"/>
                      <w:color w:val="333333"/>
                      <w:kern w:val="0"/>
                      <w:sz w:val="24"/>
                      <w:szCs w:val="24"/>
                      <w:bdr w:val="none" w:sz="0" w:space="0" w:color="auto" w:frame="1"/>
                    </w:rPr>
                    <w:t>莱</w:t>
                  </w:r>
                  <w:proofErr w:type="gramEnd"/>
                  <w:r>
                    <w:rPr>
                      <w:rFonts w:ascii="仿宋" w:eastAsia="仿宋" w:hAnsi="仿宋" w:cs="宋体" w:hint="eastAsia"/>
                      <w:color w:val="333333"/>
                      <w:kern w:val="0"/>
                      <w:sz w:val="24"/>
                      <w:szCs w:val="24"/>
                      <w:bdr w:val="none" w:sz="0" w:space="0" w:color="auto" w:frame="1"/>
                    </w:rPr>
                    <w:t>美药业</w:t>
                  </w:r>
                </w:p>
              </w:tc>
              <w:tc>
                <w:tcPr>
                  <w:tcW w:w="2240" w:type="dxa"/>
                </w:tcPr>
                <w:p w14:paraId="38FE8B8D" w14:textId="1F22448F"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753104" w14:paraId="7588DE4B" w14:textId="77777777" w:rsidTr="000E2CE3">
              <w:tc>
                <w:tcPr>
                  <w:tcW w:w="2239" w:type="dxa"/>
                  <w:vMerge w:val="restart"/>
                </w:tcPr>
                <w:p w14:paraId="195085AD" w14:textId="12EF5938" w:rsidR="00753104" w:rsidRPr="000E2CE3" w:rsidRDefault="00753104" w:rsidP="00753104">
                  <w:pPr>
                    <w:spacing w:line="500" w:lineRule="exact"/>
                    <w:rPr>
                      <w:rFonts w:ascii="仿宋" w:eastAsia="仿宋" w:hAnsi="仿宋" w:cs="宋体"/>
                      <w:color w:val="333333"/>
                      <w:kern w:val="0"/>
                      <w:sz w:val="24"/>
                      <w:szCs w:val="24"/>
                      <w:bdr w:val="none" w:sz="0" w:space="0" w:color="auto" w:frame="1"/>
                    </w:rPr>
                  </w:pPr>
                  <w:r w:rsidRPr="000E2CE3">
                    <w:rPr>
                      <w:rFonts w:ascii="仿宋" w:eastAsia="仿宋" w:hAnsi="仿宋" w:cs="宋体" w:hint="eastAsia"/>
                      <w:color w:val="333333"/>
                      <w:kern w:val="0"/>
                      <w:sz w:val="24"/>
                      <w:szCs w:val="24"/>
                      <w:bdr w:val="none" w:sz="0" w:space="0" w:color="auto" w:frame="1"/>
                    </w:rPr>
                    <w:t>中成药类肝炎用药生产</w:t>
                  </w:r>
                </w:p>
              </w:tc>
              <w:tc>
                <w:tcPr>
                  <w:tcW w:w="2239" w:type="dxa"/>
                </w:tcPr>
                <w:p w14:paraId="4124FC1D" w14:textId="3C2398B7"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中恒集团</w:t>
                  </w:r>
                </w:p>
              </w:tc>
              <w:tc>
                <w:tcPr>
                  <w:tcW w:w="2240" w:type="dxa"/>
                </w:tcPr>
                <w:p w14:paraId="42E8BC34" w14:textId="00ACF217"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r w:rsidR="00753104" w14:paraId="15980736" w14:textId="77777777" w:rsidTr="000E2CE3">
              <w:tc>
                <w:tcPr>
                  <w:tcW w:w="2239" w:type="dxa"/>
                  <w:vMerge/>
                </w:tcPr>
                <w:p w14:paraId="775A06A7" w14:textId="77777777" w:rsidR="00753104" w:rsidRDefault="00753104" w:rsidP="00753104">
                  <w:pPr>
                    <w:spacing w:line="500" w:lineRule="exact"/>
                    <w:rPr>
                      <w:rFonts w:ascii="仿宋" w:eastAsia="仿宋" w:hAnsi="仿宋" w:cs="宋体"/>
                      <w:color w:val="333333"/>
                      <w:kern w:val="0"/>
                      <w:sz w:val="24"/>
                      <w:szCs w:val="24"/>
                      <w:bdr w:val="none" w:sz="0" w:space="0" w:color="auto" w:frame="1"/>
                    </w:rPr>
                  </w:pPr>
                </w:p>
              </w:tc>
              <w:tc>
                <w:tcPr>
                  <w:tcW w:w="2239" w:type="dxa"/>
                </w:tcPr>
                <w:p w14:paraId="53BE31DF" w14:textId="3CA6849D" w:rsidR="00753104" w:rsidRDefault="00753104" w:rsidP="00753104">
                  <w:pPr>
                    <w:spacing w:line="500" w:lineRule="exact"/>
                    <w:rPr>
                      <w:rFonts w:ascii="仿宋" w:eastAsia="仿宋" w:hAnsi="仿宋" w:cs="宋体"/>
                      <w:color w:val="333333"/>
                      <w:kern w:val="0"/>
                      <w:sz w:val="24"/>
                      <w:szCs w:val="24"/>
                      <w:bdr w:val="none" w:sz="0" w:space="0" w:color="auto" w:frame="1"/>
                    </w:rPr>
                  </w:pPr>
                  <w:proofErr w:type="gramStart"/>
                  <w:r>
                    <w:rPr>
                      <w:rFonts w:ascii="仿宋" w:eastAsia="仿宋" w:hAnsi="仿宋" w:cs="宋体" w:hint="eastAsia"/>
                      <w:color w:val="333333"/>
                      <w:kern w:val="0"/>
                      <w:sz w:val="24"/>
                      <w:szCs w:val="24"/>
                      <w:bdr w:val="none" w:sz="0" w:space="0" w:color="auto" w:frame="1"/>
                    </w:rPr>
                    <w:t>莱</w:t>
                  </w:r>
                  <w:proofErr w:type="gramEnd"/>
                  <w:r>
                    <w:rPr>
                      <w:rFonts w:ascii="仿宋" w:eastAsia="仿宋" w:hAnsi="仿宋" w:cs="宋体" w:hint="eastAsia"/>
                      <w:color w:val="333333"/>
                      <w:kern w:val="0"/>
                      <w:sz w:val="24"/>
                      <w:szCs w:val="24"/>
                      <w:bdr w:val="none" w:sz="0" w:space="0" w:color="auto" w:frame="1"/>
                    </w:rPr>
                    <w:t>美药业</w:t>
                  </w:r>
                </w:p>
              </w:tc>
              <w:tc>
                <w:tcPr>
                  <w:tcW w:w="2240" w:type="dxa"/>
                </w:tcPr>
                <w:p w14:paraId="428C25EF" w14:textId="05D006CE" w:rsidR="00753104" w:rsidRDefault="00753104" w:rsidP="0075310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p>
              </w:tc>
            </w:tr>
          </w:tbl>
          <w:p w14:paraId="7673B14F" w14:textId="52B2CE17" w:rsidR="000E2CE3" w:rsidRPr="00CB00DF" w:rsidRDefault="000E2CE3" w:rsidP="006908A4">
            <w:pPr>
              <w:spacing w:line="500" w:lineRule="exact"/>
              <w:rPr>
                <w:rFonts w:ascii="仿宋" w:eastAsia="仿宋" w:hAnsi="仿宋" w:cs="宋体"/>
                <w:color w:val="333333"/>
                <w:kern w:val="0"/>
                <w:sz w:val="24"/>
                <w:szCs w:val="24"/>
                <w:bdr w:val="none" w:sz="0" w:space="0" w:color="auto" w:frame="1"/>
              </w:rPr>
            </w:pPr>
          </w:p>
        </w:tc>
      </w:tr>
    </w:tbl>
    <w:p w14:paraId="7A1C33F9" w14:textId="77777777" w:rsidR="00CB00DF" w:rsidRDefault="00CB00DF" w:rsidP="00CB00DF"/>
    <w:p w14:paraId="2702C6A7" w14:textId="77777777" w:rsidR="000F5E24" w:rsidRPr="00CB00DF" w:rsidRDefault="00607608"/>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E586D8" w14:textId="77777777" w:rsidR="00607608" w:rsidRDefault="00607608" w:rsidP="007C780A">
      <w:r>
        <w:separator/>
      </w:r>
    </w:p>
  </w:endnote>
  <w:endnote w:type="continuationSeparator" w:id="0">
    <w:p w14:paraId="0219A971" w14:textId="77777777" w:rsidR="00607608" w:rsidRDefault="00607608" w:rsidP="007C7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0ECCC6" w14:textId="77777777" w:rsidR="00607608" w:rsidRDefault="00607608" w:rsidP="007C780A">
      <w:r>
        <w:separator/>
      </w:r>
    </w:p>
  </w:footnote>
  <w:footnote w:type="continuationSeparator" w:id="0">
    <w:p w14:paraId="45D0AEFE" w14:textId="77777777" w:rsidR="00607608" w:rsidRDefault="00607608" w:rsidP="007C78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D7EBA"/>
    <w:rsid w:val="000E2CE3"/>
    <w:rsid w:val="001164CD"/>
    <w:rsid w:val="00155717"/>
    <w:rsid w:val="001837A3"/>
    <w:rsid w:val="003C0AEB"/>
    <w:rsid w:val="003C7E2E"/>
    <w:rsid w:val="004D3A03"/>
    <w:rsid w:val="004F7688"/>
    <w:rsid w:val="005A1B46"/>
    <w:rsid w:val="00607608"/>
    <w:rsid w:val="006467D8"/>
    <w:rsid w:val="006A531B"/>
    <w:rsid w:val="006F7693"/>
    <w:rsid w:val="00710140"/>
    <w:rsid w:val="00723D2B"/>
    <w:rsid w:val="00753104"/>
    <w:rsid w:val="007C780A"/>
    <w:rsid w:val="007F2275"/>
    <w:rsid w:val="00915F0F"/>
    <w:rsid w:val="009532DF"/>
    <w:rsid w:val="00997019"/>
    <w:rsid w:val="009A5029"/>
    <w:rsid w:val="009D38D5"/>
    <w:rsid w:val="00A53F26"/>
    <w:rsid w:val="00AA0CC5"/>
    <w:rsid w:val="00B16AFE"/>
    <w:rsid w:val="00B65DD5"/>
    <w:rsid w:val="00BD10B6"/>
    <w:rsid w:val="00C07076"/>
    <w:rsid w:val="00CB00DF"/>
    <w:rsid w:val="00D65AB8"/>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4CBAD"/>
  <w15:docId w15:val="{290F6F6A-0A3F-4489-9662-3D80ADF6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780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C780A"/>
    <w:rPr>
      <w:rFonts w:ascii="Calibri" w:eastAsia="宋体" w:hAnsi="Calibri" w:cs="Times New Roman"/>
      <w:sz w:val="18"/>
      <w:szCs w:val="18"/>
    </w:rPr>
  </w:style>
  <w:style w:type="paragraph" w:styleId="a5">
    <w:name w:val="footer"/>
    <w:basedOn w:val="a"/>
    <w:link w:val="a6"/>
    <w:uiPriority w:val="99"/>
    <w:unhideWhenUsed/>
    <w:rsid w:val="007C780A"/>
    <w:pPr>
      <w:tabs>
        <w:tab w:val="center" w:pos="4153"/>
        <w:tab w:val="right" w:pos="8306"/>
      </w:tabs>
      <w:snapToGrid w:val="0"/>
      <w:jc w:val="left"/>
    </w:pPr>
    <w:rPr>
      <w:sz w:val="18"/>
      <w:szCs w:val="18"/>
    </w:rPr>
  </w:style>
  <w:style w:type="character" w:customStyle="1" w:styleId="a6">
    <w:name w:val="页脚 字符"/>
    <w:basedOn w:val="a0"/>
    <w:link w:val="a5"/>
    <w:uiPriority w:val="99"/>
    <w:rsid w:val="007C780A"/>
    <w:rPr>
      <w:rFonts w:ascii="Calibri" w:eastAsia="宋体" w:hAnsi="Calibri" w:cs="Times New Roman"/>
      <w:sz w:val="18"/>
      <w:szCs w:val="18"/>
    </w:rPr>
  </w:style>
  <w:style w:type="character" w:styleId="a7">
    <w:name w:val="annotation reference"/>
    <w:basedOn w:val="a0"/>
    <w:uiPriority w:val="99"/>
    <w:semiHidden/>
    <w:unhideWhenUsed/>
    <w:rsid w:val="003C7E2E"/>
    <w:rPr>
      <w:sz w:val="21"/>
      <w:szCs w:val="21"/>
    </w:rPr>
  </w:style>
  <w:style w:type="paragraph" w:styleId="a8">
    <w:name w:val="annotation text"/>
    <w:basedOn w:val="a"/>
    <w:link w:val="a9"/>
    <w:uiPriority w:val="99"/>
    <w:semiHidden/>
    <w:unhideWhenUsed/>
    <w:rsid w:val="003C7E2E"/>
    <w:pPr>
      <w:jc w:val="left"/>
    </w:pPr>
  </w:style>
  <w:style w:type="character" w:customStyle="1" w:styleId="a9">
    <w:name w:val="批注文字 字符"/>
    <w:basedOn w:val="a0"/>
    <w:link w:val="a8"/>
    <w:uiPriority w:val="99"/>
    <w:semiHidden/>
    <w:rsid w:val="003C7E2E"/>
    <w:rPr>
      <w:rFonts w:ascii="Calibri" w:eastAsia="宋体" w:hAnsi="Calibri" w:cs="Times New Roman"/>
    </w:rPr>
  </w:style>
  <w:style w:type="paragraph" w:styleId="aa">
    <w:name w:val="annotation subject"/>
    <w:basedOn w:val="a8"/>
    <w:next w:val="a8"/>
    <w:link w:val="ab"/>
    <w:uiPriority w:val="99"/>
    <w:semiHidden/>
    <w:unhideWhenUsed/>
    <w:rsid w:val="003C7E2E"/>
    <w:rPr>
      <w:b/>
      <w:bCs/>
    </w:rPr>
  </w:style>
  <w:style w:type="character" w:customStyle="1" w:styleId="ab">
    <w:name w:val="批注主题 字符"/>
    <w:basedOn w:val="a9"/>
    <w:link w:val="aa"/>
    <w:uiPriority w:val="99"/>
    <w:semiHidden/>
    <w:rsid w:val="003C7E2E"/>
    <w:rPr>
      <w:rFonts w:ascii="Calibri" w:eastAsia="宋体" w:hAnsi="Calibri" w:cs="Times New Roman"/>
      <w:b/>
      <w:bCs/>
    </w:rPr>
  </w:style>
  <w:style w:type="paragraph" w:styleId="ac">
    <w:name w:val="Balloon Text"/>
    <w:basedOn w:val="a"/>
    <w:link w:val="ad"/>
    <w:uiPriority w:val="99"/>
    <w:semiHidden/>
    <w:unhideWhenUsed/>
    <w:rsid w:val="003C7E2E"/>
    <w:rPr>
      <w:sz w:val="18"/>
      <w:szCs w:val="18"/>
    </w:rPr>
  </w:style>
  <w:style w:type="character" w:customStyle="1" w:styleId="ad">
    <w:name w:val="批注框文本 字符"/>
    <w:basedOn w:val="a0"/>
    <w:link w:val="ac"/>
    <w:uiPriority w:val="99"/>
    <w:semiHidden/>
    <w:rsid w:val="003C7E2E"/>
    <w:rPr>
      <w:rFonts w:ascii="Calibri" w:eastAsia="宋体" w:hAnsi="Calibri" w:cs="Times New Roman"/>
      <w:sz w:val="18"/>
      <w:szCs w:val="18"/>
    </w:rPr>
  </w:style>
  <w:style w:type="table" w:styleId="ae">
    <w:name w:val="Table Grid"/>
    <w:basedOn w:val="a1"/>
    <w:uiPriority w:val="39"/>
    <w:rsid w:val="000E2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Dentons</cp:lastModifiedBy>
  <cp:revision>2</cp:revision>
  <dcterms:created xsi:type="dcterms:W3CDTF">2020-03-20T09:24:00Z</dcterms:created>
  <dcterms:modified xsi:type="dcterms:W3CDTF">2020-03-20T09:24:00Z</dcterms:modified>
</cp:coreProperties>
</file>