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4317F0" w:rsidP="004317F0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标致公司与帅福得集团股份公司新设合营企业案</w:t>
            </w:r>
          </w:p>
        </w:tc>
      </w:tr>
      <w:tr w:rsidR="00094095" w:rsidRPr="000D3F1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8C02FF" w:rsidP="004317F0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8C02FF">
              <w:rPr>
                <w:rFonts w:ascii="Times New Roman" w:eastAsia="仿宋_GB2312" w:hAnsi="Times New Roman" w:hint="eastAsia"/>
                <w:sz w:val="28"/>
                <w:szCs w:val="28"/>
              </w:rPr>
              <w:t>标致公司（“</w:t>
            </w:r>
            <w:bookmarkStart w:id="0" w:name="_GoBack"/>
            <w:r w:rsidRPr="00525A1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标致</w:t>
            </w:r>
            <w:bookmarkEnd w:id="0"/>
            <w:r w:rsidRPr="008C02FF">
              <w:rPr>
                <w:rFonts w:ascii="Times New Roman" w:eastAsia="仿宋_GB2312" w:hAnsi="Times New Roman" w:hint="eastAsia"/>
                <w:sz w:val="28"/>
                <w:szCs w:val="28"/>
              </w:rPr>
              <w:t>”）（通过其全资子公司标致雪铁龙汽车公司和欧宝汽车公司）与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帅福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集团股份公司（“</w:t>
            </w:r>
            <w:r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帅福得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签订了一份《合营企业协议》</w:t>
            </w:r>
            <w:r w:rsidRPr="008C02FF">
              <w:rPr>
                <w:rFonts w:ascii="Times New Roman" w:eastAsia="仿宋_GB2312" w:hAnsi="Times New Roman" w:hint="eastAsia"/>
                <w:sz w:val="28"/>
                <w:szCs w:val="28"/>
              </w:rPr>
              <w:t>。根据该协议，双方将设立一家由其共同控制的合营企业。（“</w:t>
            </w:r>
            <w:r w:rsidRPr="008C02F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Pr="008C02FF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942A7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317F0">
              <w:rPr>
                <w:rFonts w:ascii="Times New Roman" w:eastAsia="仿宋_GB2312" w:hAnsi="Times New Roman"/>
                <w:sz w:val="28"/>
                <w:szCs w:val="28"/>
              </w:rPr>
              <w:t>标致</w:t>
            </w:r>
          </w:p>
        </w:tc>
        <w:tc>
          <w:tcPr>
            <w:tcW w:w="5153" w:type="dxa"/>
          </w:tcPr>
          <w:p w:rsidR="001B683F" w:rsidRPr="00BF0AB5" w:rsidRDefault="004317F0" w:rsidP="004317F0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标致公司是标致雪铁龙集团的法国控股公司。标致雪铁龙集团提供多种汽车行业的产品和服务。标致雪铁龙集团主要生产和销售标致、雪铁龙、欧宝、沃克斯豪尔和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DS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等品牌的乘用车以及轻型商用车。标致雪铁龙集团也是相关零部件供应商，并提供配套服务，例如购置汽车的融资解决方案。此外，标致雪铁龙集团为其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Free2Move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品牌提供移动出行解决方案。标致公司还控制着汽车零部件制造商佛吉亚（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Faurecia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）。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A2E5F" w:rsidRDefault="001B683F" w:rsidP="006F2F7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2E5F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317F0">
              <w:rPr>
                <w:rFonts w:ascii="Times New Roman" w:eastAsia="仿宋_GB2312" w:hAnsi="Times New Roman" w:hint="eastAsia"/>
                <w:sz w:val="28"/>
                <w:szCs w:val="28"/>
              </w:rPr>
              <w:t>帅福得</w:t>
            </w:r>
          </w:p>
        </w:tc>
        <w:tc>
          <w:tcPr>
            <w:tcW w:w="5153" w:type="dxa"/>
          </w:tcPr>
          <w:p w:rsidR="00390E77" w:rsidRPr="004317F0" w:rsidRDefault="004317F0" w:rsidP="004317F0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帅福得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，总部位于法国，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t>是一家从事研发、制造和销售电池的公司，其电池在全球范围内用于运输、公共事业、航天与国防、建筑与工业、医疗设备、电信与网络以及</w:t>
            </w:r>
            <w:r w:rsidRPr="004317F0"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石油天然气等行业。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4317F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317F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317F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E4097" w:rsidRPr="004317F0" w:rsidRDefault="004317F0" w:rsidP="004317F0">
            <w:pPr>
              <w:spacing w:beforeLines="50" w:before="156" w:afterLines="50" w:after="156"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不适用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A5D" w:rsidRDefault="002B6A5D" w:rsidP="00094095">
      <w:r>
        <w:separator/>
      </w:r>
    </w:p>
  </w:endnote>
  <w:endnote w:type="continuationSeparator" w:id="0">
    <w:p w:rsidR="002B6A5D" w:rsidRDefault="002B6A5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A5D" w:rsidRDefault="002B6A5D" w:rsidP="00094095">
      <w:r>
        <w:separator/>
      </w:r>
    </w:p>
  </w:footnote>
  <w:footnote w:type="continuationSeparator" w:id="0">
    <w:p w:rsidR="002B6A5D" w:rsidRDefault="002B6A5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4095"/>
    <w:rsid w:val="00012417"/>
    <w:rsid w:val="00094095"/>
    <w:rsid w:val="000C0B55"/>
    <w:rsid w:val="000D3F14"/>
    <w:rsid w:val="001015A6"/>
    <w:rsid w:val="00113C30"/>
    <w:rsid w:val="001A2E5F"/>
    <w:rsid w:val="001B683F"/>
    <w:rsid w:val="001F4236"/>
    <w:rsid w:val="0020710D"/>
    <w:rsid w:val="00217041"/>
    <w:rsid w:val="00245776"/>
    <w:rsid w:val="00295ADF"/>
    <w:rsid w:val="002B15EC"/>
    <w:rsid w:val="002B5865"/>
    <w:rsid w:val="002B6A5D"/>
    <w:rsid w:val="002F2D60"/>
    <w:rsid w:val="00307976"/>
    <w:rsid w:val="00390E77"/>
    <w:rsid w:val="003F7F2C"/>
    <w:rsid w:val="004317F0"/>
    <w:rsid w:val="00462174"/>
    <w:rsid w:val="0046767F"/>
    <w:rsid w:val="004D5718"/>
    <w:rsid w:val="004D63C1"/>
    <w:rsid w:val="004E6409"/>
    <w:rsid w:val="004F3BF8"/>
    <w:rsid w:val="004F7EE8"/>
    <w:rsid w:val="005129DC"/>
    <w:rsid w:val="00525A1C"/>
    <w:rsid w:val="005F1306"/>
    <w:rsid w:val="005F167B"/>
    <w:rsid w:val="006315F3"/>
    <w:rsid w:val="0066507E"/>
    <w:rsid w:val="006E4AB8"/>
    <w:rsid w:val="006F2F7B"/>
    <w:rsid w:val="007841BC"/>
    <w:rsid w:val="00790BCC"/>
    <w:rsid w:val="007A6E43"/>
    <w:rsid w:val="007B0FA1"/>
    <w:rsid w:val="008355EE"/>
    <w:rsid w:val="00864213"/>
    <w:rsid w:val="008C02FF"/>
    <w:rsid w:val="008E5D22"/>
    <w:rsid w:val="00937CFD"/>
    <w:rsid w:val="00942A7C"/>
    <w:rsid w:val="00951584"/>
    <w:rsid w:val="00967A0E"/>
    <w:rsid w:val="00972D0E"/>
    <w:rsid w:val="00A03CB5"/>
    <w:rsid w:val="00AE4447"/>
    <w:rsid w:val="00B205CD"/>
    <w:rsid w:val="00BA0750"/>
    <w:rsid w:val="00BB2377"/>
    <w:rsid w:val="00BF0AB5"/>
    <w:rsid w:val="00C063FA"/>
    <w:rsid w:val="00C3006F"/>
    <w:rsid w:val="00C9068E"/>
    <w:rsid w:val="00C96B80"/>
    <w:rsid w:val="00CC417C"/>
    <w:rsid w:val="00CE4097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C57D3"/>
    <w:rsid w:val="00FF411C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  <w15:docId w15:val="{55AE3D59-61ED-4BC5-93FB-029C1EA5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C30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BCDD0-9DD0-4F7E-9131-CC2645F4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JunHe</cp:lastModifiedBy>
  <cp:revision>13</cp:revision>
  <dcterms:created xsi:type="dcterms:W3CDTF">2020-01-08T06:51:00Z</dcterms:created>
  <dcterms:modified xsi:type="dcterms:W3CDTF">2020-01-30T03:34:00Z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