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4E7F2D" w14:textId="77777777" w:rsidR="00522527" w:rsidRPr="00E501D7" w:rsidRDefault="00522527" w:rsidP="00CB00DF">
      <w:pPr>
        <w:spacing w:line="440" w:lineRule="exact"/>
        <w:jc w:val="center"/>
        <w:rPr>
          <w:rFonts w:ascii="Times New Roman" w:eastAsia="楷体_GB2312" w:hAnsi="Times New Roman"/>
          <w:b/>
          <w:szCs w:val="21"/>
        </w:rPr>
      </w:pPr>
    </w:p>
    <w:p w14:paraId="0571C54E" w14:textId="77777777" w:rsidR="00CB00DF" w:rsidRPr="00E501D7" w:rsidRDefault="00CB00DF" w:rsidP="00CB00DF">
      <w:pPr>
        <w:spacing w:line="440" w:lineRule="exact"/>
        <w:jc w:val="center"/>
        <w:rPr>
          <w:rFonts w:ascii="Times New Roman" w:eastAsia="楷体_GB2312" w:hAnsi="Times New Roman"/>
          <w:sz w:val="24"/>
          <w:szCs w:val="21"/>
        </w:rPr>
      </w:pPr>
      <w:r w:rsidRPr="00E501D7">
        <w:rPr>
          <w:rFonts w:ascii="Times New Roman" w:eastAsia="楷体_GB2312" w:hAnsi="Times New Roman"/>
          <w:sz w:val="24"/>
          <w:szCs w:val="21"/>
        </w:rPr>
        <w:t>经营者集中简易案件公示表</w:t>
      </w:r>
    </w:p>
    <w:p w14:paraId="78AB00A6" w14:textId="77777777" w:rsidR="00CB00DF" w:rsidRPr="00E501D7" w:rsidRDefault="00CB00DF" w:rsidP="00CB00DF">
      <w:pPr>
        <w:spacing w:line="440" w:lineRule="exact"/>
        <w:rPr>
          <w:rFonts w:ascii="Times New Roman" w:eastAsia="楷体_GB2312" w:hAnsi="Times New Roman"/>
          <w:szCs w:val="21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8341BD" w:rsidRPr="00E501D7" w14:paraId="515003B3" w14:textId="77777777" w:rsidTr="00046EB2">
        <w:tc>
          <w:tcPr>
            <w:tcW w:w="1809" w:type="dxa"/>
            <w:shd w:val="clear" w:color="auto" w:fill="D9D9D9"/>
            <w:vAlign w:val="center"/>
          </w:tcPr>
          <w:p w14:paraId="5344CCCD" w14:textId="77777777" w:rsidR="008341BD" w:rsidRPr="00E501D7" w:rsidRDefault="008341BD" w:rsidP="008341BD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1171AEEA" w14:textId="77777777" w:rsidR="008341BD" w:rsidRPr="00235CBD" w:rsidRDefault="008341BD" w:rsidP="008341BD">
            <w:pPr>
              <w:widowControl/>
              <w:snapToGrid w:val="0"/>
              <w:rPr>
                <w:rFonts w:ascii="Times New Roman" w:eastAsia="楷体_GB2312" w:hAnsi="Times New Roman"/>
                <w:kern w:val="0"/>
                <w:szCs w:val="21"/>
              </w:rPr>
            </w:pPr>
            <w:r w:rsidRPr="00235CBD">
              <w:rPr>
                <w:rFonts w:ascii="Times New Roman" w:eastAsia="楷体_GB2312" w:hAnsi="Times New Roman" w:hint="eastAsia"/>
                <w:bCs/>
                <w:kern w:val="0"/>
                <w:szCs w:val="21"/>
              </w:rPr>
              <w:t>利安德巴赛尔工业公司收购辽宁宝来化工有限公司股权案</w:t>
            </w:r>
          </w:p>
        </w:tc>
      </w:tr>
      <w:tr w:rsidR="00CB00DF" w:rsidRPr="00E501D7" w14:paraId="65C40F4B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05AAC8D1" w14:textId="77777777" w:rsidR="00F1624E" w:rsidRPr="00E501D7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交易概况</w:t>
            </w:r>
          </w:p>
          <w:p w14:paraId="03E6A4CA" w14:textId="77777777" w:rsidR="00CB00DF" w:rsidRPr="00E501D7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（限</w:t>
            </w:r>
            <w:r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200</w:t>
            </w: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14:paraId="0D2F2C52" w14:textId="61254CA3" w:rsidR="00CB00DF" w:rsidRPr="00235CBD" w:rsidRDefault="007118AA" w:rsidP="007118AA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235CBD">
              <w:rPr>
                <w:rFonts w:ascii="Times New Roman" w:eastAsia="楷体_GB2312" w:hAnsi="Times New Roman" w:hint="eastAsia"/>
                <w:szCs w:val="21"/>
              </w:rPr>
              <w:t>本次交易分两步进行：首先，</w:t>
            </w:r>
            <w:r w:rsidR="00726B9D" w:rsidRPr="00235CBD">
              <w:rPr>
                <w:rFonts w:ascii="Times New Roman" w:eastAsia="楷体_GB2312" w:hAnsi="Times New Roman" w:hint="eastAsia"/>
                <w:kern w:val="0"/>
                <w:szCs w:val="21"/>
              </w:rPr>
              <w:t>辽宁宝来企业集团有限公司（</w:t>
            </w:r>
            <w:r w:rsidR="00726B9D" w:rsidRPr="00235CBD">
              <w:rPr>
                <w:rFonts w:ascii="Times New Roman" w:eastAsia="楷体_GB2312" w:hAnsi="Times New Roman"/>
                <w:kern w:val="0"/>
                <w:szCs w:val="21"/>
              </w:rPr>
              <w:t>“</w:t>
            </w:r>
            <w:r w:rsidR="00726B9D" w:rsidRPr="00235CBD">
              <w:rPr>
                <w:rFonts w:ascii="Times New Roman" w:eastAsia="楷体_GB2312" w:hAnsi="Times New Roman" w:hint="eastAsia"/>
                <w:b/>
                <w:kern w:val="0"/>
                <w:szCs w:val="21"/>
              </w:rPr>
              <w:t>宝来集团</w:t>
            </w:r>
            <w:r w:rsidR="00726B9D" w:rsidRPr="00235CBD">
              <w:rPr>
                <w:rFonts w:ascii="Times New Roman" w:eastAsia="楷体_GB2312" w:hAnsi="Times New Roman"/>
                <w:kern w:val="0"/>
                <w:szCs w:val="21"/>
              </w:rPr>
              <w:t>”</w:t>
            </w:r>
            <w:r w:rsidR="00726B9D" w:rsidRPr="00235CBD">
              <w:rPr>
                <w:rFonts w:ascii="Times New Roman" w:eastAsia="楷体_GB2312" w:hAnsi="Times New Roman" w:hint="eastAsia"/>
                <w:kern w:val="0"/>
                <w:szCs w:val="21"/>
              </w:rPr>
              <w:t>）</w:t>
            </w:r>
            <w:r w:rsidRPr="00235CBD">
              <w:rPr>
                <w:rFonts w:ascii="Times New Roman" w:eastAsia="楷体_GB2312" w:hAnsi="Times New Roman" w:hint="eastAsia"/>
                <w:kern w:val="0"/>
                <w:szCs w:val="21"/>
              </w:rPr>
              <w:t>作为持有</w:t>
            </w:r>
            <w:r w:rsidR="00726B9D" w:rsidRPr="00235CBD">
              <w:rPr>
                <w:rFonts w:ascii="Times New Roman" w:eastAsia="楷体_GB2312" w:hAnsi="Times New Roman" w:hint="eastAsia"/>
                <w:kern w:val="0"/>
                <w:szCs w:val="21"/>
              </w:rPr>
              <w:t>辽宁宝来化工有限公司（</w:t>
            </w:r>
            <w:r w:rsidR="00726B9D" w:rsidRPr="00235CBD">
              <w:rPr>
                <w:rFonts w:ascii="Times New Roman" w:eastAsia="楷体_GB2312" w:hAnsi="Times New Roman"/>
                <w:kern w:val="0"/>
                <w:szCs w:val="21"/>
              </w:rPr>
              <w:t>“</w:t>
            </w:r>
            <w:r w:rsidR="00726B9D" w:rsidRPr="00235CBD">
              <w:rPr>
                <w:rFonts w:ascii="Times New Roman" w:eastAsia="楷体_GB2312" w:hAnsi="Times New Roman" w:hint="eastAsia"/>
                <w:b/>
                <w:kern w:val="0"/>
                <w:szCs w:val="21"/>
              </w:rPr>
              <w:t>宝来化工</w:t>
            </w:r>
            <w:r w:rsidR="00726B9D" w:rsidRPr="00235CBD">
              <w:rPr>
                <w:rFonts w:ascii="Times New Roman" w:eastAsia="楷体_GB2312" w:hAnsi="Times New Roman"/>
                <w:kern w:val="0"/>
                <w:szCs w:val="21"/>
              </w:rPr>
              <w:t>”</w:t>
            </w:r>
            <w:r w:rsidR="00726B9D" w:rsidRPr="00235CBD">
              <w:rPr>
                <w:rFonts w:ascii="Times New Roman" w:eastAsia="楷体_GB2312" w:hAnsi="Times New Roman" w:hint="eastAsia"/>
                <w:kern w:val="0"/>
                <w:szCs w:val="21"/>
              </w:rPr>
              <w:t>）</w:t>
            </w:r>
            <w:r w:rsidRPr="00235CBD">
              <w:rPr>
                <w:rFonts w:ascii="Times New Roman" w:eastAsia="楷体_GB2312" w:hAnsi="Times New Roman" w:hint="eastAsia"/>
                <w:kern w:val="0"/>
                <w:szCs w:val="21"/>
              </w:rPr>
              <w:t>过半数</w:t>
            </w:r>
            <w:r w:rsidR="00726B9D" w:rsidRPr="00235CBD">
              <w:rPr>
                <w:rFonts w:ascii="Times New Roman" w:eastAsia="楷体_GB2312" w:hAnsi="Times New Roman"/>
                <w:szCs w:val="21"/>
              </w:rPr>
              <w:t>股权</w:t>
            </w:r>
            <w:r w:rsidRPr="00235CBD">
              <w:rPr>
                <w:rFonts w:ascii="Times New Roman" w:eastAsia="楷体_GB2312" w:hAnsi="Times New Roman" w:hint="eastAsia"/>
                <w:szCs w:val="21"/>
              </w:rPr>
              <w:t>的大股东将</w:t>
            </w:r>
            <w:r w:rsidR="00726B9D" w:rsidRPr="00235CBD">
              <w:rPr>
                <w:rFonts w:ascii="Times New Roman" w:eastAsia="楷体_GB2312" w:hAnsi="Times New Roman"/>
                <w:szCs w:val="21"/>
              </w:rPr>
              <w:t>收购</w:t>
            </w:r>
            <w:r w:rsidR="00726B9D" w:rsidRPr="00235CBD">
              <w:rPr>
                <w:rFonts w:ascii="Times New Roman" w:eastAsia="楷体_GB2312" w:hAnsi="Times New Roman" w:hint="eastAsia"/>
                <w:szCs w:val="21"/>
              </w:rPr>
              <w:t>其</w:t>
            </w:r>
            <w:r w:rsidRPr="00235CBD">
              <w:rPr>
                <w:rFonts w:ascii="Times New Roman" w:eastAsia="楷体_GB2312" w:hAnsi="Times New Roman" w:hint="eastAsia"/>
                <w:szCs w:val="21"/>
              </w:rPr>
              <w:t>余</w:t>
            </w:r>
            <w:r w:rsidR="00726B9D" w:rsidRPr="00235CBD">
              <w:rPr>
                <w:rFonts w:ascii="Times New Roman" w:eastAsia="楷体_GB2312" w:hAnsi="Times New Roman" w:hint="eastAsia"/>
                <w:szCs w:val="21"/>
              </w:rPr>
              <w:t>股东</w:t>
            </w:r>
            <w:r w:rsidRPr="00235CBD">
              <w:rPr>
                <w:rFonts w:ascii="Times New Roman" w:eastAsia="楷体_GB2312" w:hAnsi="Times New Roman" w:hint="eastAsia"/>
                <w:szCs w:val="21"/>
              </w:rPr>
              <w:t>所</w:t>
            </w:r>
            <w:r w:rsidR="00726B9D" w:rsidRPr="00235CBD">
              <w:rPr>
                <w:rFonts w:ascii="Times New Roman" w:eastAsia="楷体_GB2312" w:hAnsi="Times New Roman"/>
                <w:szCs w:val="21"/>
              </w:rPr>
              <w:t>持有的宝来化工股权</w:t>
            </w:r>
            <w:r w:rsidR="00726B9D" w:rsidRPr="00235CBD">
              <w:rPr>
                <w:rFonts w:ascii="Times New Roman" w:eastAsia="楷体_GB2312" w:hAnsi="Times New Roman" w:hint="eastAsia"/>
                <w:szCs w:val="21"/>
              </w:rPr>
              <w:t>，宝来化工成为宝来集团全资子公司</w:t>
            </w:r>
            <w:r w:rsidRPr="00235CBD">
              <w:rPr>
                <w:rFonts w:ascii="Times New Roman" w:eastAsia="楷体_GB2312" w:hAnsi="Times New Roman" w:hint="eastAsia"/>
                <w:szCs w:val="21"/>
              </w:rPr>
              <w:t>；此后，</w:t>
            </w:r>
            <w:r w:rsidR="008341BD" w:rsidRPr="00235CBD">
              <w:rPr>
                <w:rFonts w:ascii="Times New Roman" w:eastAsia="楷体_GB2312" w:hAnsi="Times New Roman" w:hint="eastAsia"/>
                <w:bCs/>
                <w:kern w:val="0"/>
                <w:szCs w:val="21"/>
              </w:rPr>
              <w:t>利安德巴赛尔工业公司</w:t>
            </w:r>
            <w:r w:rsidR="00522527" w:rsidRPr="00235CBD">
              <w:rPr>
                <w:rFonts w:ascii="Times New Roman" w:eastAsia="楷体_GB2312" w:hAnsi="Times New Roman" w:hint="eastAsia"/>
                <w:kern w:val="0"/>
                <w:szCs w:val="21"/>
              </w:rPr>
              <w:t>（</w:t>
            </w:r>
            <w:r w:rsidR="00522527" w:rsidRPr="00235CBD">
              <w:rPr>
                <w:rFonts w:ascii="Times New Roman" w:eastAsia="楷体_GB2312" w:hAnsi="Times New Roman"/>
                <w:kern w:val="0"/>
                <w:szCs w:val="21"/>
              </w:rPr>
              <w:t>“</w:t>
            </w:r>
            <w:r w:rsidR="008341BD" w:rsidRPr="00235CBD">
              <w:rPr>
                <w:rFonts w:ascii="Times New Roman" w:eastAsia="楷体_GB2312" w:hAnsi="Times New Roman" w:hint="eastAsia"/>
                <w:b/>
                <w:bCs/>
                <w:kern w:val="0"/>
                <w:szCs w:val="21"/>
              </w:rPr>
              <w:t>利安德巴赛尔</w:t>
            </w:r>
            <w:r w:rsidR="00522527" w:rsidRPr="00235CBD">
              <w:rPr>
                <w:rFonts w:ascii="Times New Roman" w:eastAsia="楷体_GB2312" w:hAnsi="Times New Roman"/>
                <w:kern w:val="0"/>
                <w:szCs w:val="21"/>
              </w:rPr>
              <w:t>”</w:t>
            </w:r>
            <w:r w:rsidR="00522527" w:rsidRPr="00235CBD">
              <w:rPr>
                <w:rFonts w:ascii="Times New Roman" w:eastAsia="楷体_GB2312" w:hAnsi="Times New Roman" w:hint="eastAsia"/>
                <w:kern w:val="0"/>
                <w:szCs w:val="21"/>
              </w:rPr>
              <w:t>）将通过其全资子公司购买</w:t>
            </w:r>
            <w:r w:rsidR="00726B9D" w:rsidRPr="00235CBD">
              <w:rPr>
                <w:rFonts w:ascii="Times New Roman" w:eastAsia="楷体_GB2312" w:hAnsi="Times New Roman" w:hint="eastAsia"/>
                <w:kern w:val="0"/>
                <w:szCs w:val="21"/>
              </w:rPr>
              <w:t>宝来集团</w:t>
            </w:r>
            <w:r w:rsidR="00522527" w:rsidRPr="00235CBD">
              <w:rPr>
                <w:rFonts w:ascii="Times New Roman" w:eastAsia="楷体_GB2312" w:hAnsi="Times New Roman" w:hint="eastAsia"/>
                <w:kern w:val="0"/>
                <w:szCs w:val="21"/>
              </w:rPr>
              <w:t>持有</w:t>
            </w:r>
            <w:r w:rsidR="00726B9D" w:rsidRPr="00235CBD">
              <w:rPr>
                <w:rFonts w:ascii="Times New Roman" w:eastAsia="楷体_GB2312" w:hAnsi="Times New Roman" w:hint="eastAsia"/>
                <w:kern w:val="0"/>
                <w:szCs w:val="21"/>
              </w:rPr>
              <w:t>宝来化工</w:t>
            </w:r>
            <w:r w:rsidR="008341BD" w:rsidRPr="00235CBD">
              <w:rPr>
                <w:rFonts w:ascii="Times New Roman" w:eastAsia="楷体_GB2312" w:hAnsi="Times New Roman"/>
                <w:kern w:val="0"/>
                <w:szCs w:val="21"/>
              </w:rPr>
              <w:t>50</w:t>
            </w:r>
            <w:r w:rsidR="00522527" w:rsidRPr="00235CBD">
              <w:rPr>
                <w:rFonts w:ascii="Times New Roman" w:eastAsia="楷体_GB2312" w:hAnsi="Times New Roman"/>
                <w:kern w:val="0"/>
                <w:szCs w:val="21"/>
              </w:rPr>
              <w:t>%</w:t>
            </w:r>
            <w:r w:rsidR="008341BD" w:rsidRPr="00235CBD">
              <w:rPr>
                <w:rFonts w:ascii="Times New Roman" w:eastAsia="楷体_GB2312" w:hAnsi="Times New Roman" w:hint="eastAsia"/>
                <w:kern w:val="0"/>
                <w:szCs w:val="21"/>
              </w:rPr>
              <w:t>的股权。</w:t>
            </w:r>
            <w:r w:rsidR="00522527" w:rsidRPr="00235CBD">
              <w:rPr>
                <w:rFonts w:ascii="Times New Roman" w:eastAsia="楷体_GB2312" w:hAnsi="Times New Roman" w:hint="eastAsia"/>
                <w:kern w:val="0"/>
                <w:szCs w:val="21"/>
              </w:rPr>
              <w:t>交易</w:t>
            </w:r>
            <w:r w:rsidRPr="00235CBD">
              <w:rPr>
                <w:rFonts w:ascii="Times New Roman" w:eastAsia="楷体_GB2312" w:hAnsi="Times New Roman" w:hint="eastAsia"/>
                <w:kern w:val="0"/>
                <w:szCs w:val="21"/>
              </w:rPr>
              <w:t>完成</w:t>
            </w:r>
            <w:r w:rsidR="00522527" w:rsidRPr="00235CBD">
              <w:rPr>
                <w:rFonts w:ascii="Times New Roman" w:eastAsia="楷体_GB2312" w:hAnsi="Times New Roman" w:hint="eastAsia"/>
                <w:kern w:val="0"/>
                <w:szCs w:val="21"/>
              </w:rPr>
              <w:t>后，</w:t>
            </w:r>
            <w:r w:rsidR="008341BD" w:rsidRPr="00235CBD">
              <w:rPr>
                <w:rFonts w:ascii="Times New Roman" w:eastAsia="楷体_GB2312" w:hAnsi="Times New Roman" w:hint="eastAsia"/>
                <w:kern w:val="0"/>
                <w:szCs w:val="21"/>
              </w:rPr>
              <w:t>利安德巴赛尔与宝来集团将各</w:t>
            </w:r>
            <w:r w:rsidR="00EE0F53" w:rsidRPr="00235CBD">
              <w:rPr>
                <w:rFonts w:ascii="Times New Roman" w:eastAsia="楷体_GB2312" w:hAnsi="Times New Roman" w:hint="eastAsia"/>
                <w:kern w:val="0"/>
                <w:szCs w:val="21"/>
              </w:rPr>
              <w:t>持有</w:t>
            </w:r>
            <w:r w:rsidR="008341BD" w:rsidRPr="00235CBD">
              <w:rPr>
                <w:rFonts w:ascii="Times New Roman" w:eastAsia="楷体_GB2312" w:hAnsi="Times New Roman" w:hint="eastAsia"/>
                <w:kern w:val="0"/>
                <w:szCs w:val="21"/>
              </w:rPr>
              <w:t>宝来化工</w:t>
            </w:r>
            <w:r w:rsidR="008341BD" w:rsidRPr="00235CBD">
              <w:rPr>
                <w:rFonts w:ascii="Times New Roman" w:eastAsia="楷体_GB2312" w:hAnsi="Times New Roman"/>
                <w:kern w:val="0"/>
                <w:szCs w:val="21"/>
              </w:rPr>
              <w:t>5</w:t>
            </w:r>
            <w:r w:rsidR="00522527" w:rsidRPr="00235CBD">
              <w:rPr>
                <w:rFonts w:ascii="Times New Roman" w:eastAsia="楷体_GB2312" w:hAnsi="Times New Roman"/>
                <w:kern w:val="0"/>
                <w:szCs w:val="21"/>
              </w:rPr>
              <w:t>0%</w:t>
            </w:r>
            <w:r w:rsidR="008341BD" w:rsidRPr="00235CBD">
              <w:rPr>
                <w:rFonts w:ascii="Times New Roman" w:eastAsia="楷体_GB2312" w:hAnsi="Times New Roman" w:hint="eastAsia"/>
                <w:kern w:val="0"/>
                <w:szCs w:val="21"/>
              </w:rPr>
              <w:t>的股权，</w:t>
            </w:r>
            <w:r w:rsidR="008341BD" w:rsidRPr="00235CBD">
              <w:rPr>
                <w:rFonts w:ascii="Times New Roman" w:eastAsia="楷体_GB2312" w:hAnsi="Times New Roman" w:hint="eastAsia"/>
                <w:szCs w:val="21"/>
              </w:rPr>
              <w:t>宝来化工将变为中外合资企业。</w:t>
            </w:r>
          </w:p>
        </w:tc>
      </w:tr>
      <w:tr w:rsidR="00CB00DF" w:rsidRPr="00E501D7" w14:paraId="60A64D4B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D8B915B" w14:textId="77777777" w:rsidR="00F1624E" w:rsidRPr="00E501D7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参与集中的</w:t>
            </w:r>
          </w:p>
          <w:p w14:paraId="5E54131E" w14:textId="77777777" w:rsidR="00CB00DF" w:rsidRPr="00E501D7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5A6E558A" w14:textId="77777777" w:rsidR="00CB00DF" w:rsidRPr="00235CBD" w:rsidRDefault="00CB00DF" w:rsidP="006908A4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235CBD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1</w:t>
            </w:r>
            <w:r w:rsidRPr="00235CBD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、</w:t>
            </w:r>
            <w:r w:rsidR="008341BD" w:rsidRPr="00235CBD">
              <w:rPr>
                <w:rFonts w:ascii="Times New Roman" w:eastAsia="楷体_GB2312" w:hAnsi="Times New Roman" w:hint="eastAsia"/>
                <w:bCs/>
                <w:kern w:val="0"/>
                <w:szCs w:val="21"/>
              </w:rPr>
              <w:t>利安德巴赛尔</w:t>
            </w:r>
          </w:p>
        </w:tc>
        <w:tc>
          <w:tcPr>
            <w:tcW w:w="5153" w:type="dxa"/>
          </w:tcPr>
          <w:p w14:paraId="753982A8" w14:textId="5FE17701" w:rsidR="000A7097" w:rsidRDefault="000A7097" w:rsidP="006C50A8">
            <w:pPr>
              <w:spacing w:line="500" w:lineRule="exact"/>
              <w:rPr>
                <w:rFonts w:ascii="Times New Roman" w:eastAsia="楷体_GB2312" w:hAnsi="Times New Roman"/>
                <w:szCs w:val="21"/>
              </w:rPr>
            </w:pPr>
            <w:r>
              <w:rPr>
                <w:rFonts w:ascii="Times New Roman" w:eastAsia="楷体_GB2312" w:hAnsi="Times New Roman" w:hint="eastAsia"/>
                <w:szCs w:val="21"/>
              </w:rPr>
              <w:t>利安德巴塞尔于</w:t>
            </w:r>
            <w:r>
              <w:rPr>
                <w:rFonts w:ascii="Times New Roman" w:eastAsia="楷体_GB2312" w:hAnsi="Times New Roman" w:hint="eastAsia"/>
                <w:szCs w:val="21"/>
              </w:rPr>
              <w:t>2009</w:t>
            </w:r>
            <w:r>
              <w:rPr>
                <w:rFonts w:ascii="Times New Roman" w:eastAsia="楷体_GB2312" w:hAnsi="Times New Roman" w:hint="eastAsia"/>
                <w:szCs w:val="21"/>
              </w:rPr>
              <w:t>年</w:t>
            </w:r>
            <w:r>
              <w:rPr>
                <w:rFonts w:ascii="Times New Roman" w:eastAsia="楷体_GB2312" w:hAnsi="Times New Roman" w:hint="eastAsia"/>
                <w:szCs w:val="21"/>
              </w:rPr>
              <w:t>10</w:t>
            </w:r>
            <w:r>
              <w:rPr>
                <w:rFonts w:ascii="Times New Roman" w:eastAsia="楷体_GB2312" w:hAnsi="Times New Roman" w:hint="eastAsia"/>
                <w:szCs w:val="21"/>
              </w:rPr>
              <w:t>月</w:t>
            </w:r>
            <w:r>
              <w:rPr>
                <w:rFonts w:ascii="Times New Roman" w:eastAsia="楷体_GB2312" w:hAnsi="Times New Roman" w:hint="eastAsia"/>
                <w:szCs w:val="21"/>
              </w:rPr>
              <w:t>15</w:t>
            </w:r>
            <w:r>
              <w:rPr>
                <w:rFonts w:ascii="Times New Roman" w:eastAsia="楷体_GB2312" w:hAnsi="Times New Roman" w:hint="eastAsia"/>
                <w:szCs w:val="21"/>
              </w:rPr>
              <w:t>日</w:t>
            </w:r>
            <w:r w:rsidR="002E02D4">
              <w:rPr>
                <w:rFonts w:ascii="Times New Roman" w:eastAsia="楷体_GB2312" w:hAnsi="Times New Roman" w:hint="eastAsia"/>
                <w:szCs w:val="21"/>
              </w:rPr>
              <w:t>成</w:t>
            </w:r>
            <w:r>
              <w:rPr>
                <w:rFonts w:ascii="Times New Roman" w:eastAsia="楷体_GB2312" w:hAnsi="Times New Roman" w:hint="eastAsia"/>
                <w:szCs w:val="21"/>
              </w:rPr>
              <w:t>立。</w:t>
            </w:r>
          </w:p>
          <w:p w14:paraId="55D481B2" w14:textId="69E1DD45" w:rsidR="006C50A8" w:rsidRPr="00235CBD" w:rsidRDefault="008341BD" w:rsidP="006C50A8">
            <w:pPr>
              <w:spacing w:line="500" w:lineRule="exact"/>
              <w:rPr>
                <w:rFonts w:ascii="Times New Roman" w:eastAsia="楷体_GB2312" w:hAnsi="Times New Roman"/>
                <w:szCs w:val="21"/>
                <w:u w:val="single"/>
              </w:rPr>
            </w:pPr>
            <w:r w:rsidRPr="00235CBD">
              <w:rPr>
                <w:rFonts w:ascii="Times New Roman" w:eastAsia="楷体_GB2312" w:hAnsi="Times New Roman" w:hint="eastAsia"/>
                <w:szCs w:val="21"/>
              </w:rPr>
              <w:t>利安德巴赛尔为一家从事塑料、化学品和精炼业务的全球性公司。</w:t>
            </w:r>
            <w:r w:rsidRPr="00235CBD">
              <w:rPr>
                <w:rFonts w:ascii="Times New Roman" w:eastAsia="楷体_GB2312" w:hAnsi="Times New Roman" w:hint="eastAsia"/>
                <w:kern w:val="0"/>
                <w:szCs w:val="21"/>
              </w:rPr>
              <w:t>利安德巴赛尔</w:t>
            </w:r>
            <w:r w:rsidR="000A7097">
              <w:rPr>
                <w:rFonts w:ascii="Times New Roman" w:eastAsia="楷体_GB2312" w:hAnsi="Times New Roman" w:hint="eastAsia"/>
                <w:kern w:val="0"/>
                <w:szCs w:val="21"/>
              </w:rPr>
              <w:t>及其关联企业</w:t>
            </w:r>
            <w:r w:rsidRPr="00235CBD">
              <w:rPr>
                <w:rFonts w:ascii="Times New Roman" w:eastAsia="楷体_GB2312" w:hAnsi="Times New Roman" w:hint="eastAsia"/>
                <w:kern w:val="0"/>
                <w:szCs w:val="21"/>
              </w:rPr>
              <w:t>将其业务活动划分为如下板块：烯烃和聚烯烃——美洲；烯烃和聚烯烃——欧洲、亚洲和全球；中间体和衍生物；精炼；技术。</w:t>
            </w:r>
            <w:r w:rsidR="006C50A8" w:rsidRPr="00235CBD">
              <w:rPr>
                <w:rFonts w:ascii="Times New Roman" w:eastAsia="楷体_GB2312" w:hAnsi="Times New Roman" w:hint="eastAsia"/>
                <w:kern w:val="0"/>
                <w:szCs w:val="21"/>
              </w:rPr>
              <w:t>利安德巴赛尔的产品和技术可大致分为以下几类：</w:t>
            </w:r>
            <w:r w:rsidR="006C50A8" w:rsidRPr="00235CBD">
              <w:rPr>
                <w:rFonts w:ascii="Times New Roman" w:eastAsia="楷体_GB2312" w:hAnsi="Times New Roman" w:hint="eastAsia"/>
                <w:szCs w:val="21"/>
              </w:rPr>
              <w:t>化学品（如乙烯、丙烯、环氧丙烷等），聚合物（如聚乙烯、聚丙烯和聚丙烯复合物等），燃料（如柴油、喷气燃料和润滑油等）以及技术（如生产工艺技术、催化剂和技术服务）。</w:t>
            </w:r>
          </w:p>
          <w:p w14:paraId="54807F73" w14:textId="77777777" w:rsidR="007E0D65" w:rsidRPr="00235CBD" w:rsidRDefault="00542FA4" w:rsidP="006C50A8">
            <w:pPr>
              <w:spacing w:line="500" w:lineRule="exact"/>
              <w:rPr>
                <w:rFonts w:ascii="Times New Roman" w:eastAsia="楷体_GB2312" w:hAnsi="Times New Roman"/>
                <w:kern w:val="0"/>
                <w:szCs w:val="21"/>
              </w:rPr>
            </w:pPr>
            <w:r w:rsidRPr="00235CBD">
              <w:rPr>
                <w:rFonts w:eastAsia="楷体_GB2312"/>
                <w:szCs w:val="21"/>
              </w:rPr>
              <w:t>利安德巴赛尔在全球</w:t>
            </w:r>
            <w:r w:rsidRPr="00235CBD">
              <w:rPr>
                <w:rFonts w:eastAsia="楷体_GB2312" w:hint="eastAsia"/>
                <w:szCs w:val="21"/>
              </w:rPr>
              <w:t>范围内供应的石油化工产品包括乙烯、苯乙烯、丁二烯和聚乙烯等。</w:t>
            </w:r>
            <w:r w:rsidR="007E0D65" w:rsidRPr="00235CBD">
              <w:rPr>
                <w:rFonts w:ascii="Times New Roman" w:eastAsia="楷体_GB2312" w:hAnsi="Times New Roman" w:hint="eastAsia"/>
                <w:szCs w:val="21"/>
              </w:rPr>
              <w:t>在中国，利安德巴赛尔拥有四个生产基地</w:t>
            </w:r>
            <w:r w:rsidR="00B27757" w:rsidRPr="00235CBD">
              <w:rPr>
                <w:rFonts w:ascii="Times New Roman" w:eastAsia="楷体_GB2312" w:hAnsi="Times New Roman" w:hint="eastAsia"/>
                <w:szCs w:val="21"/>
              </w:rPr>
              <w:t>，以及</w:t>
            </w:r>
            <w:r w:rsidR="007E0D65" w:rsidRPr="00235CBD">
              <w:rPr>
                <w:rFonts w:ascii="Times New Roman" w:eastAsia="楷体_GB2312" w:hAnsi="Times New Roman" w:hint="eastAsia"/>
                <w:szCs w:val="21"/>
              </w:rPr>
              <w:t>一家</w:t>
            </w:r>
            <w:r w:rsidR="00B27757" w:rsidRPr="00235CBD">
              <w:rPr>
                <w:rFonts w:ascii="Times New Roman" w:eastAsia="楷体_GB2312" w:hAnsi="Times New Roman" w:hint="eastAsia"/>
                <w:szCs w:val="21"/>
              </w:rPr>
              <w:t>主要从事环氧丙烷业务的</w:t>
            </w:r>
            <w:r w:rsidR="007E0D65" w:rsidRPr="00235CBD">
              <w:rPr>
                <w:rFonts w:ascii="Times New Roman" w:eastAsia="楷体_GB2312" w:hAnsi="Times New Roman" w:hint="eastAsia"/>
                <w:szCs w:val="21"/>
              </w:rPr>
              <w:t>合营企业。</w:t>
            </w:r>
          </w:p>
        </w:tc>
      </w:tr>
      <w:tr w:rsidR="00CB00DF" w:rsidRPr="00E501D7" w14:paraId="40F84B88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66F03360" w14:textId="77777777" w:rsidR="00CB00DF" w:rsidRPr="00E501D7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27EFD0C1" w14:textId="77777777" w:rsidR="00CB00DF" w:rsidRPr="00E501D7" w:rsidRDefault="00CB00DF" w:rsidP="008341BD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3A5C8D">
              <w:rPr>
                <w:rFonts w:ascii="Times New Roman" w:eastAsia="楷体_GB2312" w:hAnsi="Times New Roman"/>
                <w:szCs w:val="21"/>
              </w:rPr>
              <w:t>2</w:t>
            </w:r>
            <w:r w:rsidRPr="003A5C8D">
              <w:rPr>
                <w:rFonts w:ascii="Times New Roman" w:eastAsia="楷体_GB2312" w:hAnsi="Times New Roman" w:hint="eastAsia"/>
                <w:szCs w:val="21"/>
              </w:rPr>
              <w:t>、</w:t>
            </w:r>
            <w:r w:rsidR="008341BD" w:rsidRPr="003A5C8D">
              <w:rPr>
                <w:rFonts w:ascii="Times New Roman" w:eastAsia="楷体_GB2312" w:hAnsi="Times New Roman" w:hint="eastAsia"/>
                <w:szCs w:val="21"/>
              </w:rPr>
              <w:t>宝来集团</w:t>
            </w:r>
          </w:p>
        </w:tc>
        <w:tc>
          <w:tcPr>
            <w:tcW w:w="5153" w:type="dxa"/>
          </w:tcPr>
          <w:p w14:paraId="6D33A1F3" w14:textId="277E53F0" w:rsidR="000A7097" w:rsidRDefault="000A7097" w:rsidP="008377FB">
            <w:pPr>
              <w:spacing w:line="500" w:lineRule="exact"/>
              <w:rPr>
                <w:rFonts w:ascii="Times New Roman" w:eastAsia="楷体_GB2312" w:hAnsi="Times New Roman"/>
                <w:sz w:val="22"/>
              </w:rPr>
            </w:pPr>
            <w:r>
              <w:rPr>
                <w:rFonts w:ascii="Times New Roman" w:eastAsia="楷体_GB2312" w:hAnsi="Times New Roman" w:hint="eastAsia"/>
                <w:szCs w:val="21"/>
              </w:rPr>
              <w:t>宝来集团于</w:t>
            </w:r>
            <w:r>
              <w:rPr>
                <w:rFonts w:ascii="Times New Roman" w:eastAsia="楷体_GB2312" w:hAnsi="Times New Roman" w:hint="eastAsia"/>
                <w:szCs w:val="21"/>
              </w:rPr>
              <w:t>2005</w:t>
            </w:r>
            <w:r>
              <w:rPr>
                <w:rFonts w:ascii="Times New Roman" w:eastAsia="楷体_GB2312" w:hAnsi="Times New Roman" w:hint="eastAsia"/>
                <w:szCs w:val="21"/>
              </w:rPr>
              <w:t>年</w:t>
            </w:r>
            <w:r>
              <w:rPr>
                <w:rFonts w:ascii="Times New Roman" w:eastAsia="楷体_GB2312" w:hAnsi="Times New Roman" w:hint="eastAsia"/>
                <w:szCs w:val="21"/>
              </w:rPr>
              <w:t>9</w:t>
            </w:r>
            <w:r>
              <w:rPr>
                <w:rFonts w:ascii="Times New Roman" w:eastAsia="楷体_GB2312" w:hAnsi="Times New Roman" w:hint="eastAsia"/>
                <w:szCs w:val="21"/>
              </w:rPr>
              <w:t>月</w:t>
            </w:r>
            <w:r>
              <w:rPr>
                <w:rFonts w:ascii="Times New Roman" w:eastAsia="楷体_GB2312" w:hAnsi="Times New Roman" w:hint="eastAsia"/>
                <w:szCs w:val="21"/>
              </w:rPr>
              <w:t>13</w:t>
            </w:r>
            <w:r>
              <w:rPr>
                <w:rFonts w:ascii="Times New Roman" w:eastAsia="楷体_GB2312" w:hAnsi="Times New Roman" w:hint="eastAsia"/>
                <w:szCs w:val="21"/>
              </w:rPr>
              <w:t>日成立，最终控制人为</w:t>
            </w:r>
            <w:r w:rsidRPr="003E3C2D">
              <w:rPr>
                <w:rFonts w:ascii="Times New Roman" w:eastAsia="楷体_GB2312" w:hAnsi="Times New Roman"/>
                <w:sz w:val="22"/>
              </w:rPr>
              <w:t>曲宝学</w:t>
            </w:r>
            <w:r>
              <w:rPr>
                <w:rFonts w:ascii="Times New Roman" w:eastAsia="楷体_GB2312" w:hAnsi="Times New Roman" w:hint="eastAsia"/>
                <w:sz w:val="22"/>
              </w:rPr>
              <w:t>。</w:t>
            </w:r>
          </w:p>
          <w:p w14:paraId="36283EA7" w14:textId="7CA3A88A" w:rsidR="00CB00DF" w:rsidRPr="00E501D7" w:rsidRDefault="008341BD" w:rsidP="008377FB">
            <w:pPr>
              <w:spacing w:line="500" w:lineRule="exact"/>
              <w:rPr>
                <w:rFonts w:ascii="Times New Roman" w:eastAsia="楷体_GB2312" w:hAnsi="Times New Roman"/>
                <w:szCs w:val="21"/>
              </w:rPr>
            </w:pPr>
            <w:r w:rsidRPr="003A5C8D">
              <w:rPr>
                <w:rFonts w:ascii="Times New Roman" w:eastAsia="楷体_GB2312" w:hAnsi="Times New Roman" w:hint="eastAsia"/>
                <w:szCs w:val="21"/>
              </w:rPr>
              <w:t>宝来集团是一家集石油炼制、精细化工、石化贸易为一体的现代化集团企业，</w:t>
            </w:r>
            <w:r w:rsidR="000A7097">
              <w:rPr>
                <w:rFonts w:ascii="Times New Roman" w:eastAsia="楷体_GB2312" w:hAnsi="Times New Roman" w:hint="eastAsia"/>
                <w:szCs w:val="21"/>
              </w:rPr>
              <w:t>宝来集团及其关联企业的</w:t>
            </w:r>
            <w:r w:rsidR="007E0D65">
              <w:rPr>
                <w:rFonts w:ascii="Times New Roman" w:eastAsia="楷体_GB2312" w:hAnsi="Times New Roman" w:hint="eastAsia"/>
                <w:szCs w:val="21"/>
              </w:rPr>
              <w:t>业务主</w:t>
            </w:r>
            <w:r w:rsidR="007E0D65">
              <w:rPr>
                <w:rFonts w:ascii="Times New Roman" w:eastAsia="楷体_GB2312" w:hAnsi="Times New Roman" w:hint="eastAsia"/>
                <w:szCs w:val="21"/>
              </w:rPr>
              <w:lastRenderedPageBreak/>
              <w:t>要集中于中国境内，</w:t>
            </w:r>
            <w:r w:rsidRPr="003A5C8D">
              <w:rPr>
                <w:rFonts w:ascii="Times New Roman" w:eastAsia="楷体_GB2312" w:hAnsi="Times New Roman" w:hint="eastAsia"/>
                <w:szCs w:val="21"/>
              </w:rPr>
              <w:t>拥有数十种产品品种，其主营业务为生产和销售石油化工类产品，具体而言，包括燃料油类</w:t>
            </w:r>
            <w:r w:rsidR="00C60180">
              <w:rPr>
                <w:rFonts w:ascii="Times New Roman" w:eastAsia="楷体_GB2312" w:hAnsi="Times New Roman" w:hint="eastAsia"/>
                <w:szCs w:val="21"/>
              </w:rPr>
              <w:t>（</w:t>
            </w:r>
            <w:r w:rsidR="006F3A2A">
              <w:rPr>
                <w:rFonts w:ascii="Times New Roman" w:eastAsia="楷体_GB2312" w:hAnsi="Times New Roman" w:hint="eastAsia"/>
                <w:szCs w:val="21"/>
              </w:rPr>
              <w:t>如</w:t>
            </w:r>
            <w:r w:rsidR="00C60180">
              <w:rPr>
                <w:rFonts w:ascii="Times New Roman" w:eastAsia="楷体_GB2312" w:hAnsi="Times New Roman" w:hint="eastAsia"/>
                <w:szCs w:val="21"/>
              </w:rPr>
              <w:t>汽油、柴油等）</w:t>
            </w:r>
            <w:r w:rsidRPr="003A5C8D">
              <w:rPr>
                <w:rFonts w:ascii="Times New Roman" w:eastAsia="楷体_GB2312" w:hAnsi="Times New Roman" w:hint="eastAsia"/>
                <w:szCs w:val="21"/>
              </w:rPr>
              <w:t>、润滑油类</w:t>
            </w:r>
            <w:r w:rsidR="00C60180">
              <w:rPr>
                <w:rFonts w:ascii="Times New Roman" w:eastAsia="楷体_GB2312" w:hAnsi="Times New Roman" w:hint="eastAsia"/>
                <w:szCs w:val="21"/>
              </w:rPr>
              <w:t>（</w:t>
            </w:r>
            <w:r w:rsidR="006F3A2A">
              <w:rPr>
                <w:rFonts w:ascii="Times New Roman" w:eastAsia="楷体_GB2312" w:hAnsi="Times New Roman" w:hint="eastAsia"/>
                <w:szCs w:val="21"/>
              </w:rPr>
              <w:t>如</w:t>
            </w:r>
            <w:r w:rsidR="00C60180" w:rsidRPr="00C60180">
              <w:rPr>
                <w:rFonts w:ascii="Times New Roman" w:eastAsia="楷体_GB2312" w:hAnsi="Times New Roman" w:hint="eastAsia"/>
                <w:szCs w:val="21"/>
              </w:rPr>
              <w:t>橡胶填充油、高级润滑油基础油、</w:t>
            </w:r>
            <w:r w:rsidR="00C60180" w:rsidRPr="00C60180">
              <w:rPr>
                <w:rFonts w:ascii="Times New Roman" w:eastAsia="楷体_GB2312" w:hAnsi="Times New Roman" w:hint="eastAsia"/>
                <w:szCs w:val="21"/>
              </w:rPr>
              <w:t>SBS</w:t>
            </w:r>
            <w:r w:rsidR="00C60180" w:rsidRPr="00C60180">
              <w:rPr>
                <w:rFonts w:ascii="Times New Roman" w:eastAsia="楷体_GB2312" w:hAnsi="Times New Roman" w:hint="eastAsia"/>
                <w:szCs w:val="21"/>
              </w:rPr>
              <w:t>光亮油、食品级白油等产品</w:t>
            </w:r>
            <w:r w:rsidR="00C60180">
              <w:rPr>
                <w:rFonts w:ascii="Times New Roman" w:eastAsia="楷体_GB2312" w:hAnsi="Times New Roman" w:hint="eastAsia"/>
                <w:szCs w:val="21"/>
              </w:rPr>
              <w:t>）</w:t>
            </w:r>
            <w:r w:rsidRPr="003A5C8D">
              <w:rPr>
                <w:rFonts w:ascii="Times New Roman" w:eastAsia="楷体_GB2312" w:hAnsi="Times New Roman" w:hint="eastAsia"/>
                <w:szCs w:val="21"/>
              </w:rPr>
              <w:t>、沥青类</w:t>
            </w:r>
            <w:r w:rsidR="00C60180">
              <w:rPr>
                <w:rFonts w:ascii="Times New Roman" w:eastAsia="楷体_GB2312" w:hAnsi="Times New Roman" w:hint="eastAsia"/>
                <w:szCs w:val="21"/>
              </w:rPr>
              <w:t>（</w:t>
            </w:r>
            <w:r w:rsidR="006F3A2A">
              <w:rPr>
                <w:rFonts w:ascii="Times New Roman" w:eastAsia="楷体_GB2312" w:hAnsi="Times New Roman" w:hint="eastAsia"/>
                <w:szCs w:val="21"/>
              </w:rPr>
              <w:t>如</w:t>
            </w:r>
            <w:r w:rsidR="00C60180">
              <w:rPr>
                <w:rFonts w:ascii="Times New Roman" w:eastAsia="楷体_GB2312" w:hAnsi="Times New Roman" w:hint="eastAsia"/>
                <w:szCs w:val="21"/>
              </w:rPr>
              <w:t>煤焦沥青、石油沥青等）</w:t>
            </w:r>
            <w:r w:rsidRPr="003A5C8D">
              <w:rPr>
                <w:rFonts w:ascii="Times New Roman" w:eastAsia="楷体_GB2312" w:hAnsi="Times New Roman" w:hint="eastAsia"/>
                <w:szCs w:val="21"/>
              </w:rPr>
              <w:t>、化工类产品</w:t>
            </w:r>
            <w:r w:rsidR="00C60180">
              <w:rPr>
                <w:rFonts w:ascii="Times New Roman" w:eastAsia="楷体_GB2312" w:hAnsi="Times New Roman" w:hint="eastAsia"/>
                <w:szCs w:val="21"/>
              </w:rPr>
              <w:t>（</w:t>
            </w:r>
            <w:r w:rsidR="006F3A2A">
              <w:rPr>
                <w:rFonts w:ascii="Times New Roman" w:eastAsia="楷体_GB2312" w:hAnsi="Times New Roman" w:hint="eastAsia"/>
                <w:szCs w:val="21"/>
              </w:rPr>
              <w:t>如</w:t>
            </w:r>
            <w:r w:rsidR="00C60180" w:rsidRPr="00C60180">
              <w:rPr>
                <w:rFonts w:ascii="Times New Roman" w:eastAsia="楷体_GB2312" w:hAnsi="Times New Roman" w:hint="eastAsia"/>
                <w:szCs w:val="21"/>
              </w:rPr>
              <w:t>高辛烷值汽油调合组分、脱戊烷油</w:t>
            </w:r>
            <w:r w:rsidR="008377FB">
              <w:rPr>
                <w:rFonts w:ascii="Times New Roman" w:eastAsia="楷体_GB2312" w:hAnsi="Times New Roman" w:hint="eastAsia"/>
                <w:szCs w:val="21"/>
              </w:rPr>
              <w:t>、</w:t>
            </w:r>
            <w:r w:rsidR="009E46A6" w:rsidRPr="009E46A6">
              <w:rPr>
                <w:rFonts w:ascii="Times New Roman" w:eastAsia="楷体_GB2312" w:hAnsi="Times New Roman" w:hint="eastAsia"/>
                <w:szCs w:val="21"/>
              </w:rPr>
              <w:t>苯、甲苯</w:t>
            </w:r>
            <w:r w:rsidR="008377FB">
              <w:rPr>
                <w:rFonts w:ascii="Times New Roman" w:eastAsia="楷体_GB2312" w:hAnsi="Times New Roman" w:hint="eastAsia"/>
                <w:szCs w:val="21"/>
              </w:rPr>
              <w:t>和</w:t>
            </w:r>
            <w:r w:rsidR="009E46A6" w:rsidRPr="009E46A6">
              <w:rPr>
                <w:rFonts w:ascii="Times New Roman" w:eastAsia="楷体_GB2312" w:hAnsi="Times New Roman" w:hint="eastAsia"/>
                <w:szCs w:val="21"/>
              </w:rPr>
              <w:t>二甲苯</w:t>
            </w:r>
            <w:r w:rsidR="00C60180">
              <w:rPr>
                <w:rFonts w:ascii="Times New Roman" w:eastAsia="楷体_GB2312" w:hAnsi="Times New Roman" w:hint="eastAsia"/>
                <w:szCs w:val="21"/>
              </w:rPr>
              <w:t>等）</w:t>
            </w:r>
            <w:r w:rsidRPr="003A5C8D">
              <w:rPr>
                <w:rFonts w:ascii="Times New Roman" w:eastAsia="楷体_GB2312" w:hAnsi="Times New Roman" w:hint="eastAsia"/>
                <w:szCs w:val="21"/>
              </w:rPr>
              <w:t>。</w:t>
            </w:r>
          </w:p>
        </w:tc>
      </w:tr>
      <w:tr w:rsidR="00CB00DF" w:rsidRPr="00E501D7" w14:paraId="1CF20325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10768975" w14:textId="77777777" w:rsidR="00CB00DF" w:rsidRPr="00E501D7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lastRenderedPageBreak/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2E841A4F" w14:textId="77777777" w:rsidR="00CB00DF" w:rsidRPr="00E501D7" w:rsidRDefault="008341BD" w:rsidP="006908A4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sym w:font="Wingdings" w:char="F0FE"/>
            </w:r>
            <w:r w:rsidR="00CB00DF"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1.</w:t>
            </w:r>
            <w:r w:rsidR="00CB00DF"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15%</w:t>
            </w:r>
            <w:r w:rsidR="00CB00DF"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。</w:t>
            </w:r>
          </w:p>
        </w:tc>
      </w:tr>
      <w:tr w:rsidR="00CB00DF" w:rsidRPr="00E501D7" w14:paraId="1BBA7357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0B6F6FFF" w14:textId="77777777" w:rsidR="00CB00DF" w:rsidRPr="00E501D7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D283D09" w14:textId="77777777" w:rsidR="00CB00DF" w:rsidRPr="00E501D7" w:rsidRDefault="00B14FA5" w:rsidP="00B00A13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sym w:font="Wingdings" w:char="F0FE"/>
            </w:r>
            <w:r w:rsidR="00CB00DF"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2.</w:t>
            </w:r>
            <w:r w:rsidR="00CB00DF"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25%</w:t>
            </w:r>
            <w:r w:rsidR="00CB00DF"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。</w:t>
            </w:r>
          </w:p>
        </w:tc>
      </w:tr>
      <w:tr w:rsidR="00CB00DF" w:rsidRPr="00E501D7" w14:paraId="32440701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5AE787C0" w14:textId="77777777" w:rsidR="00CB00DF" w:rsidRPr="00E501D7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F4FC4F6" w14:textId="77777777" w:rsidR="00CB00DF" w:rsidRPr="00E501D7" w:rsidRDefault="00525D33" w:rsidP="006908A4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sym w:font="Wingdings" w:char="F0A8"/>
            </w:r>
            <w:r w:rsidR="00CB00DF"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3.</w:t>
            </w:r>
            <w:r w:rsidR="00CB00DF"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25%</w:t>
            </w:r>
            <w:r w:rsidR="00CB00DF"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。</w:t>
            </w:r>
          </w:p>
        </w:tc>
      </w:tr>
      <w:tr w:rsidR="00CB00DF" w:rsidRPr="00E501D7" w14:paraId="5E164ACB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76CD9218" w14:textId="77777777" w:rsidR="00CB00DF" w:rsidRPr="00E501D7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76A8FAA" w14:textId="77777777" w:rsidR="00CB00DF" w:rsidRPr="00E501D7" w:rsidRDefault="00525D33" w:rsidP="006908A4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sym w:font="Wingdings" w:char="F0A8"/>
            </w:r>
            <w:r w:rsidR="00CB00DF"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4.</w:t>
            </w:r>
            <w:r w:rsidR="00CB00DF"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E501D7" w14:paraId="2890AFF2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18402604" w14:textId="77777777" w:rsidR="00CB00DF" w:rsidRPr="00E501D7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FFF19E1" w14:textId="77777777" w:rsidR="00CB00DF" w:rsidRPr="00E501D7" w:rsidRDefault="00525D33" w:rsidP="006908A4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sym w:font="Wingdings" w:char="F0A8"/>
            </w:r>
            <w:r w:rsidR="00CB00DF"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5.</w:t>
            </w:r>
            <w:r w:rsidR="00CB00DF"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E501D7" w14:paraId="7B6345D5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51BA9D45" w14:textId="77777777" w:rsidR="00CB00DF" w:rsidRPr="00E501D7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F304F68" w14:textId="77777777" w:rsidR="00CB00DF" w:rsidRPr="00E501D7" w:rsidRDefault="008341BD" w:rsidP="006908A4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sym w:font="Wingdings" w:char="F0A8"/>
            </w:r>
            <w:r w:rsidR="00CB00DF"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6.</w:t>
            </w:r>
            <w:r w:rsidR="00CB00DF"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E501D7" w14:paraId="07B93B64" w14:textId="77777777" w:rsidTr="00CB00DF">
        <w:tc>
          <w:tcPr>
            <w:tcW w:w="1809" w:type="dxa"/>
            <w:shd w:val="clear" w:color="auto" w:fill="D9D9D9"/>
            <w:vAlign w:val="center"/>
          </w:tcPr>
          <w:p w14:paraId="2A7B02BA" w14:textId="77777777" w:rsidR="00CB00DF" w:rsidRPr="00E501D7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4C246745" w14:textId="77777777" w:rsidR="00B00A13" w:rsidRPr="00E501D7" w:rsidRDefault="00412858" w:rsidP="008341BD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就</w:t>
            </w:r>
            <w:r w:rsidR="00EE0F53"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本次交易</w:t>
            </w: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而言，</w:t>
            </w:r>
            <w:r w:rsidR="00EE0F53"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相关市场及各方的市场份额如下：</w:t>
            </w:r>
          </w:p>
          <w:p w14:paraId="2B9AA9C5" w14:textId="77777777" w:rsidR="00B00A13" w:rsidRPr="00E501D7" w:rsidRDefault="00B00A13" w:rsidP="008341BD">
            <w:pPr>
              <w:spacing w:line="500" w:lineRule="exact"/>
              <w:rPr>
                <w:rFonts w:ascii="Times New Roman" w:eastAsia="楷体_GB2312" w:hAnsi="Times New Roman"/>
                <w:b/>
                <w:color w:val="333333"/>
                <w:kern w:val="0"/>
                <w:szCs w:val="21"/>
                <w:u w:val="single"/>
                <w:bdr w:val="none" w:sz="0" w:space="0" w:color="auto" w:frame="1"/>
              </w:rPr>
            </w:pPr>
            <w:r w:rsidRPr="00E501D7">
              <w:rPr>
                <w:rFonts w:ascii="Times New Roman" w:eastAsia="楷体_GB2312" w:hAnsi="Times New Roman" w:hint="eastAsia"/>
                <w:b/>
                <w:color w:val="333333"/>
                <w:kern w:val="0"/>
                <w:szCs w:val="21"/>
                <w:u w:val="single"/>
                <w:bdr w:val="none" w:sz="0" w:space="0" w:color="auto" w:frame="1"/>
              </w:rPr>
              <w:t>横向重叠市场：</w:t>
            </w:r>
          </w:p>
          <w:p w14:paraId="676FAD07" w14:textId="77777777" w:rsidR="00EE0F53" w:rsidRPr="00E501D7" w:rsidRDefault="00EE0F53" w:rsidP="008341BD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全球高密度聚乙烯市场：</w:t>
            </w:r>
          </w:p>
          <w:p w14:paraId="424DC3CE" w14:textId="77777777" w:rsidR="00EE0F53" w:rsidRPr="00E501D7" w:rsidRDefault="00EE0F53" w:rsidP="00EE0F53">
            <w:pPr>
              <w:pStyle w:val="a7"/>
              <w:spacing w:line="500" w:lineRule="exact"/>
              <w:ind w:left="420" w:firstLineChars="0" w:firstLine="0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利安德巴赛尔：</w:t>
            </w:r>
            <w:r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[5-10]%</w:t>
            </w: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；</w:t>
            </w:r>
          </w:p>
          <w:p w14:paraId="3C5D7CA5" w14:textId="77777777" w:rsidR="00EE0F53" w:rsidRPr="00E501D7" w:rsidRDefault="00EE0F53" w:rsidP="00EE0F53">
            <w:pPr>
              <w:pStyle w:val="a7"/>
              <w:spacing w:line="500" w:lineRule="exact"/>
              <w:ind w:left="420" w:firstLineChars="0" w:firstLine="0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宝来集团：</w:t>
            </w:r>
            <w:r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0%</w:t>
            </w: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；</w:t>
            </w:r>
          </w:p>
          <w:p w14:paraId="6983925E" w14:textId="6EF9EC7E" w:rsidR="003401FB" w:rsidRPr="00E501D7" w:rsidRDefault="009D3C6C" w:rsidP="00EE0F53">
            <w:pPr>
              <w:pStyle w:val="a7"/>
              <w:spacing w:line="500" w:lineRule="exact"/>
              <w:ind w:left="420" w:firstLineChars="0" w:firstLine="0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宝来化工</w:t>
            </w:r>
            <w:r w:rsidR="003401FB"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：</w:t>
            </w:r>
            <w:r w:rsidR="003401FB"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0%</w:t>
            </w:r>
          </w:p>
          <w:p w14:paraId="77930479" w14:textId="77777777" w:rsidR="00EE0F53" w:rsidRPr="00E501D7" w:rsidRDefault="00EE0F53" w:rsidP="00EE0F53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全球线性低密度聚乙烯市场</w:t>
            </w:r>
          </w:p>
          <w:p w14:paraId="5E1F9E7A" w14:textId="77777777" w:rsidR="00EE0F53" w:rsidRPr="00E501D7" w:rsidRDefault="00EE0F53" w:rsidP="00EE0F53">
            <w:pPr>
              <w:pStyle w:val="a7"/>
              <w:spacing w:line="500" w:lineRule="exact"/>
              <w:ind w:left="420" w:firstLineChars="0" w:firstLine="0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利安德巴赛尔：</w:t>
            </w:r>
            <w:r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[</w:t>
            </w:r>
            <w:r w:rsidR="00813A44"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0-5</w:t>
            </w:r>
            <w:r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]%</w:t>
            </w: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；</w:t>
            </w:r>
          </w:p>
          <w:p w14:paraId="7E0F865C" w14:textId="77777777" w:rsidR="00EE0F53" w:rsidRPr="00E501D7" w:rsidRDefault="00EE0F53" w:rsidP="00EE0F53">
            <w:pPr>
              <w:pStyle w:val="a7"/>
              <w:spacing w:line="500" w:lineRule="exact"/>
              <w:ind w:left="420" w:firstLineChars="0" w:firstLine="0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宝来集团：</w:t>
            </w:r>
            <w:r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0%</w:t>
            </w: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；</w:t>
            </w:r>
          </w:p>
          <w:p w14:paraId="34A261AC" w14:textId="04F29CEE" w:rsidR="003401FB" w:rsidRPr="00E501D7" w:rsidRDefault="009D3C6C" w:rsidP="003401FB">
            <w:pPr>
              <w:pStyle w:val="a7"/>
              <w:spacing w:line="500" w:lineRule="exact"/>
              <w:ind w:left="420" w:firstLineChars="0" w:firstLine="0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宝来化工</w:t>
            </w:r>
            <w:r w:rsidR="003401FB"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：</w:t>
            </w:r>
            <w:r w:rsidR="003401FB"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0%</w:t>
            </w:r>
          </w:p>
          <w:p w14:paraId="5489CCD7" w14:textId="77777777" w:rsidR="00EE0F53" w:rsidRPr="00E501D7" w:rsidRDefault="00813A44" w:rsidP="00813A44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全球聚丙烯树脂市场</w:t>
            </w:r>
          </w:p>
          <w:p w14:paraId="45842747" w14:textId="77777777" w:rsidR="00813A44" w:rsidRPr="00E501D7" w:rsidRDefault="00813A44" w:rsidP="00813A44">
            <w:pPr>
              <w:pStyle w:val="a7"/>
              <w:spacing w:line="500" w:lineRule="exact"/>
              <w:ind w:left="420" w:firstLineChars="0" w:firstLine="0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利安德巴赛尔：</w:t>
            </w:r>
            <w:r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[5-10]%</w:t>
            </w: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；</w:t>
            </w:r>
          </w:p>
          <w:p w14:paraId="79E39A18" w14:textId="77777777" w:rsidR="00813A44" w:rsidRPr="00E501D7" w:rsidRDefault="00813A44" w:rsidP="00B00A13">
            <w:pPr>
              <w:pStyle w:val="a7"/>
              <w:spacing w:line="500" w:lineRule="exact"/>
              <w:ind w:left="420" w:firstLineChars="0" w:firstLine="0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宝来集团：</w:t>
            </w:r>
            <w:r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0%</w:t>
            </w: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；</w:t>
            </w:r>
          </w:p>
          <w:p w14:paraId="2B9B799D" w14:textId="6A7B1360" w:rsidR="003401FB" w:rsidRPr="00E501D7" w:rsidRDefault="009D3C6C" w:rsidP="003401FB">
            <w:pPr>
              <w:pStyle w:val="a7"/>
              <w:spacing w:line="500" w:lineRule="exact"/>
              <w:ind w:left="420" w:firstLineChars="0" w:firstLine="0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宝来化工</w:t>
            </w:r>
            <w:r w:rsidR="003401FB"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：</w:t>
            </w:r>
            <w:r w:rsidR="003401FB"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0%</w:t>
            </w:r>
          </w:p>
          <w:p w14:paraId="06954F49" w14:textId="77777777" w:rsidR="00813A44" w:rsidRPr="00E501D7" w:rsidRDefault="00813A44" w:rsidP="00813A44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全球苯乙烯市场</w:t>
            </w:r>
          </w:p>
          <w:p w14:paraId="290F4F6E" w14:textId="77777777" w:rsidR="00813A44" w:rsidRPr="00E501D7" w:rsidRDefault="00813A44" w:rsidP="00813A44">
            <w:pPr>
              <w:pStyle w:val="a7"/>
              <w:spacing w:line="500" w:lineRule="exact"/>
              <w:ind w:left="420" w:firstLineChars="0" w:firstLine="0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利安德巴赛尔：</w:t>
            </w:r>
            <w:r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[5-10]%</w:t>
            </w: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；</w:t>
            </w:r>
          </w:p>
          <w:p w14:paraId="4B66F35F" w14:textId="77777777" w:rsidR="00813A44" w:rsidRPr="00E501D7" w:rsidRDefault="00813A44" w:rsidP="00813A44">
            <w:pPr>
              <w:pStyle w:val="a7"/>
              <w:spacing w:line="500" w:lineRule="exact"/>
              <w:ind w:left="420" w:firstLineChars="0" w:firstLine="0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宝来集团：</w:t>
            </w:r>
            <w:r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0%</w:t>
            </w: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；</w:t>
            </w:r>
          </w:p>
          <w:p w14:paraId="47935722" w14:textId="0EA33D91" w:rsidR="003401FB" w:rsidRPr="00E501D7" w:rsidRDefault="009D3C6C" w:rsidP="003401FB">
            <w:pPr>
              <w:pStyle w:val="a7"/>
              <w:spacing w:line="500" w:lineRule="exact"/>
              <w:ind w:left="420" w:firstLineChars="0" w:firstLine="0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宝来化工</w:t>
            </w:r>
            <w:r w:rsidR="003401FB"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：</w:t>
            </w:r>
            <w:r w:rsidR="003401FB"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0%</w:t>
            </w:r>
          </w:p>
          <w:p w14:paraId="7A828219" w14:textId="77777777" w:rsidR="00813A44" w:rsidRPr="00E501D7" w:rsidRDefault="00813A44" w:rsidP="00813A44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全球丁二烯市场</w:t>
            </w:r>
          </w:p>
          <w:p w14:paraId="7BC5F59C" w14:textId="77777777" w:rsidR="00813A44" w:rsidRPr="00E501D7" w:rsidRDefault="00813A44" w:rsidP="00813A44">
            <w:pPr>
              <w:pStyle w:val="a7"/>
              <w:spacing w:line="500" w:lineRule="exact"/>
              <w:ind w:left="420" w:firstLineChars="0" w:firstLine="0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利安德巴赛尔：</w:t>
            </w:r>
            <w:r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[0-5]%</w:t>
            </w: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；</w:t>
            </w:r>
          </w:p>
          <w:p w14:paraId="746C5DAD" w14:textId="77777777" w:rsidR="00813A44" w:rsidRPr="00E501D7" w:rsidRDefault="00813A44" w:rsidP="00813A44">
            <w:pPr>
              <w:pStyle w:val="a7"/>
              <w:spacing w:line="500" w:lineRule="exact"/>
              <w:ind w:left="420" w:firstLineChars="0" w:firstLine="0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宝来集团：</w:t>
            </w:r>
            <w:r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0%</w:t>
            </w:r>
            <w:r w:rsidR="003401FB"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；</w:t>
            </w:r>
          </w:p>
          <w:p w14:paraId="7C52A75C" w14:textId="08F0FC22" w:rsidR="003401FB" w:rsidRDefault="009D3C6C" w:rsidP="003401FB">
            <w:pPr>
              <w:pStyle w:val="a7"/>
              <w:spacing w:line="500" w:lineRule="exact"/>
              <w:ind w:left="420" w:firstLineChars="0" w:firstLine="0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宝来化工</w:t>
            </w:r>
            <w:r w:rsidR="003401FB"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：</w:t>
            </w:r>
            <w:r w:rsidR="003401FB"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0%</w:t>
            </w:r>
          </w:p>
          <w:p w14:paraId="20055668" w14:textId="7950D297" w:rsidR="00083613" w:rsidRDefault="00083613" w:rsidP="00EA727A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全球丙烯市场</w:t>
            </w:r>
          </w:p>
          <w:p w14:paraId="2CABEA29" w14:textId="766CBBB6" w:rsidR="00083613" w:rsidRDefault="00083613" w:rsidP="00083613">
            <w:pPr>
              <w:pStyle w:val="a7"/>
              <w:spacing w:line="500" w:lineRule="exact"/>
              <w:ind w:left="420" w:firstLineChars="0" w:firstLine="0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利安德巴赛尔：</w:t>
            </w:r>
            <w:r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[0-5]%</w:t>
            </w: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；</w:t>
            </w:r>
          </w:p>
          <w:p w14:paraId="446A2835" w14:textId="6C8A581F" w:rsidR="00083613" w:rsidRDefault="00083613">
            <w:pPr>
              <w:pStyle w:val="a7"/>
              <w:spacing w:line="500" w:lineRule="exact"/>
              <w:ind w:left="420" w:firstLineChars="0" w:firstLine="0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宝来集团：</w:t>
            </w:r>
            <w:r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[0-5]%</w:t>
            </w: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；</w:t>
            </w:r>
          </w:p>
          <w:p w14:paraId="12639680" w14:textId="547E632A" w:rsidR="00083613" w:rsidRPr="00E501D7" w:rsidRDefault="00083613">
            <w:pPr>
              <w:pStyle w:val="a7"/>
              <w:spacing w:line="500" w:lineRule="exact"/>
              <w:ind w:left="420" w:firstLineChars="0" w:firstLine="0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宝来化工：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0%</w:t>
            </w:r>
          </w:p>
          <w:p w14:paraId="09EB7BD2" w14:textId="77777777" w:rsidR="00813A44" w:rsidRPr="00E501D7" w:rsidRDefault="00B00A13" w:rsidP="008341BD">
            <w:pPr>
              <w:spacing w:line="500" w:lineRule="exact"/>
              <w:rPr>
                <w:rFonts w:ascii="Times New Roman" w:eastAsia="楷体_GB2312" w:hAnsi="Times New Roman"/>
                <w:b/>
                <w:color w:val="333333"/>
                <w:kern w:val="0"/>
                <w:szCs w:val="21"/>
                <w:u w:val="single"/>
                <w:bdr w:val="none" w:sz="0" w:space="0" w:color="auto" w:frame="1"/>
              </w:rPr>
            </w:pPr>
            <w:r w:rsidRPr="00E501D7">
              <w:rPr>
                <w:rFonts w:ascii="Times New Roman" w:eastAsia="楷体_GB2312" w:hAnsi="Times New Roman" w:hint="eastAsia"/>
                <w:b/>
                <w:color w:val="333333"/>
                <w:kern w:val="0"/>
                <w:szCs w:val="21"/>
                <w:u w:val="single"/>
                <w:bdr w:val="none" w:sz="0" w:space="0" w:color="auto" w:frame="1"/>
              </w:rPr>
              <w:t>纵向关系市场：</w:t>
            </w:r>
          </w:p>
          <w:p w14:paraId="0365C45F" w14:textId="2C47E47D" w:rsidR="003306F8" w:rsidRPr="00556B93" w:rsidRDefault="00B00A13" w:rsidP="003E4B9D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上游：</w:t>
            </w:r>
            <w:r w:rsidR="003306F8" w:rsidRPr="00556B93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全球丙烯市场</w:t>
            </w:r>
          </w:p>
          <w:p w14:paraId="7AA28FA5" w14:textId="77777777" w:rsidR="00AF000A" w:rsidRDefault="00AF000A" w:rsidP="00AF000A">
            <w:pPr>
              <w:pStyle w:val="a7"/>
              <w:spacing w:line="500" w:lineRule="exact"/>
              <w:ind w:left="420" w:firstLineChars="0" w:firstLine="0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利安德巴赛尔：</w:t>
            </w:r>
            <w:r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[0-5]%</w:t>
            </w: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；</w:t>
            </w:r>
          </w:p>
          <w:p w14:paraId="496DB2EA" w14:textId="77777777" w:rsidR="00AF000A" w:rsidRDefault="00AF000A" w:rsidP="00AF000A">
            <w:pPr>
              <w:pStyle w:val="a7"/>
              <w:spacing w:line="500" w:lineRule="exact"/>
              <w:ind w:left="420" w:firstLineChars="0" w:firstLine="0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宝来集团：</w:t>
            </w:r>
            <w:r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[0-5]%</w:t>
            </w: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；</w:t>
            </w:r>
          </w:p>
          <w:p w14:paraId="4712C74B" w14:textId="61095451" w:rsidR="003306F8" w:rsidRDefault="00AF000A" w:rsidP="00AF000A">
            <w:pPr>
              <w:pStyle w:val="a7"/>
              <w:spacing w:line="500" w:lineRule="exact"/>
              <w:ind w:left="420" w:firstLineChars="0" w:firstLine="0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宝来化工：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0%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；</w:t>
            </w:r>
          </w:p>
          <w:p w14:paraId="29F9E375" w14:textId="5D155DDC" w:rsidR="00B00A13" w:rsidRPr="00556B93" w:rsidRDefault="003E4B9D" w:rsidP="003E4B9D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中游：</w:t>
            </w:r>
            <w:r w:rsidR="00B00A13" w:rsidRPr="00556B93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全球聚丙烯树脂市场</w:t>
            </w:r>
          </w:p>
          <w:p w14:paraId="20746ECE" w14:textId="77777777" w:rsidR="00AF000A" w:rsidRPr="00E501D7" w:rsidRDefault="00AF000A" w:rsidP="00AF000A">
            <w:pPr>
              <w:pStyle w:val="a7"/>
              <w:spacing w:line="500" w:lineRule="exact"/>
              <w:ind w:left="420" w:firstLineChars="0" w:firstLine="0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利安德巴赛尔：</w:t>
            </w:r>
            <w:r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[5-10]%</w:t>
            </w: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；</w:t>
            </w:r>
          </w:p>
          <w:p w14:paraId="2DCB93B4" w14:textId="77777777" w:rsidR="00AF000A" w:rsidRPr="00E501D7" w:rsidRDefault="00AF000A" w:rsidP="00AF000A">
            <w:pPr>
              <w:pStyle w:val="a7"/>
              <w:spacing w:line="500" w:lineRule="exact"/>
              <w:ind w:left="420" w:firstLineChars="0" w:firstLine="0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宝来集团：</w:t>
            </w:r>
            <w:r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0%</w:t>
            </w: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；</w:t>
            </w:r>
          </w:p>
          <w:p w14:paraId="7297D3DF" w14:textId="4B94CF85" w:rsidR="00B00A13" w:rsidRPr="00E501D7" w:rsidRDefault="00AF000A" w:rsidP="00AF000A">
            <w:pPr>
              <w:spacing w:line="500" w:lineRule="exact"/>
              <w:ind w:leftChars="200" w:left="420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宝来化工</w:t>
            </w: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：</w:t>
            </w:r>
            <w:r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0%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；</w:t>
            </w:r>
            <w:bookmarkStart w:id="0" w:name="_GoBack"/>
            <w:bookmarkEnd w:id="0"/>
          </w:p>
          <w:p w14:paraId="45A80015" w14:textId="77777777" w:rsidR="00B00A13" w:rsidRPr="00E501D7" w:rsidRDefault="00B00A13" w:rsidP="00B00A13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下游：全球聚丙烯复合物市场</w:t>
            </w:r>
          </w:p>
          <w:p w14:paraId="5917F906" w14:textId="77777777" w:rsidR="00B00A13" w:rsidRPr="00E501D7" w:rsidRDefault="00B00A13" w:rsidP="001C56B2">
            <w:pPr>
              <w:spacing w:line="500" w:lineRule="exact"/>
              <w:ind w:leftChars="200" w:left="420"/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</w:pPr>
            <w:r w:rsidRPr="00E501D7">
              <w:rPr>
                <w:rFonts w:ascii="Times New Roman" w:eastAsia="楷体_GB2312" w:hAnsi="Times New Roman" w:hint="eastAsia"/>
                <w:color w:val="333333"/>
                <w:kern w:val="0"/>
                <w:szCs w:val="21"/>
                <w:bdr w:val="none" w:sz="0" w:space="0" w:color="auto" w:frame="1"/>
              </w:rPr>
              <w:t>利安德巴赛尔：</w:t>
            </w:r>
            <w:r w:rsidRPr="00E501D7">
              <w:rPr>
                <w:rFonts w:ascii="Times New Roman" w:eastAsia="楷体_GB2312" w:hAnsi="Times New Roman"/>
                <w:color w:val="333333"/>
                <w:kern w:val="0"/>
                <w:szCs w:val="21"/>
                <w:bdr w:val="none" w:sz="0" w:space="0" w:color="auto" w:frame="1"/>
              </w:rPr>
              <w:t>[10-15]%</w:t>
            </w:r>
          </w:p>
        </w:tc>
      </w:tr>
    </w:tbl>
    <w:p w14:paraId="6828277E" w14:textId="77777777" w:rsidR="000F5E24" w:rsidRPr="00E501D7" w:rsidRDefault="00AF000A" w:rsidP="003B14F6">
      <w:pPr>
        <w:rPr>
          <w:rFonts w:ascii="Times New Roman" w:eastAsia="楷体_GB2312" w:hAnsi="Times New Roman"/>
          <w:szCs w:val="21"/>
        </w:rPr>
      </w:pPr>
    </w:p>
    <w:sectPr w:rsidR="000F5E24" w:rsidRPr="00E501D7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3F42B0" w14:textId="77777777" w:rsidR="00643B4D" w:rsidRDefault="00643B4D" w:rsidP="00522527">
      <w:r>
        <w:separator/>
      </w:r>
    </w:p>
  </w:endnote>
  <w:endnote w:type="continuationSeparator" w:id="0">
    <w:p w14:paraId="52735468" w14:textId="77777777" w:rsidR="00643B4D" w:rsidRDefault="00643B4D" w:rsidP="00522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5B7A30" w14:textId="77777777" w:rsidR="00643B4D" w:rsidRDefault="00643B4D" w:rsidP="00522527">
      <w:r>
        <w:separator/>
      </w:r>
    </w:p>
  </w:footnote>
  <w:footnote w:type="continuationSeparator" w:id="0">
    <w:p w14:paraId="380EFF2F" w14:textId="77777777" w:rsidR="00643B4D" w:rsidRDefault="00643B4D" w:rsidP="005225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BE3F52"/>
    <w:multiLevelType w:val="hybridMultilevel"/>
    <w:tmpl w:val="F87C6246"/>
    <w:lvl w:ilvl="0" w:tplc="204451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E887430"/>
    <w:multiLevelType w:val="hybridMultilevel"/>
    <w:tmpl w:val="7C449B20"/>
    <w:lvl w:ilvl="0" w:tplc="6FE2CC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8241824"/>
    <w:multiLevelType w:val="hybridMultilevel"/>
    <w:tmpl w:val="7C449B20"/>
    <w:lvl w:ilvl="0" w:tplc="6FE2CC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C2F3E79"/>
    <w:multiLevelType w:val="hybridMultilevel"/>
    <w:tmpl w:val="63A2A6C2"/>
    <w:lvl w:ilvl="0" w:tplc="B41294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1260A1B"/>
    <w:multiLevelType w:val="hybridMultilevel"/>
    <w:tmpl w:val="9884A68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10479"/>
    <w:rsid w:val="00037065"/>
    <w:rsid w:val="00053368"/>
    <w:rsid w:val="000652FE"/>
    <w:rsid w:val="00083613"/>
    <w:rsid w:val="000A7097"/>
    <w:rsid w:val="000D7EBA"/>
    <w:rsid w:val="001164CD"/>
    <w:rsid w:val="00155717"/>
    <w:rsid w:val="001837A3"/>
    <w:rsid w:val="001C56B2"/>
    <w:rsid w:val="00235CBD"/>
    <w:rsid w:val="002E02D4"/>
    <w:rsid w:val="00315756"/>
    <w:rsid w:val="00330118"/>
    <w:rsid w:val="003306F8"/>
    <w:rsid w:val="003401FB"/>
    <w:rsid w:val="003A5C8D"/>
    <w:rsid w:val="003B14F6"/>
    <w:rsid w:val="003C0AEB"/>
    <w:rsid w:val="003E4B9D"/>
    <w:rsid w:val="00412858"/>
    <w:rsid w:val="00493857"/>
    <w:rsid w:val="004F7688"/>
    <w:rsid w:val="00522527"/>
    <w:rsid w:val="00525D33"/>
    <w:rsid w:val="00542FA4"/>
    <w:rsid w:val="00556B93"/>
    <w:rsid w:val="005F52FF"/>
    <w:rsid w:val="00643B4D"/>
    <w:rsid w:val="006467D8"/>
    <w:rsid w:val="00666EB6"/>
    <w:rsid w:val="006A531B"/>
    <w:rsid w:val="006C50A8"/>
    <w:rsid w:val="006F3A2A"/>
    <w:rsid w:val="006F3FB2"/>
    <w:rsid w:val="006F7693"/>
    <w:rsid w:val="00710140"/>
    <w:rsid w:val="007118AA"/>
    <w:rsid w:val="00726B9D"/>
    <w:rsid w:val="00745CAD"/>
    <w:rsid w:val="007E0D65"/>
    <w:rsid w:val="007F2275"/>
    <w:rsid w:val="00813A44"/>
    <w:rsid w:val="008341BD"/>
    <w:rsid w:val="008377FB"/>
    <w:rsid w:val="008A3F7C"/>
    <w:rsid w:val="008B3329"/>
    <w:rsid w:val="008C7B21"/>
    <w:rsid w:val="00915F0F"/>
    <w:rsid w:val="009532DF"/>
    <w:rsid w:val="00997019"/>
    <w:rsid w:val="009A5029"/>
    <w:rsid w:val="009D38D5"/>
    <w:rsid w:val="009D3C6C"/>
    <w:rsid w:val="009E46A6"/>
    <w:rsid w:val="00A53F26"/>
    <w:rsid w:val="00AA0CC5"/>
    <w:rsid w:val="00AF000A"/>
    <w:rsid w:val="00B00A13"/>
    <w:rsid w:val="00B14FA5"/>
    <w:rsid w:val="00B160D5"/>
    <w:rsid w:val="00B16AFE"/>
    <w:rsid w:val="00B27757"/>
    <w:rsid w:val="00B63430"/>
    <w:rsid w:val="00B65DD5"/>
    <w:rsid w:val="00BD10B6"/>
    <w:rsid w:val="00C07076"/>
    <w:rsid w:val="00C60180"/>
    <w:rsid w:val="00CB00DF"/>
    <w:rsid w:val="00D73C72"/>
    <w:rsid w:val="00E0592B"/>
    <w:rsid w:val="00E31738"/>
    <w:rsid w:val="00E501D7"/>
    <w:rsid w:val="00E86786"/>
    <w:rsid w:val="00EA727A"/>
    <w:rsid w:val="00ED2F80"/>
    <w:rsid w:val="00EE0F53"/>
    <w:rsid w:val="00F1624E"/>
    <w:rsid w:val="00F16E22"/>
    <w:rsid w:val="00F32F8A"/>
    <w:rsid w:val="00F33222"/>
    <w:rsid w:val="00F810AA"/>
    <w:rsid w:val="00F838A0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78560540"/>
  <w15:docId w15:val="{42C5D16D-B043-4240-A769-7E25E10C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25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22527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225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22527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B63430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E501D7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E501D7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0DADD28517BE074D95A12975B5FBBC1A" ma:contentTypeVersion="0" ma:contentTypeDescription="新建文档。" ma:contentTypeScope="" ma:versionID="cd733fd875e5a7339a713830f008dba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f30496ea7ca45879b9d383844502b7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F0B4B-B279-43AF-A638-7120C6C0EC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AE46F42-A9A5-4054-B928-08DEA4CA44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C4C8D0-73BD-42CA-8AF6-EB069D6E23E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CA6AB86-6892-4DA4-977D-BC50FAA03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King &amp; Wood Mallesons</cp:lastModifiedBy>
  <cp:revision>13</cp:revision>
  <dcterms:created xsi:type="dcterms:W3CDTF">2020-04-02T06:06:00Z</dcterms:created>
  <dcterms:modified xsi:type="dcterms:W3CDTF">2020-04-09T07:50:00Z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0x0101000DADD28517BE074D95A12975B5FBBC1A</vt:lpwstr>
  </property>
</Properties>
</file>